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BA15E" w14:textId="578ED5F3" w:rsidR="00823D45" w:rsidRDefault="003C7FD8" w:rsidP="007A5CF9">
      <w:pPr>
        <w:jc w:val="center"/>
        <w:rPr>
          <w:rFonts w:ascii="ＭＳ ゴシック" w:eastAsia="ＭＳ ゴシック" w:hAnsi="ＭＳ ゴシック"/>
          <w:b/>
          <w:sz w:val="28"/>
          <w:u w:val="single"/>
        </w:rPr>
      </w:pPr>
      <w:r w:rsidRPr="00D154BE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F18A4" wp14:editId="029958CC">
                <wp:simplePos x="0" y="0"/>
                <wp:positionH relativeFrom="column">
                  <wp:posOffset>5481320</wp:posOffset>
                </wp:positionH>
                <wp:positionV relativeFrom="paragraph">
                  <wp:posOffset>-367030</wp:posOffset>
                </wp:positionV>
                <wp:extent cx="744855" cy="333375"/>
                <wp:effectExtent l="0" t="0" r="17145" b="28575"/>
                <wp:wrapNone/>
                <wp:docPr id="72" name="角丸四角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333375"/>
                        </a:xfrm>
                        <a:prstGeom prst="roundRect">
                          <a:avLst>
                            <a:gd name="adj" fmla="val 291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77BF5" w14:textId="0E3924B0" w:rsidR="003C7FD8" w:rsidRPr="003C7FD8" w:rsidRDefault="003C7FD8" w:rsidP="009E564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3C7FD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Cs w:val="36"/>
                              </w:rPr>
                              <w:t>資料</w:t>
                            </w:r>
                            <w:r w:rsidR="001340D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F18A4" id="角丸四角形 71" o:spid="_x0000_s1026" style="position:absolute;left:0;text-align:left;margin-left:431.6pt;margin-top:-28.9pt;width:58.6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9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" fillcolor="white [3201]" strokecolor="black [3200]" strokeweight="1pt">
                <v:stroke joinstyle="miter"/>
                <v:textbox>
                  <w:txbxContent>
                    <w:p w14:paraId="4AA77BF5" w14:textId="0E3924B0" w:rsidR="003C7FD8" w:rsidRPr="003C7FD8" w:rsidRDefault="003C7FD8" w:rsidP="009E5647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20"/>
                        </w:rPr>
                      </w:pPr>
                      <w:r w:rsidRPr="003C7FD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kern w:val="24"/>
                          <w:szCs w:val="36"/>
                        </w:rPr>
                        <w:t>資料</w:t>
                      </w:r>
                      <w:r w:rsidR="001340D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kern w:val="24"/>
                          <w:szCs w:val="36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  <w:r w:rsidR="003B500D" w:rsidRPr="00D154BE">
        <w:rPr>
          <w:rFonts w:ascii="ＭＳ ゴシック" w:eastAsia="ＭＳ ゴシック" w:hAnsi="ＭＳ ゴシック" w:hint="eastAsia"/>
          <w:b/>
          <w:sz w:val="28"/>
          <w:u w:val="single"/>
        </w:rPr>
        <w:t>個別ケース</w:t>
      </w:r>
      <w:r w:rsidR="00E103CF">
        <w:rPr>
          <w:rFonts w:ascii="ＭＳ ゴシック" w:eastAsia="ＭＳ ゴシック" w:hAnsi="ＭＳ ゴシック" w:hint="eastAsia"/>
          <w:b/>
          <w:sz w:val="28"/>
          <w:u w:val="single"/>
        </w:rPr>
        <w:t>支援</w:t>
      </w:r>
      <w:r w:rsidR="003B500D" w:rsidRPr="00D154BE">
        <w:rPr>
          <w:rFonts w:ascii="ＭＳ ゴシック" w:eastAsia="ＭＳ ゴシック" w:hAnsi="ＭＳ ゴシック" w:hint="eastAsia"/>
          <w:b/>
          <w:sz w:val="28"/>
          <w:u w:val="single"/>
        </w:rPr>
        <w:t>の進め方について</w:t>
      </w:r>
    </w:p>
    <w:p w14:paraId="1DB2B1DB" w14:textId="77777777" w:rsidR="00E103CF" w:rsidRPr="003B500D" w:rsidRDefault="00E103CF" w:rsidP="007A5CF9">
      <w:pPr>
        <w:jc w:val="center"/>
        <w:rPr>
          <w:rFonts w:ascii="ＭＳ ゴシック" w:eastAsia="ＭＳ ゴシック" w:hAnsi="ＭＳ ゴシック"/>
          <w:b/>
          <w:u w:val="single"/>
        </w:rPr>
      </w:pPr>
    </w:p>
    <w:p w14:paraId="4CDA7275" w14:textId="0BA8466B" w:rsidR="00D22073" w:rsidRPr="00300360" w:rsidRDefault="004051D7" w:rsidP="007A5CF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inline distT="0" distB="0" distL="0" distR="0" wp14:anchorId="72D68E75" wp14:editId="19ECE2A6">
                <wp:extent cx="5972175" cy="1438275"/>
                <wp:effectExtent l="0" t="0" r="28575" b="28575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B6462" w14:textId="28374D4D" w:rsidR="00233AEE" w:rsidRDefault="00F90DA2" w:rsidP="003B50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H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実施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してきた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長期入院精神障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がい者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退院促進事業」では、</w:t>
                            </w:r>
                            <w:r w:rsidR="00CC7763">
                              <w:rPr>
                                <w:rFonts w:ascii="ＭＳ ゴシック" w:eastAsia="ＭＳ ゴシック" w:hAnsi="ＭＳ ゴシック" w:hint="eastAsia"/>
                              </w:rPr>
                              <w:t>院内</w:t>
                            </w:r>
                            <w:r w:rsidR="00CC7763">
                              <w:rPr>
                                <w:rFonts w:ascii="ＭＳ ゴシック" w:eastAsia="ＭＳ ゴシック" w:hAnsi="ＭＳ ゴシック"/>
                              </w:rPr>
                              <w:t>茶話会や</w:t>
                            </w:r>
                            <w:r w:rsidR="00CC7763">
                              <w:rPr>
                                <w:rFonts w:ascii="ＭＳ ゴシック" w:eastAsia="ＭＳ ゴシック" w:hAnsi="ＭＳ ゴシック" w:hint="eastAsia"/>
                              </w:rPr>
                              <w:t>交流会を通じて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退院可能性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入院患者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把握し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、市町村へ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橋渡し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実施</w:t>
                            </w:r>
                            <w:r w:rsidR="00233AEE">
                              <w:rPr>
                                <w:rFonts w:ascii="ＭＳ ゴシック" w:eastAsia="ＭＳ ゴシック" w:hAnsi="ＭＳ ゴシック"/>
                              </w:rPr>
                              <w:t>して</w:t>
                            </w:r>
                            <w:r w:rsidR="00233AEE">
                              <w:rPr>
                                <w:rFonts w:ascii="ＭＳ ゴシック" w:eastAsia="ＭＳ ゴシック" w:hAnsi="ＭＳ ゴシック" w:hint="eastAsia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た。</w:t>
                            </w:r>
                          </w:p>
                          <w:p w14:paraId="47F6EBAB" w14:textId="4FD528AD" w:rsidR="00D6357C" w:rsidRDefault="002B2E87" w:rsidP="00233AE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支援先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決まらない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等の理由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市町村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につなぐ」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ことができないケース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があり、</w:t>
                            </w:r>
                            <w:r w:rsidR="00E103CF">
                              <w:rPr>
                                <w:rFonts w:ascii="ＭＳ ゴシック" w:eastAsia="ＭＳ ゴシック" w:hAnsi="ＭＳ ゴシック" w:hint="eastAsia"/>
                              </w:rPr>
                              <w:t>個別</w:t>
                            </w:r>
                            <w:r w:rsidR="00E103CF">
                              <w:rPr>
                                <w:rFonts w:ascii="ＭＳ ゴシック" w:eastAsia="ＭＳ ゴシック" w:hAnsi="ＭＳ ゴシック"/>
                              </w:rPr>
                              <w:t>ケースの</w:t>
                            </w:r>
                            <w:r w:rsidR="00E103CF">
                              <w:rPr>
                                <w:rFonts w:ascii="ＭＳ ゴシック" w:eastAsia="ＭＳ ゴシック" w:hAnsi="ＭＳ ゴシック" w:hint="eastAsia"/>
                              </w:rPr>
                              <w:t>支援</w:t>
                            </w:r>
                            <w:r w:rsidR="00E103CF">
                              <w:rPr>
                                <w:rFonts w:ascii="ＭＳ ゴシック" w:eastAsia="ＭＳ ゴシック" w:hAnsi="ＭＳ ゴシック"/>
                              </w:rPr>
                              <w:t>について、</w:t>
                            </w:r>
                            <w:r w:rsidR="00E103CF">
                              <w:rPr>
                                <w:rFonts w:ascii="ＭＳ ゴシック" w:eastAsia="ＭＳ ゴシック" w:hAnsi="ＭＳ ゴシック" w:hint="eastAsia"/>
                              </w:rPr>
                              <w:t>コーディネーター</w:t>
                            </w:r>
                            <w:r w:rsidR="00E103CF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="00E103CF">
                              <w:rPr>
                                <w:rFonts w:ascii="ＭＳ ゴシック" w:eastAsia="ＭＳ ゴシック" w:hAnsi="ＭＳ ゴシック" w:hint="eastAsia"/>
                              </w:rPr>
                              <w:t>病院</w:t>
                            </w:r>
                            <w:r w:rsidR="00E103CF">
                              <w:rPr>
                                <w:rFonts w:ascii="ＭＳ ゴシック" w:eastAsia="ＭＳ ゴシック" w:hAnsi="ＭＳ ゴシック"/>
                              </w:rPr>
                              <w:t>や</w:t>
                            </w:r>
                            <w:r w:rsidR="00E103CF">
                              <w:rPr>
                                <w:rFonts w:ascii="ＭＳ ゴシック" w:eastAsia="ＭＳ ゴシック" w:hAnsi="ＭＳ ゴシック" w:hint="eastAsia"/>
                              </w:rPr>
                              <w:t>サービス</w:t>
                            </w:r>
                            <w:r w:rsidR="00E103CF">
                              <w:rPr>
                                <w:rFonts w:ascii="ＭＳ ゴシック" w:eastAsia="ＭＳ ゴシック" w:hAnsi="ＭＳ ゴシック"/>
                              </w:rPr>
                              <w:t>事業所等支援関係者と</w:t>
                            </w:r>
                            <w:r w:rsidR="00E103CF">
                              <w:rPr>
                                <w:rFonts w:ascii="ＭＳ ゴシック" w:eastAsia="ＭＳ ゴシック" w:hAnsi="ＭＳ ゴシック" w:hint="eastAsia"/>
                              </w:rPr>
                              <w:t>共</w:t>
                            </w:r>
                            <w:r w:rsidR="00E103CF">
                              <w:rPr>
                                <w:rFonts w:ascii="ＭＳ ゴシック" w:eastAsia="ＭＳ ゴシック" w:hAnsi="ＭＳ ゴシック"/>
                              </w:rPr>
                              <w:t>に</w:t>
                            </w:r>
                            <w:r w:rsidR="00E103CF">
                              <w:rPr>
                                <w:rFonts w:ascii="ＭＳ ゴシック" w:eastAsia="ＭＳ ゴシック" w:hAnsi="ＭＳ ゴシック" w:hint="eastAsia"/>
                              </w:rPr>
                              <w:t>退院</w:t>
                            </w:r>
                            <w:r w:rsidR="00E103CF">
                              <w:rPr>
                                <w:rFonts w:ascii="ＭＳ ゴシック" w:eastAsia="ＭＳ ゴシック" w:hAnsi="ＭＳ ゴシック"/>
                              </w:rPr>
                              <w:t>に向けた機関や</w:t>
                            </w:r>
                            <w:r w:rsidR="00E103CF">
                              <w:rPr>
                                <w:rFonts w:ascii="ＭＳ ゴシック" w:eastAsia="ＭＳ ゴシック" w:hAnsi="ＭＳ ゴシック" w:hint="eastAsia"/>
                              </w:rPr>
                              <w:t>方策</w:t>
                            </w:r>
                            <w:r w:rsidR="00E103CF">
                              <w:rPr>
                                <w:rFonts w:ascii="ＭＳ ゴシック" w:eastAsia="ＭＳ ゴシック" w:hAnsi="ＭＳ ゴシック"/>
                              </w:rPr>
                              <w:t>を</w:t>
                            </w:r>
                            <w:r w:rsidR="00E103CF">
                              <w:rPr>
                                <w:rFonts w:ascii="ＭＳ ゴシック" w:eastAsia="ＭＳ ゴシック" w:hAnsi="ＭＳ ゴシック" w:hint="eastAsia"/>
                              </w:rPr>
                              <w:t>考える</w:t>
                            </w:r>
                            <w:r w:rsidR="00E103CF">
                              <w:rPr>
                                <w:rFonts w:ascii="ＭＳ ゴシック" w:eastAsia="ＭＳ ゴシック" w:hAnsi="ＭＳ ゴシック"/>
                              </w:rPr>
                              <w:t>ことで、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「ケース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支援を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強化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」する</w:t>
                            </w:r>
                            <w:r w:rsidR="00E103CF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D68E75" id="正方形/長方形 1" o:spid="_x0000_s1027" style="width:470.25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" fillcolor="white [3201]" strokecolor="black [3200]" strokeweight="1pt">
                <v:textbox>
                  <w:txbxContent>
                    <w:p w14:paraId="27EB6462" w14:textId="28374D4D" w:rsidR="00233AEE" w:rsidRDefault="00F90DA2" w:rsidP="003B50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H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29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より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実施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してきた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長期入院精神障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がい者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退院促進事業」では、</w:t>
                      </w:r>
                      <w:r w:rsidR="00CC7763">
                        <w:rPr>
                          <w:rFonts w:ascii="ＭＳ ゴシック" w:eastAsia="ＭＳ ゴシック" w:hAnsi="ＭＳ ゴシック" w:hint="eastAsia"/>
                        </w:rPr>
                        <w:t>院内</w:t>
                      </w:r>
                      <w:r w:rsidR="00CC7763">
                        <w:rPr>
                          <w:rFonts w:ascii="ＭＳ ゴシック" w:eastAsia="ＭＳ ゴシック" w:hAnsi="ＭＳ ゴシック"/>
                        </w:rPr>
                        <w:t>茶話会や</w:t>
                      </w:r>
                      <w:r w:rsidR="00CC7763">
                        <w:rPr>
                          <w:rFonts w:ascii="ＭＳ ゴシック" w:eastAsia="ＭＳ ゴシック" w:hAnsi="ＭＳ ゴシック" w:hint="eastAsia"/>
                        </w:rPr>
                        <w:t>交流会を通じて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退院可能性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のある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入院患者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把握し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、市町村へ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橋渡し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実施</w:t>
                      </w:r>
                      <w:r w:rsidR="00233AEE">
                        <w:rPr>
                          <w:rFonts w:ascii="ＭＳ ゴシック" w:eastAsia="ＭＳ ゴシック" w:hAnsi="ＭＳ ゴシック"/>
                        </w:rPr>
                        <w:t>して</w:t>
                      </w:r>
                      <w:r w:rsidR="00233AEE">
                        <w:rPr>
                          <w:rFonts w:ascii="ＭＳ ゴシック" w:eastAsia="ＭＳ ゴシック" w:hAnsi="ＭＳ ゴシック" w:hint="eastAsia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た。</w:t>
                      </w:r>
                    </w:p>
                    <w:p w14:paraId="47F6EBAB" w14:textId="4FD528AD" w:rsidR="00D6357C" w:rsidRDefault="002B2E87" w:rsidP="00233AE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支援先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決まらない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等の理由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市町村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につなぐ」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ことができないケース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があり、</w:t>
                      </w:r>
                      <w:r w:rsidR="00E103CF">
                        <w:rPr>
                          <w:rFonts w:ascii="ＭＳ ゴシック" w:eastAsia="ＭＳ ゴシック" w:hAnsi="ＭＳ ゴシック" w:hint="eastAsia"/>
                        </w:rPr>
                        <w:t>個別</w:t>
                      </w:r>
                      <w:r w:rsidR="00E103CF">
                        <w:rPr>
                          <w:rFonts w:ascii="ＭＳ ゴシック" w:eastAsia="ＭＳ ゴシック" w:hAnsi="ＭＳ ゴシック"/>
                        </w:rPr>
                        <w:t>ケースの</w:t>
                      </w:r>
                      <w:r w:rsidR="00E103CF">
                        <w:rPr>
                          <w:rFonts w:ascii="ＭＳ ゴシック" w:eastAsia="ＭＳ ゴシック" w:hAnsi="ＭＳ ゴシック" w:hint="eastAsia"/>
                        </w:rPr>
                        <w:t>支援</w:t>
                      </w:r>
                      <w:r w:rsidR="00E103CF">
                        <w:rPr>
                          <w:rFonts w:ascii="ＭＳ ゴシック" w:eastAsia="ＭＳ ゴシック" w:hAnsi="ＭＳ ゴシック"/>
                        </w:rPr>
                        <w:t>について、</w:t>
                      </w:r>
                      <w:r w:rsidR="00E103CF">
                        <w:rPr>
                          <w:rFonts w:ascii="ＭＳ ゴシック" w:eastAsia="ＭＳ ゴシック" w:hAnsi="ＭＳ ゴシック" w:hint="eastAsia"/>
                        </w:rPr>
                        <w:t>コーディネーター</w:t>
                      </w:r>
                      <w:r w:rsidR="00E103CF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="00E103CF">
                        <w:rPr>
                          <w:rFonts w:ascii="ＭＳ ゴシック" w:eastAsia="ＭＳ ゴシック" w:hAnsi="ＭＳ ゴシック" w:hint="eastAsia"/>
                        </w:rPr>
                        <w:t>病院</w:t>
                      </w:r>
                      <w:r w:rsidR="00E103CF">
                        <w:rPr>
                          <w:rFonts w:ascii="ＭＳ ゴシック" w:eastAsia="ＭＳ ゴシック" w:hAnsi="ＭＳ ゴシック"/>
                        </w:rPr>
                        <w:t>や</w:t>
                      </w:r>
                      <w:r w:rsidR="00E103CF">
                        <w:rPr>
                          <w:rFonts w:ascii="ＭＳ ゴシック" w:eastAsia="ＭＳ ゴシック" w:hAnsi="ＭＳ ゴシック" w:hint="eastAsia"/>
                        </w:rPr>
                        <w:t>サービス</w:t>
                      </w:r>
                      <w:r w:rsidR="00E103CF">
                        <w:rPr>
                          <w:rFonts w:ascii="ＭＳ ゴシック" w:eastAsia="ＭＳ ゴシック" w:hAnsi="ＭＳ ゴシック"/>
                        </w:rPr>
                        <w:t>事業所等支援関係者と</w:t>
                      </w:r>
                      <w:r w:rsidR="00E103CF">
                        <w:rPr>
                          <w:rFonts w:ascii="ＭＳ ゴシック" w:eastAsia="ＭＳ ゴシック" w:hAnsi="ＭＳ ゴシック" w:hint="eastAsia"/>
                        </w:rPr>
                        <w:t>共</w:t>
                      </w:r>
                      <w:r w:rsidR="00E103CF">
                        <w:rPr>
                          <w:rFonts w:ascii="ＭＳ ゴシック" w:eastAsia="ＭＳ ゴシック" w:hAnsi="ＭＳ ゴシック"/>
                        </w:rPr>
                        <w:t>に</w:t>
                      </w:r>
                      <w:r w:rsidR="00E103CF">
                        <w:rPr>
                          <w:rFonts w:ascii="ＭＳ ゴシック" w:eastAsia="ＭＳ ゴシック" w:hAnsi="ＭＳ ゴシック" w:hint="eastAsia"/>
                        </w:rPr>
                        <w:t>退院</w:t>
                      </w:r>
                      <w:r w:rsidR="00E103CF">
                        <w:rPr>
                          <w:rFonts w:ascii="ＭＳ ゴシック" w:eastAsia="ＭＳ ゴシック" w:hAnsi="ＭＳ ゴシック"/>
                        </w:rPr>
                        <w:t>に向けた機関や</w:t>
                      </w:r>
                      <w:r w:rsidR="00E103CF">
                        <w:rPr>
                          <w:rFonts w:ascii="ＭＳ ゴシック" w:eastAsia="ＭＳ ゴシック" w:hAnsi="ＭＳ ゴシック" w:hint="eastAsia"/>
                        </w:rPr>
                        <w:t>方策</w:t>
                      </w:r>
                      <w:r w:rsidR="00E103CF">
                        <w:rPr>
                          <w:rFonts w:ascii="ＭＳ ゴシック" w:eastAsia="ＭＳ ゴシック" w:hAnsi="ＭＳ ゴシック"/>
                        </w:rPr>
                        <w:t>を</w:t>
                      </w:r>
                      <w:r w:rsidR="00E103CF">
                        <w:rPr>
                          <w:rFonts w:ascii="ＭＳ ゴシック" w:eastAsia="ＭＳ ゴシック" w:hAnsi="ＭＳ ゴシック" w:hint="eastAsia"/>
                        </w:rPr>
                        <w:t>考える</w:t>
                      </w:r>
                      <w:r w:rsidR="00E103CF">
                        <w:rPr>
                          <w:rFonts w:ascii="ＭＳ ゴシック" w:eastAsia="ＭＳ ゴシック" w:hAnsi="ＭＳ ゴシック"/>
                        </w:rPr>
                        <w:t>ことで、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「ケース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支援を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強化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」する</w:t>
                      </w:r>
                      <w:r w:rsidR="00E103CF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01C95EE2" w14:textId="382851AD" w:rsidR="003B500D" w:rsidRDefault="003B500D" w:rsidP="00F90DA2">
      <w:pPr>
        <w:rPr>
          <w:rFonts w:ascii="ＭＳ ゴシック" w:eastAsia="ＭＳ ゴシック" w:hAnsi="ＭＳ ゴシック"/>
        </w:rPr>
      </w:pPr>
    </w:p>
    <w:p w14:paraId="164E65DF" w14:textId="2FBFCA08" w:rsidR="003B500D" w:rsidRDefault="003B500D" w:rsidP="003B500D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3B500D">
        <w:rPr>
          <w:rFonts w:ascii="ＭＳ ゴシック" w:eastAsia="ＭＳ ゴシック" w:hAnsi="ＭＳ ゴシック" w:hint="eastAsia"/>
        </w:rPr>
        <w:t>対象者</w:t>
      </w:r>
    </w:p>
    <w:p w14:paraId="1CBF8D6A" w14:textId="38BC3151" w:rsidR="00E103CF" w:rsidRPr="00E103CF" w:rsidRDefault="00E103CF" w:rsidP="00E103CF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Pr="00E103CF">
        <w:rPr>
          <w:rFonts w:ascii="ＭＳ ゴシック" w:eastAsia="ＭＳ ゴシック" w:hAnsi="ＭＳ ゴシック" w:hint="eastAsia"/>
        </w:rPr>
        <w:t>「長期入院精神障がい者退院促進事業」において「入院中」となっている人、コーディネーターが院内茶話会などを通じて関わりをもった人のうち、以下の状況にある入院患者</w:t>
      </w:r>
    </w:p>
    <w:p w14:paraId="7BA0DC2B" w14:textId="77777777" w:rsidR="00E103CF" w:rsidRPr="00E103CF" w:rsidRDefault="00E103CF" w:rsidP="00E103CF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E103CF">
        <w:rPr>
          <w:rFonts w:ascii="ＭＳ ゴシック" w:eastAsia="ＭＳ ゴシック" w:hAnsi="ＭＳ ゴシック" w:hint="eastAsia"/>
        </w:rPr>
        <w:t>・「どこの市町村で暮らしたいか」が決まっていないことから、支援先が決まらず、退院が滞っている</w:t>
      </w:r>
    </w:p>
    <w:p w14:paraId="652B5475" w14:textId="38AAF8DA" w:rsidR="00E103CF" w:rsidRPr="00E103CF" w:rsidRDefault="00E103CF" w:rsidP="00E103CF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E103CF">
        <w:rPr>
          <w:rFonts w:ascii="ＭＳ ゴシック" w:eastAsia="ＭＳ ゴシック" w:hAnsi="ＭＳ ゴシック" w:hint="eastAsia"/>
        </w:rPr>
        <w:t>・退院意欲が乏しかったり、退院による環境変化への不安が強かったりすることから、</w:t>
      </w:r>
      <w:r>
        <w:rPr>
          <w:rFonts w:ascii="ＭＳ ゴシック" w:eastAsia="ＭＳ ゴシック" w:hAnsi="ＭＳ ゴシック" w:hint="eastAsia"/>
        </w:rPr>
        <w:t>時間をかけて</w:t>
      </w:r>
      <w:r w:rsidRPr="00E103CF">
        <w:rPr>
          <w:rFonts w:ascii="ＭＳ ゴシック" w:eastAsia="ＭＳ ゴシック" w:hAnsi="ＭＳ ゴシック" w:hint="eastAsia"/>
        </w:rPr>
        <w:t>退院に向けた意欲喚起の取組みを行う必要がある</w:t>
      </w:r>
    </w:p>
    <w:p w14:paraId="514CBAF8" w14:textId="35B7858E" w:rsidR="00F82D22" w:rsidRDefault="00E103CF" w:rsidP="00E103CF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E103CF">
        <w:rPr>
          <w:rFonts w:ascii="ＭＳ ゴシック" w:eastAsia="ＭＳ ゴシック" w:hAnsi="ＭＳ ゴシック" w:hint="eastAsia"/>
        </w:rPr>
        <w:t>・病院と退院先の市町村が遠方であるなどから、両者の連携が取りづらく、</w:t>
      </w:r>
      <w:r>
        <w:rPr>
          <w:rFonts w:ascii="ＭＳ ゴシック" w:eastAsia="ＭＳ ゴシック" w:hAnsi="ＭＳ ゴシック" w:hint="eastAsia"/>
        </w:rPr>
        <w:t>退院に向けた支援が進み</w:t>
      </w:r>
      <w:r w:rsidRPr="00E103CF">
        <w:rPr>
          <w:rFonts w:ascii="ＭＳ ゴシック" w:eastAsia="ＭＳ ゴシック" w:hAnsi="ＭＳ ゴシック" w:hint="eastAsia"/>
        </w:rPr>
        <w:t>にくい状況にある  など</w:t>
      </w:r>
    </w:p>
    <w:p w14:paraId="28327CFA" w14:textId="3B084A70" w:rsidR="00233AEE" w:rsidRDefault="00233AEE" w:rsidP="00E103CF">
      <w:pPr>
        <w:rPr>
          <w:rFonts w:ascii="ＭＳ ゴシック" w:eastAsia="ＭＳ ゴシック" w:hAnsi="ＭＳ ゴシック"/>
        </w:rPr>
      </w:pPr>
    </w:p>
    <w:p w14:paraId="481C844D" w14:textId="232505E1" w:rsidR="00233AEE" w:rsidRDefault="00E103CF" w:rsidP="00233AEE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支援</w:t>
      </w:r>
      <w:r w:rsidR="00233AEE" w:rsidRPr="00233AEE">
        <w:rPr>
          <w:rFonts w:ascii="ＭＳ ゴシック" w:eastAsia="ＭＳ ゴシック" w:hAnsi="ＭＳ ゴシック" w:hint="eastAsia"/>
        </w:rPr>
        <w:t>方法</w:t>
      </w:r>
    </w:p>
    <w:p w14:paraId="53506B84" w14:textId="1D37188D" w:rsidR="00E103CF" w:rsidRPr="00E103CF" w:rsidRDefault="00E103CF" w:rsidP="00E103CF">
      <w:pPr>
        <w:ind w:left="210" w:hangingChars="100" w:hanging="210"/>
        <w:rPr>
          <w:rFonts w:ascii="ＭＳ ゴシック" w:eastAsia="ＭＳ ゴシック" w:hAnsi="ＭＳ ゴシック"/>
        </w:rPr>
      </w:pPr>
      <w:r w:rsidRPr="00E103CF">
        <w:rPr>
          <w:rFonts w:ascii="ＭＳ ゴシック" w:eastAsia="ＭＳ ゴシック" w:hAnsi="ＭＳ ゴシック" w:hint="eastAsia"/>
        </w:rPr>
        <w:t>○</w:t>
      </w:r>
      <w:r w:rsidRPr="00E103CF">
        <w:rPr>
          <w:rFonts w:ascii="ＭＳ ゴシック" w:eastAsia="ＭＳ ゴシック" w:hAnsi="ＭＳ ゴシック"/>
        </w:rPr>
        <w:t xml:space="preserve"> 個別の状況に応じて、入院患者に対する退院意欲喚起や退院後の暮らしのイメージづくりの取組み（</w:t>
      </w:r>
      <w:r w:rsidR="001F5FE9">
        <w:rPr>
          <w:rFonts w:ascii="ＭＳ ゴシック" w:eastAsia="ＭＳ ゴシック" w:hAnsi="ＭＳ ゴシック" w:hint="eastAsia"/>
        </w:rPr>
        <w:t>面談</w:t>
      </w:r>
      <w:r w:rsidRPr="00E103CF">
        <w:rPr>
          <w:rFonts w:ascii="ＭＳ ゴシック" w:eastAsia="ＭＳ ゴシック" w:hAnsi="ＭＳ ゴシック"/>
        </w:rPr>
        <w:t>、福祉</w:t>
      </w:r>
      <w:r w:rsidR="001D7345">
        <w:rPr>
          <w:rFonts w:ascii="ＭＳ ゴシック" w:eastAsia="ＭＳ ゴシック" w:hAnsi="ＭＳ ゴシック"/>
        </w:rPr>
        <w:t>サービスの見学など）や、関係機関による検討の場の設定などにより</w:t>
      </w:r>
      <w:r w:rsidRPr="00E103CF">
        <w:rPr>
          <w:rFonts w:ascii="ＭＳ ゴシック" w:eastAsia="ＭＳ ゴシック" w:hAnsi="ＭＳ ゴシック"/>
        </w:rPr>
        <w:t>入院患者を病院から市町村につなぐための取組みを行う。</w:t>
      </w:r>
    </w:p>
    <w:p w14:paraId="5E5F4E6C" w14:textId="63DC2544" w:rsidR="00E103CF" w:rsidRDefault="00E103CF" w:rsidP="00E103CF">
      <w:pPr>
        <w:ind w:leftChars="100" w:left="424" w:hangingChars="102" w:hanging="214"/>
        <w:rPr>
          <w:rFonts w:ascii="ＭＳ ゴシック" w:eastAsia="ＭＳ ゴシック" w:hAnsi="ＭＳ ゴシック"/>
        </w:rPr>
      </w:pPr>
      <w:r w:rsidRPr="00E103CF">
        <w:rPr>
          <w:rFonts w:ascii="ＭＳ ゴシック" w:eastAsia="ＭＳ ゴシック" w:hAnsi="ＭＳ ゴシック" w:hint="eastAsia"/>
        </w:rPr>
        <w:t>※状況に応じて、市町村、基幹相談支援センター、保健所などにつなぐ</w:t>
      </w:r>
    </w:p>
    <w:p w14:paraId="0F8E7DF1" w14:textId="77777777" w:rsidR="008B4DCA" w:rsidRPr="00E103CF" w:rsidRDefault="008B4DCA" w:rsidP="00E103CF">
      <w:pPr>
        <w:ind w:leftChars="100" w:left="424" w:hangingChars="102" w:hanging="214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14:paraId="3B2621D2" w14:textId="72A3819E" w:rsidR="005111C8" w:rsidRPr="006D5FE3" w:rsidRDefault="00F90DA2" w:rsidP="006D5F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inline distT="0" distB="0" distL="0" distR="0" wp14:anchorId="393E11D2" wp14:editId="7F3D0B01">
                <wp:extent cx="6029325" cy="2428875"/>
                <wp:effectExtent l="0" t="0" r="28575" b="28575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428875"/>
                        </a:xfrm>
                        <a:prstGeom prst="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27EF6" w14:textId="33807589" w:rsidR="00F90DA2" w:rsidRPr="00FE7D73" w:rsidRDefault="00F90DA2" w:rsidP="00F90DA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D73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233AEE">
                              <w:rPr>
                                <w:rFonts w:ascii="ＭＳ 明朝" w:eastAsia="ＭＳ 明朝" w:hAnsi="ＭＳ 明朝" w:hint="eastAsia"/>
                              </w:rPr>
                              <w:t>参考</w:t>
                            </w:r>
                            <w:r w:rsidR="00E103CF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="00233AEE">
                              <w:rPr>
                                <w:rFonts w:ascii="ＭＳ 明朝" w:eastAsia="ＭＳ 明朝" w:hAnsi="ＭＳ 明朝"/>
                              </w:rPr>
                              <w:t xml:space="preserve">　第1回ワーキンググルー</w:t>
                            </w:r>
                            <w:r w:rsidR="00233AEE">
                              <w:rPr>
                                <w:rFonts w:ascii="ＭＳ 明朝" w:eastAsia="ＭＳ 明朝" w:hAnsi="ＭＳ 明朝" w:hint="eastAsia"/>
                              </w:rPr>
                              <w:t>プ</w:t>
                            </w:r>
                            <w:r w:rsidR="00233AEE">
                              <w:rPr>
                                <w:rFonts w:ascii="ＭＳ 明朝" w:eastAsia="ＭＳ 明朝" w:hAnsi="ＭＳ 明朝"/>
                              </w:rPr>
                              <w:t>意見</w:t>
                            </w:r>
                          </w:p>
                          <w:p w14:paraId="09B9139E" w14:textId="77777777" w:rsidR="00233AEE" w:rsidRPr="00233AEE" w:rsidRDefault="00233AEE" w:rsidP="00233AEE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3AEE">
                              <w:rPr>
                                <w:rFonts w:ascii="ＭＳ 明朝" w:eastAsia="ＭＳ 明朝" w:hAnsi="ＭＳ 明朝" w:hint="eastAsia"/>
                              </w:rPr>
                              <w:t>・患者に退院の意向があっても、支援を行う相談支援事業所が決まらないために、退院が進まないことがある。事業所を探している間に患者の退院意欲が減退してしまう。</w:t>
                            </w:r>
                          </w:p>
                          <w:p w14:paraId="528693AA" w14:textId="77777777" w:rsidR="00233AEE" w:rsidRPr="00233AEE" w:rsidRDefault="00233AEE" w:rsidP="00233AEE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3AEE">
                              <w:rPr>
                                <w:rFonts w:ascii="ＭＳ 明朝" w:eastAsia="ＭＳ 明朝" w:hAnsi="ＭＳ 明朝" w:hint="eastAsia"/>
                              </w:rPr>
                              <w:t>・病院職員は、福祉サービスに関する情報を</w:t>
                            </w:r>
                            <w:r w:rsidRPr="00233AEE">
                              <w:rPr>
                                <w:rFonts w:ascii="ＭＳ 明朝" w:eastAsia="ＭＳ 明朝" w:hAnsi="ＭＳ 明朝"/>
                              </w:rPr>
                              <w:t>把握できていないことがある。</w:t>
                            </w:r>
                            <w:r w:rsidRPr="00233AEE">
                              <w:rPr>
                                <w:rFonts w:ascii="ＭＳ 明朝" w:eastAsia="ＭＳ 明朝" w:hAnsi="ＭＳ 明朝" w:hint="eastAsia"/>
                              </w:rPr>
                              <w:t>退院後に受けることができる福祉サービスを知ることで「この人も退院できるかも」と退院支援の対象患者に広がりが出ると思う。</w:t>
                            </w:r>
                          </w:p>
                          <w:p w14:paraId="60F2ABD6" w14:textId="472758B8" w:rsidR="00F90DA2" w:rsidRDefault="00233AEE" w:rsidP="00233A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3AEE">
                              <w:rPr>
                                <w:rFonts w:ascii="ＭＳ 明朝" w:eastAsia="ＭＳ 明朝" w:hAnsi="ＭＳ 明朝" w:hint="eastAsia"/>
                              </w:rPr>
                              <w:t>・事業所は退院が決まってから関わることが多い。</w:t>
                            </w:r>
                          </w:p>
                          <w:p w14:paraId="0B2A7A35" w14:textId="77777777" w:rsidR="006D5FE3" w:rsidRPr="006D5FE3" w:rsidRDefault="006D5FE3" w:rsidP="006D5FE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D5FE3">
                              <w:rPr>
                                <w:rFonts w:ascii="ＭＳ 明朝" w:eastAsia="ＭＳ 明朝" w:hAnsi="ＭＳ 明朝" w:hint="eastAsia"/>
                              </w:rPr>
                              <w:t>・対象者を絞るべきであるが、どの層を対象にするかは時間をかけて検討すべき。</w:t>
                            </w:r>
                          </w:p>
                          <w:p w14:paraId="4B83679B" w14:textId="575D6E5A" w:rsidR="006D5FE3" w:rsidRPr="006D5FE3" w:rsidRDefault="006D5FE3" w:rsidP="001D7345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D5FE3">
                              <w:rPr>
                                <w:rFonts w:ascii="ＭＳ 明朝" w:eastAsia="ＭＳ 明朝" w:hAnsi="ＭＳ 明朝" w:hint="eastAsia"/>
                              </w:rPr>
                              <w:t>※退院に近い人（</w:t>
                            </w:r>
                            <w:r w:rsidRPr="006D5FE3">
                              <w:rPr>
                                <w:rFonts w:ascii="ＭＳ 明朝" w:eastAsia="ＭＳ 明朝" w:hAnsi="ＭＳ 明朝"/>
                              </w:rPr>
                              <w:t>65歳未満、長期の中でも入院</w:t>
                            </w:r>
                            <w:r w:rsidR="001D7345">
                              <w:rPr>
                                <w:rFonts w:ascii="ＭＳ 明朝" w:eastAsia="ＭＳ 明朝" w:hAnsi="ＭＳ 明朝"/>
                              </w:rPr>
                              <w:t>期間が短い人）を支援、退院が難しい人により手厚く支援</w:t>
                            </w:r>
                            <w:r w:rsidRPr="006D5FE3">
                              <w:rPr>
                                <w:rFonts w:ascii="ＭＳ 明朝" w:eastAsia="ＭＳ 明朝" w:hAnsi="ＭＳ 明朝"/>
                              </w:rPr>
                              <w:t>、入退院を繰り返</w:t>
                            </w:r>
                            <w:r w:rsidR="001D7345">
                              <w:rPr>
                                <w:rFonts w:ascii="ＭＳ 明朝" w:eastAsia="ＭＳ 明朝" w:hAnsi="ＭＳ 明朝"/>
                              </w:rPr>
                              <w:t>していて退院しにくくなっている人を支援</w:t>
                            </w:r>
                            <w:r w:rsidR="001D7345">
                              <w:rPr>
                                <w:rFonts w:ascii="ＭＳ 明朝" w:eastAsia="ＭＳ 明朝" w:hAnsi="ＭＳ 明朝" w:hint="eastAsia"/>
                              </w:rPr>
                              <w:t>など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意見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示された</w:t>
                            </w:r>
                            <w:r w:rsidRPr="006D5FE3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3E11D2" id="正方形/長方形 2" o:spid="_x0000_s1028" style="width:474.75pt;height:1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" fillcolor="white [3201]" strokecolor="black [3200]" strokeweight=".25pt">
                <v:stroke dashstyle="dash"/>
                <v:textbox>
                  <w:txbxContent>
                    <w:p w14:paraId="1D227EF6" w14:textId="33807589" w:rsidR="00F90DA2" w:rsidRPr="00FE7D73" w:rsidRDefault="00F90DA2" w:rsidP="00F90DA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E7D73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233AEE">
                        <w:rPr>
                          <w:rFonts w:ascii="ＭＳ 明朝" w:eastAsia="ＭＳ 明朝" w:hAnsi="ＭＳ 明朝" w:hint="eastAsia"/>
                        </w:rPr>
                        <w:t>参考</w:t>
                      </w:r>
                      <w:r w:rsidR="00E103CF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="00233AEE">
                        <w:rPr>
                          <w:rFonts w:ascii="ＭＳ 明朝" w:eastAsia="ＭＳ 明朝" w:hAnsi="ＭＳ 明朝"/>
                        </w:rPr>
                        <w:t xml:space="preserve">　第1回ワーキンググルー</w:t>
                      </w:r>
                      <w:r w:rsidR="00233AEE">
                        <w:rPr>
                          <w:rFonts w:ascii="ＭＳ 明朝" w:eastAsia="ＭＳ 明朝" w:hAnsi="ＭＳ 明朝" w:hint="eastAsia"/>
                        </w:rPr>
                        <w:t>プ</w:t>
                      </w:r>
                      <w:r w:rsidR="00233AEE">
                        <w:rPr>
                          <w:rFonts w:ascii="ＭＳ 明朝" w:eastAsia="ＭＳ 明朝" w:hAnsi="ＭＳ 明朝"/>
                        </w:rPr>
                        <w:t>意見</w:t>
                      </w:r>
                    </w:p>
                    <w:p w14:paraId="09B9139E" w14:textId="77777777" w:rsidR="00233AEE" w:rsidRPr="00233AEE" w:rsidRDefault="00233AEE" w:rsidP="00233AEE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233AEE">
                        <w:rPr>
                          <w:rFonts w:ascii="ＭＳ 明朝" w:eastAsia="ＭＳ 明朝" w:hAnsi="ＭＳ 明朝" w:hint="eastAsia"/>
                        </w:rPr>
                        <w:t>・患者に退院の意向があっても、支援を行う相談支援事業所が決まらないために、退院が進まないことがある。事業所を探している間に患者の退院意欲が減退してしまう。</w:t>
                      </w:r>
                    </w:p>
                    <w:p w14:paraId="528693AA" w14:textId="77777777" w:rsidR="00233AEE" w:rsidRPr="00233AEE" w:rsidRDefault="00233AEE" w:rsidP="00233AEE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233AEE">
                        <w:rPr>
                          <w:rFonts w:ascii="ＭＳ 明朝" w:eastAsia="ＭＳ 明朝" w:hAnsi="ＭＳ 明朝" w:hint="eastAsia"/>
                        </w:rPr>
                        <w:t>・病院職員は、福祉サービスに関する情報を</w:t>
                      </w:r>
                      <w:r w:rsidRPr="00233AEE">
                        <w:rPr>
                          <w:rFonts w:ascii="ＭＳ 明朝" w:eastAsia="ＭＳ 明朝" w:hAnsi="ＭＳ 明朝"/>
                        </w:rPr>
                        <w:t>把握できていないことがある。</w:t>
                      </w:r>
                      <w:r w:rsidRPr="00233AEE">
                        <w:rPr>
                          <w:rFonts w:ascii="ＭＳ 明朝" w:eastAsia="ＭＳ 明朝" w:hAnsi="ＭＳ 明朝" w:hint="eastAsia"/>
                        </w:rPr>
                        <w:t>退院後に受けることができる福祉サービスを知ることで「この人も退院できるかも」と退院支援の対象患者に広がりが出ると思う。</w:t>
                      </w:r>
                    </w:p>
                    <w:p w14:paraId="60F2ABD6" w14:textId="472758B8" w:rsidR="00F90DA2" w:rsidRDefault="00233AEE" w:rsidP="00233AE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3AEE">
                        <w:rPr>
                          <w:rFonts w:ascii="ＭＳ 明朝" w:eastAsia="ＭＳ 明朝" w:hAnsi="ＭＳ 明朝" w:hint="eastAsia"/>
                        </w:rPr>
                        <w:t>・事業所は退院が決まってから関わることが多い。</w:t>
                      </w:r>
                    </w:p>
                    <w:p w14:paraId="0B2A7A35" w14:textId="77777777" w:rsidR="006D5FE3" w:rsidRPr="006D5FE3" w:rsidRDefault="006D5FE3" w:rsidP="006D5FE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D5FE3">
                        <w:rPr>
                          <w:rFonts w:ascii="ＭＳ 明朝" w:eastAsia="ＭＳ 明朝" w:hAnsi="ＭＳ 明朝" w:hint="eastAsia"/>
                        </w:rPr>
                        <w:t>・対象者を絞るべきであるが、どの層を対象にするかは時間をかけて検討すべき。</w:t>
                      </w:r>
                    </w:p>
                    <w:p w14:paraId="4B83679B" w14:textId="575D6E5A" w:rsidR="006D5FE3" w:rsidRPr="006D5FE3" w:rsidRDefault="006D5FE3" w:rsidP="001D7345">
                      <w:pPr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 w:rsidRPr="006D5FE3">
                        <w:rPr>
                          <w:rFonts w:ascii="ＭＳ 明朝" w:eastAsia="ＭＳ 明朝" w:hAnsi="ＭＳ 明朝" w:hint="eastAsia"/>
                        </w:rPr>
                        <w:t>※退院に近い人（</w:t>
                      </w:r>
                      <w:r w:rsidRPr="006D5FE3">
                        <w:rPr>
                          <w:rFonts w:ascii="ＭＳ 明朝" w:eastAsia="ＭＳ 明朝" w:hAnsi="ＭＳ 明朝"/>
                        </w:rPr>
                        <w:t>65歳未満、長期の中でも入院</w:t>
                      </w:r>
                      <w:r w:rsidR="001D7345">
                        <w:rPr>
                          <w:rFonts w:ascii="ＭＳ 明朝" w:eastAsia="ＭＳ 明朝" w:hAnsi="ＭＳ 明朝"/>
                        </w:rPr>
                        <w:t>期間が短い人）を支援、退院が難しい人により手厚く支援</w:t>
                      </w:r>
                      <w:r w:rsidRPr="006D5FE3">
                        <w:rPr>
                          <w:rFonts w:ascii="ＭＳ 明朝" w:eastAsia="ＭＳ 明朝" w:hAnsi="ＭＳ 明朝"/>
                        </w:rPr>
                        <w:t>、入退院を繰り返</w:t>
                      </w:r>
                      <w:r w:rsidR="001D7345">
                        <w:rPr>
                          <w:rFonts w:ascii="ＭＳ 明朝" w:eastAsia="ＭＳ 明朝" w:hAnsi="ＭＳ 明朝"/>
                        </w:rPr>
                        <w:t>していて退院しにくくなっている人を支援</w:t>
                      </w:r>
                      <w:r w:rsidR="001D7345">
                        <w:rPr>
                          <w:rFonts w:ascii="ＭＳ 明朝" w:eastAsia="ＭＳ 明朝" w:hAnsi="ＭＳ 明朝" w:hint="eastAsia"/>
                        </w:rPr>
                        <w:t>など</w:t>
                      </w:r>
                      <w:r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意見</w:t>
                      </w:r>
                      <w:r>
                        <w:rPr>
                          <w:rFonts w:ascii="ＭＳ 明朝" w:eastAsia="ＭＳ 明朝" w:hAnsi="ＭＳ 明朝"/>
                        </w:rPr>
                        <w:t>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示された</w:t>
                      </w:r>
                      <w:r w:rsidRPr="006D5FE3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5111C8" w:rsidRPr="006D5FE3" w:rsidSect="007A5CF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114A4" w14:textId="77777777" w:rsidR="000328E9" w:rsidRDefault="000328E9" w:rsidP="005347F0">
      <w:r>
        <w:separator/>
      </w:r>
    </w:p>
  </w:endnote>
  <w:endnote w:type="continuationSeparator" w:id="0">
    <w:p w14:paraId="09317D7A" w14:textId="77777777" w:rsidR="000328E9" w:rsidRDefault="000328E9" w:rsidP="0053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0A357" w14:textId="77777777" w:rsidR="000328E9" w:rsidRDefault="000328E9" w:rsidP="005347F0">
      <w:r>
        <w:separator/>
      </w:r>
    </w:p>
  </w:footnote>
  <w:footnote w:type="continuationSeparator" w:id="0">
    <w:p w14:paraId="3D9A14A2" w14:textId="77777777" w:rsidR="000328E9" w:rsidRDefault="000328E9" w:rsidP="00534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02CB5"/>
    <w:multiLevelType w:val="hybridMultilevel"/>
    <w:tmpl w:val="120A7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111731"/>
    <w:multiLevelType w:val="hybridMultilevel"/>
    <w:tmpl w:val="3B2464C4"/>
    <w:lvl w:ilvl="0" w:tplc="97BEF4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8746DE4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F9"/>
    <w:rsid w:val="000328E9"/>
    <w:rsid w:val="00041F79"/>
    <w:rsid w:val="001340D1"/>
    <w:rsid w:val="00162F44"/>
    <w:rsid w:val="001D7345"/>
    <w:rsid w:val="001F5FE9"/>
    <w:rsid w:val="00233AEE"/>
    <w:rsid w:val="002917BD"/>
    <w:rsid w:val="002B0C87"/>
    <w:rsid w:val="002B2E87"/>
    <w:rsid w:val="002E1B35"/>
    <w:rsid w:val="00300360"/>
    <w:rsid w:val="00365138"/>
    <w:rsid w:val="00390082"/>
    <w:rsid w:val="003A350A"/>
    <w:rsid w:val="003B500D"/>
    <w:rsid w:val="003C7FD8"/>
    <w:rsid w:val="004051D7"/>
    <w:rsid w:val="0043135D"/>
    <w:rsid w:val="004C1E75"/>
    <w:rsid w:val="005111C8"/>
    <w:rsid w:val="005347F0"/>
    <w:rsid w:val="005C40C1"/>
    <w:rsid w:val="005F710C"/>
    <w:rsid w:val="00604875"/>
    <w:rsid w:val="0068118A"/>
    <w:rsid w:val="006859D1"/>
    <w:rsid w:val="006D5FE3"/>
    <w:rsid w:val="007A5CF9"/>
    <w:rsid w:val="00816DED"/>
    <w:rsid w:val="0081714F"/>
    <w:rsid w:val="00823D45"/>
    <w:rsid w:val="0084401F"/>
    <w:rsid w:val="00863F27"/>
    <w:rsid w:val="008B4DCA"/>
    <w:rsid w:val="008F2CBE"/>
    <w:rsid w:val="008F605A"/>
    <w:rsid w:val="00954CFA"/>
    <w:rsid w:val="009E5647"/>
    <w:rsid w:val="00A8314C"/>
    <w:rsid w:val="00AC7545"/>
    <w:rsid w:val="00AD6ABE"/>
    <w:rsid w:val="00B57721"/>
    <w:rsid w:val="00C31F10"/>
    <w:rsid w:val="00C56165"/>
    <w:rsid w:val="00C608FD"/>
    <w:rsid w:val="00C855E4"/>
    <w:rsid w:val="00CB011F"/>
    <w:rsid w:val="00CC7763"/>
    <w:rsid w:val="00CD7620"/>
    <w:rsid w:val="00D154BE"/>
    <w:rsid w:val="00D166A1"/>
    <w:rsid w:val="00D22073"/>
    <w:rsid w:val="00D32A18"/>
    <w:rsid w:val="00D60988"/>
    <w:rsid w:val="00D6357C"/>
    <w:rsid w:val="00D87ABC"/>
    <w:rsid w:val="00D9289E"/>
    <w:rsid w:val="00D94659"/>
    <w:rsid w:val="00DD2F78"/>
    <w:rsid w:val="00DF3E4A"/>
    <w:rsid w:val="00E103CF"/>
    <w:rsid w:val="00EA3B05"/>
    <w:rsid w:val="00EA602C"/>
    <w:rsid w:val="00EB0C41"/>
    <w:rsid w:val="00F320C9"/>
    <w:rsid w:val="00F36333"/>
    <w:rsid w:val="00F82D22"/>
    <w:rsid w:val="00F90DA2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3D0823"/>
  <w15:chartTrackingRefBased/>
  <w15:docId w15:val="{36D04E19-E3EF-43E1-9CBA-97818441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2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C4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40C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1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4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47F0"/>
  </w:style>
  <w:style w:type="paragraph" w:styleId="a9">
    <w:name w:val="footer"/>
    <w:basedOn w:val="a"/>
    <w:link w:val="aa"/>
    <w:uiPriority w:val="99"/>
    <w:unhideWhenUsed/>
    <w:rsid w:val="00534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47F0"/>
  </w:style>
  <w:style w:type="paragraph" w:styleId="Web">
    <w:name w:val="Normal (Web)"/>
    <w:basedOn w:val="a"/>
    <w:uiPriority w:val="99"/>
    <w:semiHidden/>
    <w:unhideWhenUsed/>
    <w:rsid w:val="003C7F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60E0F-28D0-40DF-8522-8D479136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梨恵</dc:creator>
  <cp:keywords/>
  <dc:description/>
  <cp:lastModifiedBy>宗美　肖佳</cp:lastModifiedBy>
  <cp:revision>28</cp:revision>
  <cp:lastPrinted>2020-03-18T06:56:00Z</cp:lastPrinted>
  <dcterms:created xsi:type="dcterms:W3CDTF">2020-03-07T01:23:00Z</dcterms:created>
  <dcterms:modified xsi:type="dcterms:W3CDTF">2020-03-18T09:20:00Z</dcterms:modified>
</cp:coreProperties>
</file>