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B9" w:rsidRDefault="00A172E1" w:rsidP="00A172E1">
      <w:pPr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36830</wp:posOffset>
                </wp:positionV>
                <wp:extent cx="14859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2E1" w:rsidRPr="00A172E1" w:rsidRDefault="00A172E1" w:rsidP="00A172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172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A172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76.05pt;margin-top:2.9pt;width:117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" fillcolor="white [3201]" strokecolor="#f79646 [3209]" strokeweight="2pt">
                <v:textbox>
                  <w:txbxContent>
                    <w:p w:rsidR="00A172E1" w:rsidRPr="00A172E1" w:rsidRDefault="00A172E1" w:rsidP="00A172E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172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７</w:t>
                      </w:r>
                      <w:r w:rsidRPr="00A172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－３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Ansi="ＭＳ ゴシック" w:hint="eastAsia"/>
          <w:sz w:val="22"/>
        </w:rPr>
        <w:t>令和元年度診療報酬点数表（抜粋）</w:t>
      </w:r>
    </w:p>
    <w:p w:rsidR="00361BE2" w:rsidRDefault="00EB0373" w:rsidP="00361BE2">
      <w:pPr>
        <w:rPr>
          <w:rFonts w:ascii="ＭＳ ゴシック" w:eastAsia="ＭＳ ゴシック" w:hAnsi="ＭＳ ゴシック"/>
          <w:b/>
          <w:bCs/>
          <w:color w:val="3FB23F"/>
          <w:kern w:val="36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color w:val="3FB23F"/>
          <w:kern w:val="36"/>
          <w:sz w:val="36"/>
          <w:szCs w:val="36"/>
        </w:rPr>
        <w:t>医科　第2章 特掲診療料　第2部 在宅医療</w:t>
      </w:r>
    </w:p>
    <w:p w:rsidR="00EB0373" w:rsidRPr="00EB0373" w:rsidRDefault="00F924C6" w:rsidP="00EB0373">
      <w:pPr>
        <w:widowControl/>
        <w:wordWrap w:val="0"/>
        <w:spacing w:before="30" w:after="15" w:line="315" w:lineRule="atLeast"/>
        <w:ind w:firstLineChars="600" w:firstLine="126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8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在宅医療 通則</w:t>
        </w:r>
      </w:hyperlink>
    </w:p>
    <w:p w:rsidR="002553CB" w:rsidRPr="00A172E1" w:rsidRDefault="00EB0373" w:rsidP="00EB0373">
      <w:pPr>
        <w:widowControl/>
        <w:wordWrap w:val="0"/>
        <w:spacing w:before="105" w:line="315" w:lineRule="atLeast"/>
        <w:ind w:left="1665"/>
        <w:jc w:val="left"/>
        <w:rPr>
          <w:rFonts w:ascii="HGPｺﾞｼｯｸM" w:eastAsia="HGPｺﾞｼｯｸM" w:hAnsi="ＭＳ ゴシック"/>
          <w:sz w:val="22"/>
        </w:rPr>
      </w:pPr>
      <w:r w:rsidRPr="00EB037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第1節 在宅患者診療・指導料</w:t>
      </w:r>
      <w:r w:rsidRPr="00A172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（省略）</w:t>
      </w:r>
    </w:p>
    <w:p w:rsidR="00EB0373" w:rsidRPr="00EB0373" w:rsidRDefault="00EB0373" w:rsidP="00EB0373">
      <w:pPr>
        <w:widowControl/>
        <w:wordWrap w:val="0"/>
        <w:spacing w:before="105" w:after="30" w:line="315" w:lineRule="atLeast"/>
        <w:ind w:left="1665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EB037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第2節 在宅療養指導管理料</w:t>
      </w:r>
    </w:p>
    <w:p w:rsidR="00EB0373" w:rsidRPr="00EB0373" w:rsidRDefault="00F924C6" w:rsidP="00EB0373">
      <w:pPr>
        <w:widowControl/>
        <w:wordWrap w:val="0"/>
        <w:spacing w:before="30" w:after="15" w:line="315" w:lineRule="atLeast"/>
        <w:ind w:left="138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9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在宅療養指導管理料 通則</w:t>
        </w:r>
      </w:hyperlink>
    </w:p>
    <w:p w:rsidR="00EB0373" w:rsidRPr="00EB0373" w:rsidRDefault="00EB0373" w:rsidP="00EB0373">
      <w:pPr>
        <w:widowControl/>
        <w:wordWrap w:val="0"/>
        <w:spacing w:before="105" w:after="30" w:line="315" w:lineRule="atLeast"/>
        <w:ind w:left="1665" w:firstLineChars="200" w:firstLine="4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EB037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第1款 在宅療養指導管理料</w:t>
      </w:r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10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在宅療養指導管理料 通則・一般的事項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11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Ｃ１００ 退院前在宅療養指導管理料</w:t>
        </w:r>
      </w:hyperlink>
    </w:p>
    <w:p w:rsidR="00EB0373" w:rsidRPr="00A172E1" w:rsidRDefault="00EB0373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B0373">
        <w:rPr>
          <w:rFonts w:ascii="ＭＳ ゴシック" w:eastAsia="ＭＳ ゴシック" w:hAnsi="ＭＳ ゴシック" w:cs="ＭＳ Ｐゴシック" w:hint="eastAsia"/>
          <w:kern w:val="0"/>
          <w:szCs w:val="21"/>
        </w:rPr>
        <w:t>Ｃ１０１ 在宅自己注射指導管理料</w:t>
      </w:r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12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Ｃ１０１－２ 在宅小児低血糖症患者指導管理料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13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Ｃ１０１－３ 在宅妊娠糖尿病患者指導管理料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14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Ｃ１０２ 在宅自己腹膜灌流指導管理料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15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Ｃ１０２－２ 在宅血液透析指導管理料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16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Ｃ１０３ 在宅酸素療法指導管理料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17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Ｃ１０４ 在宅中心静脈栄養法指導管理料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18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Ｃ１０５ 在宅成分栄養経管栄養法指導管理料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19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Ｃ１０５－２ 在宅小児経管栄養法指導管理料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hyperlink r:id="rId20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  <w:highlight w:val="yellow"/>
            <w:u w:val="single"/>
          </w:rPr>
          <w:t>Ｃ１０５－３ 在宅半固形栄養経管栄養法指導管理料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21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Ｃ１０６ 在宅自己導尿指導管理料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22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Ｃ１０７ 在宅人工呼吸指導管理料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23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Ｃ１０７－２ 在宅持続陽圧呼吸療法指導管理料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24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Ｃ１０８ 在宅悪性腫瘍等患者指導管理料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25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Ｃ１０８－２ 在宅悪性腫瘍患者共同指導管理料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26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Ｃ１０９ 在宅寝たきり患者処置指導管理料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27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Ｃ１１０ 在宅自己疼痛管理指導管理料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28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Ｃ１１０－２ 在宅振戦等刺激装置治療指導管理料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29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Ｃ１１０－３ 在宅迷走神経電気刺激治療指導管理料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30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Ｃ１１０－４ 在宅仙骨神経刺激療法指導管理料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31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Ｃ１１１ 在宅肺高血圧症患者指導管理料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32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Ｃ１１２ 在宅気管切開患者指導管理料</w:t>
        </w:r>
      </w:hyperlink>
    </w:p>
    <w:p w:rsidR="00EB0373" w:rsidRPr="00A172E1" w:rsidRDefault="00EB0373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B0373">
        <w:rPr>
          <w:rFonts w:ascii="ＭＳ ゴシック" w:eastAsia="ＭＳ ゴシック" w:hAnsi="ＭＳ ゴシック" w:cs="ＭＳ Ｐゴシック" w:hint="eastAsia"/>
          <w:kern w:val="0"/>
          <w:szCs w:val="21"/>
        </w:rPr>
        <w:t>Ｃ１１３ 削除</w:t>
      </w:r>
    </w:p>
    <w:p w:rsidR="00EB0373" w:rsidRPr="00A172E1" w:rsidRDefault="00F924C6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33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Ｃ１１４ 在宅難治性皮膚疾患処置指導管理料</w:t>
        </w:r>
      </w:hyperlink>
    </w:p>
    <w:p w:rsidR="00EB0373" w:rsidRPr="00A172E1" w:rsidRDefault="00EB0373" w:rsidP="00EB0373">
      <w:pPr>
        <w:widowControl/>
        <w:wordWrap w:val="0"/>
        <w:spacing w:before="30" w:after="15" w:line="315" w:lineRule="atLeast"/>
        <w:ind w:left="1800" w:firstLineChars="300" w:firstLine="6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B0373">
        <w:rPr>
          <w:rFonts w:ascii="ＭＳ ゴシック" w:eastAsia="ＭＳ ゴシック" w:hAnsi="ＭＳ ゴシック" w:cs="ＭＳ Ｐゴシック" w:hint="eastAsia"/>
          <w:kern w:val="0"/>
          <w:szCs w:val="21"/>
        </w:rPr>
        <w:t>Ｃ１１５ 削除</w:t>
      </w:r>
    </w:p>
    <w:p w:rsidR="00EB0373" w:rsidRPr="00A172E1" w:rsidRDefault="00EB0373" w:rsidP="00EB0373">
      <w:pPr>
        <w:widowControl/>
        <w:wordWrap w:val="0"/>
        <w:spacing w:before="30" w:after="15" w:line="315" w:lineRule="atLeast"/>
        <w:ind w:firstLineChars="1150" w:firstLine="2415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EB0373">
        <w:rPr>
          <w:rFonts w:ascii="ＭＳ ゴシック" w:eastAsia="ＭＳ ゴシック" w:hAnsi="ＭＳ ゴシック" w:cs="ＭＳ Ｐゴシック" w:hint="eastAsia"/>
          <w:kern w:val="0"/>
          <w:szCs w:val="21"/>
        </w:rPr>
        <w:t>Ｃ１１６ 在宅植込型補助人工心臓（非拍動流型）指導管理料</w:t>
      </w:r>
    </w:p>
    <w:p w:rsidR="00EB0373" w:rsidRPr="00A172E1" w:rsidRDefault="00F924C6" w:rsidP="00EB0373">
      <w:pPr>
        <w:widowControl/>
        <w:wordWrap w:val="0"/>
        <w:spacing w:before="30" w:after="15" w:line="315" w:lineRule="atLeast"/>
        <w:ind w:firstLineChars="1150" w:firstLine="2415"/>
        <w:jc w:val="left"/>
        <w:rPr>
          <w:rFonts w:ascii="ＭＳ ゴシック" w:eastAsia="ＭＳ ゴシック" w:hAnsi="ＭＳ ゴシック" w:cs="ＭＳ Ｐゴシック"/>
          <w:kern w:val="0"/>
          <w:szCs w:val="21"/>
          <w:highlight w:val="yellow"/>
          <w:u w:val="single"/>
        </w:rPr>
      </w:pPr>
      <w:hyperlink r:id="rId34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  <w:highlight w:val="yellow"/>
            <w:u w:val="single"/>
          </w:rPr>
          <w:t>Ｃ１１７ 在宅経腸投薬指導管理料</w:t>
        </w:r>
      </w:hyperlink>
    </w:p>
    <w:p w:rsidR="00EB0373" w:rsidRPr="00A172E1" w:rsidRDefault="00F924C6" w:rsidP="00EB0373">
      <w:pPr>
        <w:widowControl/>
        <w:wordWrap w:val="0"/>
        <w:spacing w:before="30" w:after="15" w:line="315" w:lineRule="atLeast"/>
        <w:ind w:firstLineChars="1150" w:firstLine="2415"/>
        <w:jc w:val="left"/>
        <w:rPr>
          <w:rFonts w:ascii="ＭＳ ゴシック" w:eastAsia="ＭＳ ゴシック" w:hAnsi="ＭＳ ゴシック" w:cs="ＭＳ Ｐゴシック"/>
          <w:kern w:val="0"/>
          <w:szCs w:val="21"/>
          <w:highlight w:val="yellow"/>
          <w:u w:val="single"/>
        </w:rPr>
      </w:pPr>
      <w:hyperlink r:id="rId35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  <w:highlight w:val="yellow"/>
            <w:u w:val="single"/>
          </w:rPr>
          <w:t>Ｃ１１８ 在宅腫瘍治療電場療法指導管理料</w:t>
        </w:r>
      </w:hyperlink>
    </w:p>
    <w:p w:rsidR="00E465E8" w:rsidRDefault="00F924C6" w:rsidP="00EB0373">
      <w:pPr>
        <w:widowControl/>
        <w:wordWrap w:val="0"/>
        <w:spacing w:before="30" w:after="15" w:line="315" w:lineRule="atLeast"/>
        <w:ind w:firstLineChars="1150" w:firstLine="2415"/>
        <w:jc w:val="lef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hyperlink r:id="rId36" w:history="1">
        <w:r w:rsidR="00EB0373" w:rsidRPr="00EB0373">
          <w:rPr>
            <w:rFonts w:ascii="ＭＳ ゴシック" w:eastAsia="ＭＳ ゴシック" w:hAnsi="ＭＳ ゴシック" w:cs="ＭＳ Ｐゴシック" w:hint="eastAsia"/>
            <w:kern w:val="0"/>
            <w:szCs w:val="21"/>
            <w:highlight w:val="yellow"/>
            <w:u w:val="single"/>
          </w:rPr>
          <w:t>Ｃ１１９ 在宅経肛門的自己洗腸指導管理料</w:t>
        </w:r>
      </w:hyperlink>
    </w:p>
    <w:p w:rsidR="00F924C6" w:rsidRDefault="00F924C6" w:rsidP="00F924C6">
      <w:pPr>
        <w:rPr>
          <w:rFonts w:ascii="ＭＳ ゴシック" w:eastAsia="ＭＳ ゴシック" w:hAnsi="ＭＳ ゴシック"/>
          <w:b/>
          <w:bCs/>
          <w:color w:val="3FB23F"/>
          <w:kern w:val="36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color w:val="3FB23F"/>
          <w:kern w:val="36"/>
          <w:sz w:val="36"/>
          <w:szCs w:val="36"/>
        </w:rPr>
        <w:lastRenderedPageBreak/>
        <w:t>歯</w:t>
      </w:r>
      <w:r>
        <w:rPr>
          <w:rFonts w:ascii="ＭＳ ゴシック" w:eastAsia="ＭＳ ゴシック" w:hAnsi="ＭＳ ゴシック" w:hint="eastAsia"/>
          <w:b/>
          <w:bCs/>
          <w:color w:val="3FB23F"/>
          <w:kern w:val="36"/>
          <w:sz w:val="36"/>
          <w:szCs w:val="36"/>
        </w:rPr>
        <w:t>科　第2章 特掲診療料　第2部 在宅医療</w:t>
      </w:r>
    </w:p>
    <w:p w:rsidR="00F924C6" w:rsidRPr="00F924C6" w:rsidRDefault="00F924C6" w:rsidP="00F924C6">
      <w:pPr>
        <w:widowControl/>
        <w:wordWrap w:val="0"/>
        <w:spacing w:beforeAutospacing="1" w:after="100" w:afterAutospacing="1" w:line="315" w:lineRule="atLeast"/>
        <w:ind w:leftChars="1000" w:left="2100"/>
        <w:jc w:val="left"/>
        <w:rPr>
          <w:rFonts w:ascii="ＭＳ ゴシック" w:eastAsia="ＭＳ ゴシック" w:hAnsi="ＭＳ ゴシック" w:cs="ＭＳ Ｐゴシック" w:hint="eastAsia"/>
          <w:kern w:val="0"/>
          <w:szCs w:val="21"/>
        </w:rPr>
      </w:pPr>
      <w:hyperlink r:id="rId37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Ｃ０００ 歯科訪問診療料（１日につき）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38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Ｃ００１ 訪問歯科衛生指導料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r w:rsidRPr="00F924C6">
        <w:rPr>
          <w:rFonts w:ascii="ＭＳ ゴシック" w:eastAsia="ＭＳ ゴシック" w:hAnsi="ＭＳ ゴシック" w:cs="ＭＳ Ｐゴシック" w:hint="eastAsia"/>
          <w:kern w:val="0"/>
          <w:szCs w:val="21"/>
        </w:rPr>
        <w:t>Ｃ００１－２ 削除</w:t>
      </w:r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39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Ｃ００１－３ 歯科疾患在宅療養管理料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r w:rsidRPr="00F924C6">
        <w:rPr>
          <w:rFonts w:ascii="ＭＳ ゴシック" w:eastAsia="ＭＳ ゴシック" w:hAnsi="ＭＳ ゴシック" w:cs="ＭＳ Ｐゴシック" w:hint="eastAsia"/>
          <w:kern w:val="0"/>
          <w:szCs w:val="21"/>
        </w:rPr>
        <w:t>Ｃ００１－４ 削除</w:t>
      </w:r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40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Ｃ００１－４－２ 在宅患者歯科治療総合医療管理料(Ⅱ)（１日につき）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41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Ｃ００１－５ 在宅患者訪問口腔リハビリテーション指導管理料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42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  <w:u w:val="wave"/>
          </w:rPr>
          <w:t>Ｃ００１－６ 小児在宅患者訪問口腔リハビリテーション指導管理料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43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Ｃ００２ 救急搬送診療料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44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Ｃ００３ 在宅患者訪問薬剤管理指導料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45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Ｃ００４ 退院前在宅療養指導管理料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46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Ｃ００５ 在宅悪性腫瘍患者指導管理料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47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Ｃ００５－２ 在宅悪性腫瘍患者共同指導管理料</w:t>
        </w:r>
      </w:hyperlink>
      <w:bookmarkStart w:id="0" w:name="_GoBack"/>
      <w:bookmarkEnd w:id="0"/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r w:rsidRPr="00F924C6">
        <w:rPr>
          <w:rFonts w:ascii="ＭＳ ゴシック" w:eastAsia="ＭＳ ゴシック" w:hAnsi="ＭＳ ゴシック" w:cs="ＭＳ Ｐゴシック" w:hint="eastAsia"/>
          <w:kern w:val="0"/>
          <w:szCs w:val="21"/>
        </w:rPr>
        <w:t>Ｃ００６ 削除</w:t>
      </w:r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48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Ｃ００７ 在宅患者連携指導料</w:t>
        </w:r>
      </w:hyperlink>
      <w:r>
        <w:rPr>
          <w:rFonts w:ascii="ＭＳ ゴシック" w:eastAsia="ＭＳ ゴシック" w:hAnsi="ＭＳ ゴシック" w:cs="ＭＳ Ｐゴシック"/>
          <w:kern w:val="0"/>
          <w:szCs w:val="21"/>
        </w:rPr>
        <w:br/>
      </w:r>
      <w:hyperlink r:id="rId49" w:history="1">
        <w:r w:rsidRPr="00F924C6">
          <w:rPr>
            <w:rFonts w:ascii="ＭＳ ゴシック" w:eastAsia="ＭＳ ゴシック" w:hAnsi="ＭＳ ゴシック" w:cs="ＭＳ Ｐゴシック" w:hint="eastAsia"/>
            <w:kern w:val="0"/>
            <w:szCs w:val="21"/>
          </w:rPr>
          <w:t>Ｃ００８ 在宅患者緊急時等カンファレンス料</w:t>
        </w:r>
      </w:hyperlink>
    </w:p>
    <w:p w:rsidR="00F924C6" w:rsidRPr="00F924C6" w:rsidRDefault="00F924C6" w:rsidP="00EB0373">
      <w:pPr>
        <w:widowControl/>
        <w:wordWrap w:val="0"/>
        <w:spacing w:before="30" w:after="15" w:line="315" w:lineRule="atLeast"/>
        <w:ind w:firstLineChars="1150" w:firstLine="2415"/>
        <w:jc w:val="lef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</w:p>
    <w:sectPr w:rsidR="00F924C6" w:rsidRPr="00F924C6" w:rsidSect="009B5908">
      <w:pgSz w:w="11906" w:h="16838" w:code="9"/>
      <w:pgMar w:top="737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4" w:rsidRDefault="00F65D24" w:rsidP="002553CB">
      <w:r>
        <w:separator/>
      </w:r>
    </w:p>
  </w:endnote>
  <w:endnote w:type="continuationSeparator" w:id="0">
    <w:p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4" w:rsidRDefault="00F65D24" w:rsidP="002553CB">
      <w:r>
        <w:separator/>
      </w:r>
    </w:p>
  </w:footnote>
  <w:footnote w:type="continuationSeparator" w:id="0">
    <w:p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61BA"/>
    <w:multiLevelType w:val="multilevel"/>
    <w:tmpl w:val="C12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419E02AA"/>
    <w:multiLevelType w:val="multilevel"/>
    <w:tmpl w:val="BABA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E49D0"/>
    <w:multiLevelType w:val="multilevel"/>
    <w:tmpl w:val="CABE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2"/>
    <w:rsid w:val="0000349B"/>
    <w:rsid w:val="000144F2"/>
    <w:rsid w:val="000214E5"/>
    <w:rsid w:val="00034A69"/>
    <w:rsid w:val="000362A4"/>
    <w:rsid w:val="00070FA8"/>
    <w:rsid w:val="00075A68"/>
    <w:rsid w:val="0007731D"/>
    <w:rsid w:val="00081087"/>
    <w:rsid w:val="00090B02"/>
    <w:rsid w:val="000A3985"/>
    <w:rsid w:val="000A4339"/>
    <w:rsid w:val="000B05E1"/>
    <w:rsid w:val="000D12D7"/>
    <w:rsid w:val="000D5CDA"/>
    <w:rsid w:val="00105F5E"/>
    <w:rsid w:val="00106535"/>
    <w:rsid w:val="00115B14"/>
    <w:rsid w:val="00126618"/>
    <w:rsid w:val="00144EE7"/>
    <w:rsid w:val="00146F0E"/>
    <w:rsid w:val="00151B72"/>
    <w:rsid w:val="0017417D"/>
    <w:rsid w:val="001955D7"/>
    <w:rsid w:val="001B0919"/>
    <w:rsid w:val="001F0151"/>
    <w:rsid w:val="00232CD5"/>
    <w:rsid w:val="00237682"/>
    <w:rsid w:val="00253947"/>
    <w:rsid w:val="002553CB"/>
    <w:rsid w:val="0026223A"/>
    <w:rsid w:val="002629AD"/>
    <w:rsid w:val="00266EC9"/>
    <w:rsid w:val="00285285"/>
    <w:rsid w:val="00286845"/>
    <w:rsid w:val="00294E01"/>
    <w:rsid w:val="002B78B9"/>
    <w:rsid w:val="002C04DB"/>
    <w:rsid w:val="002E739F"/>
    <w:rsid w:val="003070AE"/>
    <w:rsid w:val="00361BE2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721D5"/>
    <w:rsid w:val="00472896"/>
    <w:rsid w:val="004A1275"/>
    <w:rsid w:val="004B0BA8"/>
    <w:rsid w:val="004C0AB1"/>
    <w:rsid w:val="004D085C"/>
    <w:rsid w:val="004D658D"/>
    <w:rsid w:val="004E251D"/>
    <w:rsid w:val="004F0F2F"/>
    <w:rsid w:val="00502590"/>
    <w:rsid w:val="00505156"/>
    <w:rsid w:val="00510FE2"/>
    <w:rsid w:val="00512825"/>
    <w:rsid w:val="0051564D"/>
    <w:rsid w:val="00517F11"/>
    <w:rsid w:val="005562A2"/>
    <w:rsid w:val="00567FD9"/>
    <w:rsid w:val="005701A8"/>
    <w:rsid w:val="0057496C"/>
    <w:rsid w:val="00575601"/>
    <w:rsid w:val="00580C50"/>
    <w:rsid w:val="00580FEC"/>
    <w:rsid w:val="0059632E"/>
    <w:rsid w:val="005A526D"/>
    <w:rsid w:val="005A7641"/>
    <w:rsid w:val="005A7E4B"/>
    <w:rsid w:val="005B10BB"/>
    <w:rsid w:val="005E38B0"/>
    <w:rsid w:val="005F0E96"/>
    <w:rsid w:val="005F6DC3"/>
    <w:rsid w:val="00604162"/>
    <w:rsid w:val="00621CA2"/>
    <w:rsid w:val="00624659"/>
    <w:rsid w:val="00634614"/>
    <w:rsid w:val="006471DF"/>
    <w:rsid w:val="006700A5"/>
    <w:rsid w:val="00681089"/>
    <w:rsid w:val="00682417"/>
    <w:rsid w:val="006827CE"/>
    <w:rsid w:val="00696B2A"/>
    <w:rsid w:val="006A2517"/>
    <w:rsid w:val="006A5C12"/>
    <w:rsid w:val="006E2F87"/>
    <w:rsid w:val="006E6C0F"/>
    <w:rsid w:val="00704B54"/>
    <w:rsid w:val="00707619"/>
    <w:rsid w:val="00714256"/>
    <w:rsid w:val="0071740A"/>
    <w:rsid w:val="007311BF"/>
    <w:rsid w:val="007517B8"/>
    <w:rsid w:val="00753D3E"/>
    <w:rsid w:val="00754520"/>
    <w:rsid w:val="00755B42"/>
    <w:rsid w:val="00756B88"/>
    <w:rsid w:val="007623C2"/>
    <w:rsid w:val="007659EB"/>
    <w:rsid w:val="00767AF0"/>
    <w:rsid w:val="00774988"/>
    <w:rsid w:val="00792FE1"/>
    <w:rsid w:val="007C562F"/>
    <w:rsid w:val="007E0366"/>
    <w:rsid w:val="007E5184"/>
    <w:rsid w:val="00802E3A"/>
    <w:rsid w:val="008060F5"/>
    <w:rsid w:val="00812061"/>
    <w:rsid w:val="00816911"/>
    <w:rsid w:val="008525F8"/>
    <w:rsid w:val="0086685E"/>
    <w:rsid w:val="00875751"/>
    <w:rsid w:val="00895993"/>
    <w:rsid w:val="00897F2A"/>
    <w:rsid w:val="008A1844"/>
    <w:rsid w:val="008C23C1"/>
    <w:rsid w:val="008C49FB"/>
    <w:rsid w:val="008D032E"/>
    <w:rsid w:val="008E4910"/>
    <w:rsid w:val="008E7DAF"/>
    <w:rsid w:val="009235A3"/>
    <w:rsid w:val="00923CB2"/>
    <w:rsid w:val="0093268C"/>
    <w:rsid w:val="00935BAA"/>
    <w:rsid w:val="009405A1"/>
    <w:rsid w:val="0096133E"/>
    <w:rsid w:val="009A2CB4"/>
    <w:rsid w:val="009A7E6E"/>
    <w:rsid w:val="009B5908"/>
    <w:rsid w:val="009D2E2A"/>
    <w:rsid w:val="009E1E9C"/>
    <w:rsid w:val="00A172E1"/>
    <w:rsid w:val="00A20A6B"/>
    <w:rsid w:val="00A234EE"/>
    <w:rsid w:val="00A43D81"/>
    <w:rsid w:val="00A51B6C"/>
    <w:rsid w:val="00A56BB3"/>
    <w:rsid w:val="00A57E03"/>
    <w:rsid w:val="00A64713"/>
    <w:rsid w:val="00A67A8B"/>
    <w:rsid w:val="00A81E04"/>
    <w:rsid w:val="00AB001C"/>
    <w:rsid w:val="00AB7F70"/>
    <w:rsid w:val="00AC1BF6"/>
    <w:rsid w:val="00AD4314"/>
    <w:rsid w:val="00AE2803"/>
    <w:rsid w:val="00AE39ED"/>
    <w:rsid w:val="00AF4607"/>
    <w:rsid w:val="00B01FA9"/>
    <w:rsid w:val="00B05086"/>
    <w:rsid w:val="00B3351B"/>
    <w:rsid w:val="00B44525"/>
    <w:rsid w:val="00B551BA"/>
    <w:rsid w:val="00B55F75"/>
    <w:rsid w:val="00B872C5"/>
    <w:rsid w:val="00B92DFF"/>
    <w:rsid w:val="00BC6381"/>
    <w:rsid w:val="00BE5761"/>
    <w:rsid w:val="00BF3F5B"/>
    <w:rsid w:val="00C12C35"/>
    <w:rsid w:val="00C13A26"/>
    <w:rsid w:val="00C142F2"/>
    <w:rsid w:val="00C2244C"/>
    <w:rsid w:val="00C35D0B"/>
    <w:rsid w:val="00C4579B"/>
    <w:rsid w:val="00C45B47"/>
    <w:rsid w:val="00C56471"/>
    <w:rsid w:val="00C65E8F"/>
    <w:rsid w:val="00C71697"/>
    <w:rsid w:val="00C95A6E"/>
    <w:rsid w:val="00CB5F0E"/>
    <w:rsid w:val="00CD6489"/>
    <w:rsid w:val="00D235FC"/>
    <w:rsid w:val="00D272B7"/>
    <w:rsid w:val="00D276B1"/>
    <w:rsid w:val="00D32E58"/>
    <w:rsid w:val="00D352E2"/>
    <w:rsid w:val="00D5178D"/>
    <w:rsid w:val="00D5399B"/>
    <w:rsid w:val="00D820D1"/>
    <w:rsid w:val="00D86888"/>
    <w:rsid w:val="00D86C6A"/>
    <w:rsid w:val="00D91801"/>
    <w:rsid w:val="00DA0313"/>
    <w:rsid w:val="00DA2BAD"/>
    <w:rsid w:val="00DD1B21"/>
    <w:rsid w:val="00DE759E"/>
    <w:rsid w:val="00DF16C8"/>
    <w:rsid w:val="00DF5344"/>
    <w:rsid w:val="00E23ECB"/>
    <w:rsid w:val="00E24DE0"/>
    <w:rsid w:val="00E272B7"/>
    <w:rsid w:val="00E40E17"/>
    <w:rsid w:val="00E465E8"/>
    <w:rsid w:val="00E47757"/>
    <w:rsid w:val="00E60839"/>
    <w:rsid w:val="00E869CA"/>
    <w:rsid w:val="00E940D7"/>
    <w:rsid w:val="00EA3579"/>
    <w:rsid w:val="00EB0373"/>
    <w:rsid w:val="00EB270C"/>
    <w:rsid w:val="00EC44BE"/>
    <w:rsid w:val="00ED7ABE"/>
    <w:rsid w:val="00EE2951"/>
    <w:rsid w:val="00F01E5F"/>
    <w:rsid w:val="00F048C2"/>
    <w:rsid w:val="00F1756F"/>
    <w:rsid w:val="00F217A1"/>
    <w:rsid w:val="00F217F8"/>
    <w:rsid w:val="00F354D5"/>
    <w:rsid w:val="00F36C2F"/>
    <w:rsid w:val="00F516F6"/>
    <w:rsid w:val="00F62D45"/>
    <w:rsid w:val="00F65D24"/>
    <w:rsid w:val="00F6610E"/>
    <w:rsid w:val="00F924C6"/>
    <w:rsid w:val="00F94288"/>
    <w:rsid w:val="00FA36BF"/>
    <w:rsid w:val="00FA77C0"/>
    <w:rsid w:val="00FB5F07"/>
    <w:rsid w:val="00FD5433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D5C6E4"/>
  <w15:docId w15:val="{A3678C83-EB4C-41DA-803B-98C3721F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2955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20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0635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irobon.net/30/ika_2_2_2_1/c101-3.html" TargetMode="External"/><Relationship Id="rId18" Type="http://schemas.openxmlformats.org/officeDocument/2006/relationships/hyperlink" Target="http://shirobon.net/30/ika_2_2_2_1/c105.html" TargetMode="External"/><Relationship Id="rId26" Type="http://schemas.openxmlformats.org/officeDocument/2006/relationships/hyperlink" Target="http://shirobon.net/30/ika_2_2_2_1/c109.html" TargetMode="External"/><Relationship Id="rId39" Type="http://schemas.openxmlformats.org/officeDocument/2006/relationships/hyperlink" Target="https://shirobon.net/r01/shika_2_2/shika_c001-3.html" TargetMode="External"/><Relationship Id="rId21" Type="http://schemas.openxmlformats.org/officeDocument/2006/relationships/hyperlink" Target="http://shirobon.net/30/ika_2_2_2_1/c106.html" TargetMode="External"/><Relationship Id="rId34" Type="http://schemas.openxmlformats.org/officeDocument/2006/relationships/hyperlink" Target="http://shirobon.net/30/ika_2_2_2_1/c117.html" TargetMode="External"/><Relationship Id="rId42" Type="http://schemas.openxmlformats.org/officeDocument/2006/relationships/hyperlink" Target="https://shirobon.net/r01/shika_2_2/shika_c001-6.html" TargetMode="External"/><Relationship Id="rId47" Type="http://schemas.openxmlformats.org/officeDocument/2006/relationships/hyperlink" Target="https://shirobon.net/r01/shika_2_2/shika_c005-2.htm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hirobon.net/30/ika_2_2_2_1/c103.html" TargetMode="External"/><Relationship Id="rId29" Type="http://schemas.openxmlformats.org/officeDocument/2006/relationships/hyperlink" Target="http://shirobon.net/30/ika_2_2_2_1/c110-3.html" TargetMode="External"/><Relationship Id="rId11" Type="http://schemas.openxmlformats.org/officeDocument/2006/relationships/hyperlink" Target="http://shirobon.net/30/ika_2_2_2_1/c100.html" TargetMode="External"/><Relationship Id="rId24" Type="http://schemas.openxmlformats.org/officeDocument/2006/relationships/hyperlink" Target="http://shirobon.net/30/ika_2_2_2_1/c108.html" TargetMode="External"/><Relationship Id="rId32" Type="http://schemas.openxmlformats.org/officeDocument/2006/relationships/hyperlink" Target="http://shirobon.net/30/ika_2_2_2_1/c112.html" TargetMode="External"/><Relationship Id="rId37" Type="http://schemas.openxmlformats.org/officeDocument/2006/relationships/hyperlink" Target="https://shirobon.net/r01/shika_2_2/shika_c000.html" TargetMode="External"/><Relationship Id="rId40" Type="http://schemas.openxmlformats.org/officeDocument/2006/relationships/hyperlink" Target="https://shirobon.net/r01/shika_2_2/shika_c001-4-2.html" TargetMode="External"/><Relationship Id="rId45" Type="http://schemas.openxmlformats.org/officeDocument/2006/relationships/hyperlink" Target="https://shirobon.net/r01/shika_2_2/shika_c00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irobon.net/30/ika_2_2_2_1/c102-2.html" TargetMode="External"/><Relationship Id="rId23" Type="http://schemas.openxmlformats.org/officeDocument/2006/relationships/hyperlink" Target="http://shirobon.net/30/ika_2_2_2_1/c107-2.html" TargetMode="External"/><Relationship Id="rId28" Type="http://schemas.openxmlformats.org/officeDocument/2006/relationships/hyperlink" Target="http://shirobon.net/30/ika_2_2_2_1/c110-2.html" TargetMode="External"/><Relationship Id="rId36" Type="http://schemas.openxmlformats.org/officeDocument/2006/relationships/hyperlink" Target="http://shirobon.net/30/ika_2_2_2_1/c119.html" TargetMode="External"/><Relationship Id="rId49" Type="http://schemas.openxmlformats.org/officeDocument/2006/relationships/hyperlink" Target="https://shirobon.net/r01/shika_2_2/shika_c008.html" TargetMode="External"/><Relationship Id="rId10" Type="http://schemas.openxmlformats.org/officeDocument/2006/relationships/hyperlink" Target="http://shirobon.net/30/ika_2_2_2_1/ika_2_2_2_1.html" TargetMode="External"/><Relationship Id="rId19" Type="http://schemas.openxmlformats.org/officeDocument/2006/relationships/hyperlink" Target="http://shirobon.net/30/ika_2_2_2_1/c105-2.html" TargetMode="External"/><Relationship Id="rId31" Type="http://schemas.openxmlformats.org/officeDocument/2006/relationships/hyperlink" Target="http://shirobon.net/30/ika_2_2_2_1/c111.html" TargetMode="External"/><Relationship Id="rId44" Type="http://schemas.openxmlformats.org/officeDocument/2006/relationships/hyperlink" Target="https://shirobon.net/r01/shika_2_2/shika_c0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irobon.net/30/ika_2_2_2/ika_2_2_2.html" TargetMode="External"/><Relationship Id="rId14" Type="http://schemas.openxmlformats.org/officeDocument/2006/relationships/hyperlink" Target="http://shirobon.net/30/ika_2_2_2_1/c102.html" TargetMode="External"/><Relationship Id="rId22" Type="http://schemas.openxmlformats.org/officeDocument/2006/relationships/hyperlink" Target="http://shirobon.net/30/ika_2_2_2_1/c107.html" TargetMode="External"/><Relationship Id="rId27" Type="http://schemas.openxmlformats.org/officeDocument/2006/relationships/hyperlink" Target="http://shirobon.net/30/ika_2_2_2_1/c110.html" TargetMode="External"/><Relationship Id="rId30" Type="http://schemas.openxmlformats.org/officeDocument/2006/relationships/hyperlink" Target="http://shirobon.net/30/ika_2_2_2_1/c110-4.html" TargetMode="External"/><Relationship Id="rId35" Type="http://schemas.openxmlformats.org/officeDocument/2006/relationships/hyperlink" Target="http://shirobon.net/30/ika_2_2_2_1/c118.html" TargetMode="External"/><Relationship Id="rId43" Type="http://schemas.openxmlformats.org/officeDocument/2006/relationships/hyperlink" Target="https://shirobon.net/r01/shika_2_2/shika_c002.html" TargetMode="External"/><Relationship Id="rId48" Type="http://schemas.openxmlformats.org/officeDocument/2006/relationships/hyperlink" Target="https://shirobon.net/r01/shika_2_2/shika_c007.html" TargetMode="External"/><Relationship Id="rId8" Type="http://schemas.openxmlformats.org/officeDocument/2006/relationships/hyperlink" Target="http://shirobon.net/30/ika_2_2/ika_2_2.html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hirobon.net/30/ika_2_2_2_1/c101-2.html" TargetMode="External"/><Relationship Id="rId17" Type="http://schemas.openxmlformats.org/officeDocument/2006/relationships/hyperlink" Target="http://shirobon.net/30/ika_2_2_2_1/c104.html" TargetMode="External"/><Relationship Id="rId25" Type="http://schemas.openxmlformats.org/officeDocument/2006/relationships/hyperlink" Target="http://shirobon.net/30/ika_2_2_2_1/c108-2.html" TargetMode="External"/><Relationship Id="rId33" Type="http://schemas.openxmlformats.org/officeDocument/2006/relationships/hyperlink" Target="http://shirobon.net/30/ika_2_2_2_1/c114.html" TargetMode="External"/><Relationship Id="rId38" Type="http://schemas.openxmlformats.org/officeDocument/2006/relationships/hyperlink" Target="https://shirobon.net/r01/shika_2_2/shika_c001.html" TargetMode="External"/><Relationship Id="rId46" Type="http://schemas.openxmlformats.org/officeDocument/2006/relationships/hyperlink" Target="https://shirobon.net/r01/shika_2_2/shika_c005.html" TargetMode="External"/><Relationship Id="rId20" Type="http://schemas.openxmlformats.org/officeDocument/2006/relationships/hyperlink" Target="http://shirobon.net/30/ika_2_2_2_1/c105-3.html" TargetMode="External"/><Relationship Id="rId41" Type="http://schemas.openxmlformats.org/officeDocument/2006/relationships/hyperlink" Target="https://shirobon.net/r01/shika_2_2/shika_c001-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E842-BBC0-420A-B9C0-79721A43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野々村　由美子</cp:lastModifiedBy>
  <cp:revision>20</cp:revision>
  <cp:lastPrinted>2020-01-22T11:37:00Z</cp:lastPrinted>
  <dcterms:created xsi:type="dcterms:W3CDTF">2018-04-04T05:23:00Z</dcterms:created>
  <dcterms:modified xsi:type="dcterms:W3CDTF">2020-01-23T13:05:00Z</dcterms:modified>
</cp:coreProperties>
</file>