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03" w:rsidRPr="00E03134" w:rsidRDefault="007C4348" w:rsidP="00E03134">
      <w:pPr>
        <w:spacing w:line="320" w:lineRule="exact"/>
        <w:ind w:firstLineChars="100" w:firstLine="241"/>
        <w:jc w:val="left"/>
        <w:rPr>
          <w:rFonts w:ascii="ＭＳ Ｐゴシック" w:eastAsia="ＭＳ Ｐゴシック" w:hAnsi="ＭＳ Ｐゴシック"/>
          <w:b/>
          <w:noProof/>
          <w:sz w:val="24"/>
        </w:rPr>
      </w:pPr>
      <w:r w:rsidRPr="00E03134">
        <w:rPr>
          <w:rFonts w:ascii="ＭＳ Ｐゴシック" w:eastAsia="ＭＳ Ｐゴシック" w:hAnsi="ＭＳ Ｐゴシック" w:hint="eastAsia"/>
          <w:b/>
          <w:noProof/>
          <w:sz w:val="24"/>
        </w:rPr>
        <mc:AlternateContent>
          <mc:Choice Requires="wps">
            <w:drawing>
              <wp:anchor distT="0" distB="0" distL="114300" distR="114300" simplePos="0" relativeHeight="251661312" behindDoc="0" locked="0" layoutInCell="1" allowOverlap="1" wp14:anchorId="26C23D38" wp14:editId="04B35AE6">
                <wp:simplePos x="0" y="0"/>
                <wp:positionH relativeFrom="column">
                  <wp:posOffset>4954905</wp:posOffset>
                </wp:positionH>
                <wp:positionV relativeFrom="paragraph">
                  <wp:posOffset>-599440</wp:posOffset>
                </wp:positionV>
                <wp:extent cx="111442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114425" cy="552450"/>
                        </a:xfrm>
                        <a:prstGeom prst="rect">
                          <a:avLst/>
                        </a:prstGeom>
                        <a:solidFill>
                          <a:sysClr val="window" lastClr="FFFFFF"/>
                        </a:solidFill>
                        <a:ln w="6350">
                          <a:solidFill>
                            <a:prstClr val="black"/>
                          </a:solidFill>
                        </a:ln>
                      </wps:spPr>
                      <wps:txbx>
                        <w:txbxContent>
                          <w:p w:rsidR="007C4348" w:rsidRPr="00836E51" w:rsidRDefault="007C4348" w:rsidP="007C4348">
                            <w:pPr>
                              <w:jc w:val="center"/>
                              <w:rPr>
                                <w:rFonts w:ascii="ＭＳ 明朝" w:eastAsia="ＭＳ 明朝" w:hAnsi="ＭＳ 明朝"/>
                                <w:b/>
                                <w:sz w:val="28"/>
                              </w:rPr>
                            </w:pPr>
                            <w:r w:rsidRPr="00836E51">
                              <w:rPr>
                                <w:rFonts w:ascii="ＭＳ 明朝" w:eastAsia="ＭＳ 明朝" w:hAnsi="ＭＳ 明朝" w:hint="eastAsia"/>
                                <w:b/>
                                <w:sz w:val="28"/>
                              </w:rPr>
                              <w:t>資料</w:t>
                            </w:r>
                            <w:r w:rsidR="004E697A">
                              <w:rPr>
                                <w:rFonts w:ascii="ＭＳ 明朝" w:eastAsia="ＭＳ 明朝" w:hAnsi="ＭＳ 明朝" w:hint="eastAsia"/>
                                <w:b/>
                                <w:sz w:val="28"/>
                              </w:rPr>
                              <w:t>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23D38" id="_x0000_t202" coordsize="21600,21600" o:spt="202" path="m,l,21600r21600,l21600,xe">
                <v:stroke joinstyle="miter"/>
                <v:path gradientshapeok="t" o:connecttype="rect"/>
              </v:shapetype>
              <v:shape id="テキスト ボックス 3" o:spid="_x0000_s1026" type="#_x0000_t202" style="position:absolute;left:0;text-align:left;margin-left:390.15pt;margin-top:-47.2pt;width:87.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" fillcolor="window" strokeweight=".5pt">
                <v:textbox>
                  <w:txbxContent>
                    <w:p w:rsidR="007C4348" w:rsidRPr="00836E51" w:rsidRDefault="007C4348" w:rsidP="007C4348">
                      <w:pPr>
                        <w:jc w:val="center"/>
                        <w:rPr>
                          <w:rFonts w:ascii="ＭＳ 明朝" w:eastAsia="ＭＳ 明朝" w:hAnsi="ＭＳ 明朝"/>
                          <w:b/>
                          <w:sz w:val="28"/>
                        </w:rPr>
                      </w:pPr>
                      <w:r w:rsidRPr="00836E51">
                        <w:rPr>
                          <w:rFonts w:ascii="ＭＳ 明朝" w:eastAsia="ＭＳ 明朝" w:hAnsi="ＭＳ 明朝" w:hint="eastAsia"/>
                          <w:b/>
                          <w:sz w:val="28"/>
                        </w:rPr>
                        <w:t>資料</w:t>
                      </w:r>
                      <w:r w:rsidR="004E697A">
                        <w:rPr>
                          <w:rFonts w:ascii="ＭＳ 明朝" w:eastAsia="ＭＳ 明朝" w:hAnsi="ＭＳ 明朝" w:hint="eastAsia"/>
                          <w:b/>
                          <w:sz w:val="28"/>
                        </w:rPr>
                        <w:t>３－１</w:t>
                      </w:r>
                      <w:bookmarkStart w:id="1" w:name="_GoBack"/>
                      <w:bookmarkEnd w:id="1"/>
                    </w:p>
                  </w:txbxContent>
                </v:textbox>
              </v:shape>
            </w:pict>
          </mc:Fallback>
        </mc:AlternateContent>
      </w:r>
      <w:r w:rsidR="00522703" w:rsidRPr="00E03134">
        <w:rPr>
          <w:rFonts w:ascii="ＭＳ Ｐゴシック" w:eastAsia="ＭＳ Ｐゴシック" w:hAnsi="ＭＳ Ｐゴシック" w:hint="eastAsia"/>
          <w:b/>
          <w:noProof/>
          <w:sz w:val="24"/>
        </w:rPr>
        <w:t>新型コロナウイルス感染症対策専門家会議</w:t>
      </w:r>
    </w:p>
    <w:p w:rsidR="007C4348" w:rsidRPr="00E03134" w:rsidRDefault="00522703" w:rsidP="00E03134">
      <w:pPr>
        <w:spacing w:line="320" w:lineRule="exact"/>
        <w:ind w:firstLineChars="100" w:firstLine="241"/>
        <w:jc w:val="left"/>
        <w:rPr>
          <w:rFonts w:ascii="ＭＳ Ｐゴシック" w:eastAsia="ＭＳ Ｐゴシック" w:hAnsi="ＭＳ Ｐゴシック"/>
          <w:b/>
          <w:sz w:val="24"/>
        </w:rPr>
      </w:pPr>
      <w:r w:rsidRPr="00E03134">
        <w:rPr>
          <w:rFonts w:ascii="ＭＳ Ｐゴシック" w:eastAsia="ＭＳ Ｐゴシック" w:hAnsi="ＭＳ Ｐゴシック" w:hint="eastAsia"/>
          <w:b/>
          <w:noProof/>
          <w:sz w:val="24"/>
        </w:rPr>
        <w:t>「新型コロナウイルス感染症対策の状況分析・提言」</w:t>
      </w:r>
      <w:r w:rsidR="00E03134">
        <w:rPr>
          <w:rFonts w:ascii="ＭＳ Ｐゴシック" w:eastAsia="ＭＳ Ｐゴシック" w:hAnsi="ＭＳ Ｐゴシック" w:hint="eastAsia"/>
          <w:b/>
          <w:noProof/>
          <w:sz w:val="24"/>
        </w:rPr>
        <w:t>（3/19）の概要</w:t>
      </w:r>
      <w:r w:rsidR="00D97392" w:rsidRPr="00E03134">
        <w:rPr>
          <w:rFonts w:ascii="ＭＳ Ｐゴシック" w:eastAsia="ＭＳ Ｐゴシック" w:hAnsi="ＭＳ Ｐゴシック" w:hint="eastAsia"/>
          <w:b/>
          <w:sz w:val="24"/>
        </w:rPr>
        <w:t>について</w:t>
      </w:r>
      <w:r w:rsidR="00E03134">
        <w:rPr>
          <w:rFonts w:ascii="ＭＳ Ｐゴシック" w:eastAsia="ＭＳ Ｐゴシック" w:hAnsi="ＭＳ Ｐゴシック" w:hint="eastAsia"/>
          <w:b/>
          <w:sz w:val="24"/>
        </w:rPr>
        <w:t>（大阪府作成）</w:t>
      </w:r>
    </w:p>
    <w:p w:rsidR="00522703" w:rsidRDefault="00522703" w:rsidP="00522703">
      <w:pPr>
        <w:spacing w:line="320" w:lineRule="exact"/>
        <w:rPr>
          <w:rFonts w:ascii="ＭＳ Ｐゴシック" w:eastAsia="ＭＳ Ｐゴシック" w:hAnsi="ＭＳ Ｐゴシック"/>
          <w:b/>
          <w:sz w:val="28"/>
        </w:rPr>
      </w:pPr>
    </w:p>
    <w:p w:rsidR="00522703" w:rsidRDefault="00522703" w:rsidP="00522703">
      <w:pPr>
        <w:spacing w:line="320" w:lineRule="exact"/>
        <w:rPr>
          <w:rFonts w:ascii="ＭＳ Ｐゴシック" w:eastAsia="ＭＳ Ｐゴシック" w:hAnsi="ＭＳ Ｐゴシック"/>
          <w:b/>
        </w:rPr>
      </w:pPr>
    </w:p>
    <w:p w:rsidR="00522703" w:rsidRPr="00AB67EB" w:rsidRDefault="00AB67EB" w:rsidP="00B12B2E">
      <w:pPr>
        <w:rPr>
          <w:rFonts w:ascii="ＭＳ ゴシック" w:eastAsia="ＭＳ ゴシック" w:hAnsi="ＭＳ ゴシック"/>
          <w:b/>
        </w:rPr>
      </w:pPr>
      <w:r w:rsidRPr="00AB67EB">
        <w:rPr>
          <w:rFonts w:ascii="ＭＳ ゴシック" w:eastAsia="ＭＳ ゴシック" w:hAnsi="ＭＳ ゴシック" w:hint="eastAsia"/>
          <w:b/>
        </w:rPr>
        <w:t>■</w:t>
      </w:r>
      <w:r w:rsidR="00522703" w:rsidRPr="00AB67EB">
        <w:rPr>
          <w:rFonts w:ascii="ＭＳ ゴシック" w:eastAsia="ＭＳ ゴシック" w:hAnsi="ＭＳ ゴシック" w:hint="eastAsia"/>
          <w:b/>
        </w:rPr>
        <w:t>状況分析等</w:t>
      </w:r>
    </w:p>
    <w:p w:rsidR="0059550B" w:rsidRPr="00AB67EB" w:rsidRDefault="0059550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○日本の対策について</w:t>
      </w:r>
    </w:p>
    <w:p w:rsidR="00522703" w:rsidRPr="00522703" w:rsidRDefault="0059550B" w:rsidP="00B12B2E">
      <w:pPr>
        <w:ind w:left="210" w:hangingChars="100" w:hanging="210"/>
        <w:rPr>
          <w:rFonts w:ascii="ＭＳ 明朝" w:eastAsia="ＭＳ 明朝" w:hAnsi="ＭＳ 明朝"/>
        </w:rPr>
      </w:pPr>
      <w:r>
        <w:rPr>
          <w:rFonts w:ascii="ＭＳ 明朝" w:eastAsia="ＭＳ 明朝" w:hAnsi="ＭＳ 明朝" w:hint="eastAsia"/>
        </w:rPr>
        <w:t>・</w:t>
      </w:r>
      <w:r w:rsidR="00522703" w:rsidRPr="00522703">
        <w:rPr>
          <w:rFonts w:ascii="ＭＳ 明朝" w:eastAsia="ＭＳ 明朝" w:hAnsi="ＭＳ 明朝" w:hint="eastAsia"/>
        </w:rPr>
        <w:t>現時点では、社会・経済機能への影響を最小限としながら、感染拡大防止の効果を最大限にするという、これまでの方針を続けていく必要がある。</w:t>
      </w:r>
    </w:p>
    <w:p w:rsidR="00522703" w:rsidRPr="00AB67EB" w:rsidRDefault="00522703" w:rsidP="00B12B2E">
      <w:pPr>
        <w:ind w:leftChars="100" w:left="210"/>
        <w:rPr>
          <w:rFonts w:ascii="ＭＳ 明朝" w:eastAsia="ＭＳ 明朝" w:hAnsi="ＭＳ 明朝"/>
          <w:u w:val="single"/>
        </w:rPr>
      </w:pPr>
      <w:r w:rsidRPr="00AB67EB">
        <w:rPr>
          <w:rFonts w:ascii="ＭＳ 明朝" w:eastAsia="ＭＳ 明朝" w:hAnsi="ＭＳ 明朝" w:hint="eastAsia"/>
          <w:u w:val="single"/>
        </w:rPr>
        <w:t>「①クラスター（患者集団）の早期発見・早期対応」、「②患者の早期診断・重症者への集中治療の充実と医療提供体制の確保」、「③市民の行動変容」という３本柱の基本戦略は、さらに維持、必要に応じて強化し、速やかに行わなければならない。</w:t>
      </w:r>
    </w:p>
    <w:p w:rsidR="0059550B" w:rsidRPr="00AB67EB" w:rsidRDefault="0059550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○クラスターへの対策</w:t>
      </w:r>
    </w:p>
    <w:p w:rsidR="00522703" w:rsidRDefault="00522703" w:rsidP="00B12B2E">
      <w:pPr>
        <w:ind w:left="210" w:hangingChars="100" w:hanging="210"/>
        <w:rPr>
          <w:rFonts w:ascii="ＭＳ 明朝" w:eastAsia="ＭＳ 明朝" w:hAnsi="ＭＳ 明朝"/>
        </w:rPr>
      </w:pPr>
      <w:r w:rsidRPr="00522703">
        <w:rPr>
          <w:rFonts w:ascii="ＭＳ 明朝" w:eastAsia="ＭＳ 明朝" w:hAnsi="ＭＳ 明朝" w:hint="eastAsia"/>
        </w:rPr>
        <w:t>・</w:t>
      </w:r>
      <w:r w:rsidR="0059550B">
        <w:rPr>
          <w:rFonts w:ascii="ＭＳ 明朝" w:eastAsia="ＭＳ 明朝" w:hAnsi="ＭＳ 明朝" w:hint="eastAsia"/>
        </w:rPr>
        <w:t>ＷＨＯでも高く評価。</w:t>
      </w:r>
      <w:r w:rsidRPr="00AB67EB">
        <w:rPr>
          <w:rFonts w:ascii="ＭＳ 明朝" w:eastAsia="ＭＳ 明朝" w:hAnsi="ＭＳ 明朝" w:hint="eastAsia"/>
          <w:u w:val="single"/>
        </w:rPr>
        <w:t>クラスター（患者集団）を早期に発見し、その方々に人との接触をできるだけ絶つよう要請しながら、継続的に健康状態を確認する、という活動の結果、急速な感染拡大を抑制することに成功している地域も出てきている。</w:t>
      </w:r>
    </w:p>
    <w:p w:rsidR="0059550B" w:rsidRPr="00AB67EB" w:rsidRDefault="0059550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○北海道の</w:t>
      </w:r>
      <w:r w:rsidR="008E1CE9">
        <w:rPr>
          <w:rFonts w:ascii="ＭＳ ゴシック" w:eastAsia="ＭＳ ゴシック" w:hAnsi="ＭＳ ゴシック" w:hint="eastAsia"/>
          <w:b/>
        </w:rPr>
        <w:t>感染状況と</w:t>
      </w:r>
      <w:r w:rsidRPr="00AB67EB">
        <w:rPr>
          <w:rFonts w:ascii="ＭＳ ゴシック" w:eastAsia="ＭＳ ゴシック" w:hAnsi="ＭＳ ゴシック" w:hint="eastAsia"/>
          <w:b/>
        </w:rPr>
        <w:t>対策の効果</w:t>
      </w:r>
    </w:p>
    <w:p w:rsidR="0059550B" w:rsidRPr="0059550B" w:rsidRDefault="0059550B" w:rsidP="00B12B2E">
      <w:pPr>
        <w:ind w:left="210" w:hangingChars="100" w:hanging="210"/>
        <w:rPr>
          <w:rFonts w:ascii="ＭＳ 明朝" w:eastAsia="ＭＳ 明朝" w:hAnsi="ＭＳ 明朝"/>
        </w:rPr>
      </w:pPr>
      <w:r>
        <w:rPr>
          <w:rFonts w:ascii="ＭＳ 明朝" w:eastAsia="ＭＳ 明朝" w:hAnsi="ＭＳ 明朝" w:hint="eastAsia"/>
        </w:rPr>
        <w:t>・</w:t>
      </w:r>
      <w:r w:rsidRPr="0059550B">
        <w:rPr>
          <w:rFonts w:ascii="ＭＳ 明朝" w:eastAsia="ＭＳ 明朝" w:hAnsi="ＭＳ 明朝" w:hint="eastAsia"/>
        </w:rPr>
        <w:t>北海道知事による緊急事態宣言を契機として、道民の皆様が日常生活の行動を変容させ、事業者の方々が迅速に対策を講じられたことについては、急速な感染拡大の防止という観点からみて一定の効果があったものと判断</w:t>
      </w:r>
      <w:r>
        <w:rPr>
          <w:rFonts w:ascii="ＭＳ 明朝" w:eastAsia="ＭＳ 明朝" w:hAnsi="ＭＳ 明朝" w:hint="eastAsia"/>
        </w:rPr>
        <w:t>。</w:t>
      </w:r>
    </w:p>
    <w:p w:rsidR="0059550B" w:rsidRPr="00AB67EB" w:rsidRDefault="0059550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○現在の国内の感染状況と対策の効果</w:t>
      </w:r>
    </w:p>
    <w:p w:rsidR="00B426C5" w:rsidRDefault="00B426C5" w:rsidP="00B426C5">
      <w:pPr>
        <w:ind w:left="210" w:hangingChars="100" w:hanging="210"/>
        <w:rPr>
          <w:rFonts w:ascii="ＭＳ 明朝" w:eastAsia="ＭＳ 明朝" w:hAnsi="ＭＳ 明朝"/>
        </w:rPr>
      </w:pPr>
      <w:r>
        <w:rPr>
          <w:rFonts w:ascii="ＭＳ 明朝" w:eastAsia="ＭＳ 明朝" w:hAnsi="ＭＳ 明朝" w:hint="eastAsia"/>
        </w:rPr>
        <w:t>・北海道以外の地域では、感染者１人からの二次感染者数の平均値（実効再生産数）が３月上旬以降は１を下回っているが、</w:t>
      </w:r>
      <w:r w:rsidRPr="00B426C5">
        <w:rPr>
          <w:rFonts w:ascii="ＭＳ 明朝" w:eastAsia="ＭＳ 明朝" w:hAnsi="ＭＳ 明朝" w:hint="eastAsia"/>
        </w:rPr>
        <w:t>リンクが分からない感染者の増加が生じている地域が散発的に発生</w:t>
      </w:r>
    </w:p>
    <w:p w:rsidR="0059550B" w:rsidRDefault="0059550B" w:rsidP="00B12B2E">
      <w:pPr>
        <w:ind w:left="210" w:hangingChars="100" w:hanging="210"/>
        <w:rPr>
          <w:rFonts w:ascii="ＭＳ 明朝" w:eastAsia="ＭＳ 明朝" w:hAnsi="ＭＳ 明朝"/>
        </w:rPr>
      </w:pPr>
      <w:r>
        <w:rPr>
          <w:rFonts w:ascii="ＭＳ 明朝" w:eastAsia="ＭＳ 明朝" w:hAnsi="ＭＳ 明朝" w:hint="eastAsia"/>
        </w:rPr>
        <w:t>・</w:t>
      </w:r>
      <w:r w:rsidRPr="0059550B">
        <w:rPr>
          <w:rFonts w:ascii="ＭＳ 明朝" w:eastAsia="ＭＳ 明朝" w:hAnsi="ＭＳ 明朝" w:hint="eastAsia"/>
        </w:rPr>
        <w:t>日本国内の感染の状況については、</w:t>
      </w:r>
      <w:r w:rsidRPr="00AB67EB">
        <w:rPr>
          <w:rFonts w:ascii="ＭＳ 明朝" w:eastAsia="ＭＳ 明朝" w:hAnsi="ＭＳ 明朝" w:hint="eastAsia"/>
          <w:u w:val="single"/>
        </w:rPr>
        <w:t>引き続き、持ちこたえているが、一部の地域で感染拡大がみられる。諸外国の例をみていても、今後、地域において、感染源（リンク）が分からない患者数が継続的に増加し、こうした地域が全国に拡大すれば、どこかの地域を発端として、爆発的な感染拡大を伴う大規模流行につながりかねない。</w:t>
      </w:r>
    </w:p>
    <w:p w:rsidR="0059550B" w:rsidRDefault="0059550B" w:rsidP="00B12B2E">
      <w:pPr>
        <w:ind w:left="210" w:hangingChars="100" w:hanging="210"/>
        <w:rPr>
          <w:rFonts w:ascii="ＭＳ 明朝" w:eastAsia="ＭＳ 明朝" w:hAnsi="ＭＳ 明朝"/>
        </w:rPr>
      </w:pPr>
      <w:r>
        <w:rPr>
          <w:rFonts w:ascii="ＭＳ 明朝" w:eastAsia="ＭＳ 明朝" w:hAnsi="ＭＳ 明朝" w:hint="eastAsia"/>
        </w:rPr>
        <w:t>・</w:t>
      </w:r>
      <w:r w:rsidR="00AB67EB">
        <w:rPr>
          <w:rFonts w:ascii="ＭＳ 明朝" w:eastAsia="ＭＳ 明朝" w:hAnsi="ＭＳ 明朝" w:hint="eastAsia"/>
        </w:rPr>
        <w:t>日本全国で見れば、</w:t>
      </w:r>
      <w:r w:rsidRPr="0059550B">
        <w:rPr>
          <w:rFonts w:ascii="ＭＳ 明朝" w:eastAsia="ＭＳ 明朝" w:hAnsi="ＭＳ 明朝" w:hint="eastAsia"/>
        </w:rPr>
        <w:t>一連の国民の適切な行動変容により、国内での新規感染者数が若干減少するとともに、効果があった</w:t>
      </w:r>
      <w:r>
        <w:rPr>
          <w:rFonts w:ascii="ＭＳ 明朝" w:eastAsia="ＭＳ 明朝" w:hAnsi="ＭＳ 明朝" w:hint="eastAsia"/>
        </w:rPr>
        <w:t>。</w:t>
      </w:r>
    </w:p>
    <w:p w:rsidR="00AB67EB" w:rsidRPr="00AB67EB" w:rsidRDefault="00AB67E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○重症化患者について</w:t>
      </w:r>
    </w:p>
    <w:p w:rsidR="00AB67EB" w:rsidRDefault="00AB67EB" w:rsidP="00B12B2E">
      <w:pPr>
        <w:ind w:left="210" w:hangingChars="100" w:hanging="210"/>
        <w:rPr>
          <w:rFonts w:ascii="ＭＳ 明朝" w:eastAsia="ＭＳ 明朝" w:hAnsi="ＭＳ 明朝"/>
        </w:rPr>
      </w:pPr>
      <w:r>
        <w:rPr>
          <w:rFonts w:ascii="ＭＳ 明朝" w:eastAsia="ＭＳ 明朝" w:hAnsi="ＭＳ 明朝" w:hint="eastAsia"/>
        </w:rPr>
        <w:t>・</w:t>
      </w:r>
      <w:r w:rsidRPr="00AB67EB">
        <w:rPr>
          <w:rFonts w:ascii="ＭＳ 明朝" w:eastAsia="ＭＳ 明朝" w:hAnsi="ＭＳ 明朝" w:hint="eastAsia"/>
        </w:rPr>
        <w:t>欧州で起きているような爆発的な感染拡大の可能性や、それに伴う地域の医療提供体制が受けるであろう影響の深刻さについても、十分考慮しておかなければならない</w:t>
      </w:r>
      <w:r>
        <w:rPr>
          <w:rFonts w:ascii="ＭＳ 明朝" w:eastAsia="ＭＳ 明朝" w:hAnsi="ＭＳ 明朝" w:hint="eastAsia"/>
        </w:rPr>
        <w:t>。</w:t>
      </w:r>
    </w:p>
    <w:p w:rsidR="00AB67EB" w:rsidRPr="00AB67EB" w:rsidRDefault="00AB67E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○今後の見通し</w:t>
      </w:r>
    </w:p>
    <w:p w:rsidR="00AB67EB" w:rsidRPr="00AB67EB" w:rsidRDefault="00AB67EB" w:rsidP="00B12B2E">
      <w:pPr>
        <w:ind w:left="210" w:hangingChars="100" w:hanging="210"/>
        <w:rPr>
          <w:rFonts w:ascii="ＭＳ 明朝" w:eastAsia="ＭＳ 明朝" w:hAnsi="ＭＳ 明朝"/>
          <w:u w:val="single"/>
        </w:rPr>
      </w:pPr>
      <w:r w:rsidRPr="00AB67EB">
        <w:rPr>
          <w:rFonts w:ascii="ＭＳ 明朝" w:eastAsia="ＭＳ 明朝" w:hAnsi="ＭＳ 明朝" w:hint="eastAsia"/>
        </w:rPr>
        <w:t>・</w:t>
      </w:r>
      <w:r w:rsidRPr="00AB67EB">
        <w:rPr>
          <w:rFonts w:ascii="ＭＳ 明朝" w:eastAsia="ＭＳ 明朝" w:hAnsi="ＭＳ 明朝" w:hint="eastAsia"/>
          <w:u w:val="single"/>
        </w:rPr>
        <w:t>あるときに突然爆発的に患者が急増（オーバーシュート（爆発的患者急増））すると、医療提供体制に過剰な負荷がかかり、それまで行われていた適切な医療が提供できなくなることが懸念される。</w:t>
      </w:r>
    </w:p>
    <w:p w:rsidR="00AB67EB" w:rsidRDefault="00AB67EB" w:rsidP="00B12B2E">
      <w:pPr>
        <w:ind w:leftChars="100" w:left="210"/>
        <w:rPr>
          <w:rFonts w:ascii="ＭＳ 明朝" w:eastAsia="ＭＳ 明朝" w:hAnsi="ＭＳ 明朝"/>
        </w:rPr>
      </w:pPr>
      <w:r w:rsidRPr="00AB67EB">
        <w:rPr>
          <w:rFonts w:ascii="ＭＳ 明朝" w:eastAsia="ＭＳ 明朝" w:hAnsi="ＭＳ 明朝" w:hint="eastAsia"/>
          <w:u w:val="single"/>
        </w:rPr>
        <w:t>こうした事態が発生すると、既にいくつもの先進国・地域で見られているように、一定期間の不要不急の外出自粛や移動の制限（いわゆるロックダウンに類する措置）に追い込まれる</w:t>
      </w:r>
      <w:r w:rsidRPr="00AB67EB">
        <w:rPr>
          <w:rFonts w:ascii="ＭＳ 明朝" w:eastAsia="ＭＳ 明朝" w:hAnsi="ＭＳ 明朝" w:hint="eastAsia"/>
        </w:rPr>
        <w:t>。</w:t>
      </w:r>
    </w:p>
    <w:p w:rsidR="00AB67EB" w:rsidRDefault="00AB67EB" w:rsidP="00B12B2E">
      <w:pPr>
        <w:ind w:left="210" w:hangingChars="100" w:hanging="210"/>
        <w:rPr>
          <w:rFonts w:ascii="ＭＳ 明朝" w:eastAsia="ＭＳ 明朝" w:hAnsi="ＭＳ 明朝"/>
          <w:u w:val="single"/>
        </w:rPr>
      </w:pPr>
      <w:r w:rsidRPr="00F728E4">
        <w:rPr>
          <w:rFonts w:ascii="ＭＳ 明朝" w:eastAsia="ＭＳ 明朝" w:hAnsi="ＭＳ 明朝" w:hint="eastAsia"/>
        </w:rPr>
        <w:t>・</w:t>
      </w:r>
      <w:r w:rsidR="00F728E4" w:rsidRPr="00F728E4">
        <w:rPr>
          <w:rFonts w:ascii="ＭＳ 明朝" w:eastAsia="ＭＳ 明朝" w:hAnsi="ＭＳ 明朝" w:hint="eastAsia"/>
          <w:u w:val="single"/>
        </w:rPr>
        <w:t>「</w:t>
      </w:r>
      <w:r w:rsidR="00F728E4">
        <w:rPr>
          <w:rFonts w:ascii="ＭＳ 明朝" w:eastAsia="ＭＳ 明朝" w:hAnsi="ＭＳ 明朝" w:hint="eastAsia"/>
          <w:u w:val="single"/>
        </w:rPr>
        <w:t>３</w:t>
      </w:r>
      <w:r w:rsidR="00F728E4" w:rsidRPr="00F728E4">
        <w:rPr>
          <w:rFonts w:ascii="ＭＳ 明朝" w:eastAsia="ＭＳ 明朝" w:hAnsi="ＭＳ 明朝"/>
          <w:u w:val="single"/>
        </w:rPr>
        <w:t>つの条件が同時に重なる場」を避けていただく努力を続けていただけない</w:t>
      </w:r>
      <w:r w:rsidR="00F728E4" w:rsidRPr="00F728E4">
        <w:rPr>
          <w:rFonts w:ascii="ＭＳ 明朝" w:eastAsia="ＭＳ 明朝" w:hAnsi="ＭＳ 明朝" w:hint="eastAsia"/>
          <w:u w:val="single"/>
        </w:rPr>
        <w:t>場合には、既に複数の国で報告されているように、感染に気づかない人たちによるクラスター（患者集団）が断続的に発生し、その大規模化や連鎖が生じ</w:t>
      </w:r>
      <w:r w:rsidR="00F728E4">
        <w:rPr>
          <w:rFonts w:ascii="ＭＳ 明朝" w:eastAsia="ＭＳ 明朝" w:hAnsi="ＭＳ 明朝" w:hint="eastAsia"/>
          <w:u w:val="single"/>
        </w:rPr>
        <w:t>える。</w:t>
      </w:r>
    </w:p>
    <w:p w:rsidR="001F74C7" w:rsidRDefault="001F74C7" w:rsidP="001F74C7">
      <w:pPr>
        <w:ind w:left="210" w:hangingChars="100" w:hanging="210"/>
        <w:rPr>
          <w:rFonts w:ascii="ＭＳ 明朝" w:eastAsia="ＭＳ 明朝" w:hAnsi="ＭＳ 明朝" w:hint="eastAsia"/>
          <w:u w:val="single"/>
        </w:rPr>
      </w:pPr>
      <w:r w:rsidRPr="001F74C7">
        <w:rPr>
          <w:rFonts w:ascii="ＭＳ 明朝" w:eastAsia="ＭＳ 明朝" w:hAnsi="ＭＳ 明朝" w:hint="eastAsia"/>
        </w:rPr>
        <w:t>・</w:t>
      </w:r>
      <w:r w:rsidRPr="001F74C7">
        <w:rPr>
          <w:rFonts w:ascii="ＭＳ 明朝" w:eastAsia="ＭＳ 明朝" w:hAnsi="ＭＳ 明朝" w:hint="eastAsia"/>
          <w:u w:val="single"/>
        </w:rPr>
        <w:t>オーバーシュートが生じる可能性は、人が密集し、都市としての人の出入りが多い大都市圏の方がより高い</w:t>
      </w:r>
    </w:p>
    <w:p w:rsidR="00F728E4" w:rsidRPr="00F728E4" w:rsidRDefault="00F728E4" w:rsidP="00B12B2E">
      <w:pPr>
        <w:ind w:left="211" w:hangingChars="100" w:hanging="211"/>
        <w:rPr>
          <w:rFonts w:ascii="ＭＳ ゴシック" w:eastAsia="ＭＳ ゴシック" w:hAnsi="ＭＳ ゴシック"/>
          <w:b/>
        </w:rPr>
      </w:pPr>
      <w:r w:rsidRPr="00F728E4">
        <w:rPr>
          <w:rFonts w:ascii="ＭＳ ゴシック" w:eastAsia="ＭＳ ゴシック" w:hAnsi="ＭＳ ゴシック" w:hint="eastAsia"/>
          <w:b/>
        </w:rPr>
        <w:lastRenderedPageBreak/>
        <w:t>○地域ごとの対応に関する基本的な考え方</w:t>
      </w:r>
    </w:p>
    <w:p w:rsidR="00F728E4" w:rsidRPr="00F728E4" w:rsidRDefault="00F728E4" w:rsidP="00B12B2E">
      <w:pPr>
        <w:ind w:left="210" w:hangingChars="100" w:hanging="210"/>
        <w:rPr>
          <w:rFonts w:ascii="ＭＳ 明朝" w:eastAsia="ＭＳ 明朝" w:hAnsi="ＭＳ 明朝"/>
          <w:u w:val="single"/>
        </w:rPr>
      </w:pPr>
      <w:r>
        <w:rPr>
          <w:rFonts w:ascii="ＭＳ 明朝" w:eastAsia="ＭＳ 明朝" w:hAnsi="ＭＳ 明朝" w:hint="eastAsia"/>
        </w:rPr>
        <w:t>・</w:t>
      </w:r>
      <w:r w:rsidRPr="00F728E4">
        <w:rPr>
          <w:rFonts w:ascii="ＭＳ 明朝" w:eastAsia="ＭＳ 明朝" w:hAnsi="ＭＳ 明朝" w:hint="eastAsia"/>
          <w:u w:val="single"/>
        </w:rPr>
        <w:t>感染状況が拡大傾向にある地域では、まん延のおそれが高い段階にならないように、まずは、地域における独自のメッセージやアラートの発出や一律自粛の必要性について適切に検討する必要。</w:t>
      </w:r>
    </w:p>
    <w:p w:rsidR="00F728E4" w:rsidRPr="00F728E4" w:rsidRDefault="00F728E4" w:rsidP="00B12B2E">
      <w:pPr>
        <w:ind w:leftChars="100" w:left="210"/>
        <w:rPr>
          <w:rFonts w:ascii="ＭＳ 明朝" w:eastAsia="ＭＳ 明朝" w:hAnsi="ＭＳ 明朝"/>
          <w:u w:val="single"/>
        </w:rPr>
      </w:pPr>
      <w:r w:rsidRPr="00F728E4">
        <w:rPr>
          <w:rFonts w:ascii="ＭＳ 明朝" w:eastAsia="ＭＳ 明朝" w:hAnsi="ＭＳ 明朝" w:hint="eastAsia"/>
          <w:u w:val="single"/>
        </w:rPr>
        <w:t>その場合、社会・経済活動への影響も考慮し、導入する具体的な自粛内容、タイミング、導入後の実施期間などを十分に見極め、特に「感染拡大が急速に広まりそうな局面」や「地域」において、その危機を乗り越えられるまでの期間に限って導入することを基本とすべき。</w:t>
      </w:r>
    </w:p>
    <w:p w:rsidR="00F728E4" w:rsidRDefault="00F728E4" w:rsidP="00B12B2E">
      <w:pPr>
        <w:ind w:left="210" w:hangingChars="100" w:hanging="210"/>
        <w:rPr>
          <w:rFonts w:ascii="ＭＳ 明朝" w:eastAsia="ＭＳ 明朝" w:hAnsi="ＭＳ 明朝"/>
        </w:rPr>
      </w:pPr>
      <w:r>
        <w:rPr>
          <w:rFonts w:ascii="ＭＳ 明朝" w:eastAsia="ＭＳ 明朝" w:hAnsi="ＭＳ 明朝" w:hint="eastAsia"/>
        </w:rPr>
        <w:t>・</w:t>
      </w:r>
      <w:r w:rsidRPr="00F728E4">
        <w:rPr>
          <w:rFonts w:ascii="ＭＳ 明朝" w:eastAsia="ＭＳ 明朝" w:hAnsi="ＭＳ 明朝" w:hint="eastAsia"/>
        </w:rPr>
        <w:t>感染状況が収束に向かい始めている地域並びに一定程度に収まってきている地域では、「３つの条件が同時に重なる場」を徹底的に回避する対策をしたうえで、感染拡大のリスクの低い活動から、徐々に解除することを検討</w:t>
      </w:r>
      <w:r>
        <w:rPr>
          <w:rFonts w:ascii="ＭＳ 明朝" w:eastAsia="ＭＳ 明朝" w:hAnsi="ＭＳ 明朝" w:hint="eastAsia"/>
        </w:rPr>
        <w:t>。</w:t>
      </w:r>
    </w:p>
    <w:p w:rsidR="00F728E4" w:rsidRDefault="00F728E4" w:rsidP="00B12B2E">
      <w:pPr>
        <w:ind w:left="210" w:hangingChars="100" w:hanging="210"/>
        <w:rPr>
          <w:rFonts w:ascii="ＭＳ 明朝" w:eastAsia="ＭＳ 明朝" w:hAnsi="ＭＳ 明朝"/>
        </w:rPr>
      </w:pPr>
      <w:r>
        <w:rPr>
          <w:rFonts w:ascii="ＭＳ 明朝" w:eastAsia="ＭＳ 明朝" w:hAnsi="ＭＳ 明朝" w:hint="eastAsia"/>
        </w:rPr>
        <w:t>・</w:t>
      </w:r>
      <w:r w:rsidRPr="00F728E4">
        <w:rPr>
          <w:rFonts w:ascii="ＭＳ 明朝" w:eastAsia="ＭＳ 明朝" w:hAnsi="ＭＳ 明朝" w:hint="eastAsia"/>
        </w:rPr>
        <w:t>感染状況が確認されていない地域では、学校における様々な活動や、屋外でのスポーツやスポーツ観戦、文化・芸術施設の利用などを、適切にそれらのリスクを判断した上で、</w:t>
      </w:r>
      <w:r>
        <w:rPr>
          <w:rFonts w:ascii="ＭＳ 明朝" w:eastAsia="ＭＳ 明朝" w:hAnsi="ＭＳ 明朝" w:hint="eastAsia"/>
        </w:rPr>
        <w:t>感染拡大のリスクの低い活動から実施</w:t>
      </w:r>
      <w:r w:rsidRPr="00F728E4">
        <w:rPr>
          <w:rFonts w:ascii="ＭＳ 明朝" w:eastAsia="ＭＳ 明朝" w:hAnsi="ＭＳ 明朝" w:hint="eastAsia"/>
        </w:rPr>
        <w:t>。ただし、急激な感染拡大への備えと、「</w:t>
      </w:r>
      <w:r w:rsidRPr="00F728E4">
        <w:rPr>
          <w:rFonts w:ascii="ＭＳ 明朝" w:eastAsia="ＭＳ 明朝" w:hAnsi="ＭＳ 明朝"/>
        </w:rPr>
        <w:t>3 つの条件が同時に重なる場」を徹底的に回避する対策は不可欠</w:t>
      </w:r>
      <w:r>
        <w:rPr>
          <w:rFonts w:ascii="ＭＳ 明朝" w:eastAsia="ＭＳ 明朝" w:hAnsi="ＭＳ 明朝" w:hint="eastAsia"/>
        </w:rPr>
        <w:t>。</w:t>
      </w:r>
    </w:p>
    <w:p w:rsidR="00F728E4" w:rsidRDefault="00F728E4" w:rsidP="00B12B2E">
      <w:pPr>
        <w:rPr>
          <w:rFonts w:ascii="ＭＳ 明朝" w:eastAsia="ＭＳ 明朝" w:hAnsi="ＭＳ 明朝"/>
        </w:rPr>
      </w:pP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■提言等</w:t>
      </w:r>
    </w:p>
    <w:p w:rsidR="00B12B2E" w:rsidRPr="00B12B2E" w:rsidRDefault="00B12B2E" w:rsidP="00B12B2E">
      <w:pPr>
        <w:rPr>
          <w:rFonts w:ascii="ＭＳ ゴシック" w:eastAsia="ＭＳ ゴシック" w:hAnsi="ＭＳ ゴシック"/>
          <w:b/>
        </w:rPr>
      </w:pPr>
      <w:r w:rsidRPr="00B12B2E">
        <w:rPr>
          <w:rFonts w:ascii="ＭＳ ゴシック" w:eastAsia="ＭＳ ゴシック" w:hAnsi="ＭＳ ゴシック" w:hint="eastAsia"/>
          <w:b/>
        </w:rPr>
        <w:t>１．政府及び地方公共団体への提言</w:t>
      </w: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（１）クラスター対策の抜本的な強化</w:t>
      </w:r>
    </w:p>
    <w:p w:rsidR="00F728E4" w:rsidRDefault="00F728E4" w:rsidP="00B12B2E">
      <w:pPr>
        <w:ind w:leftChars="100" w:left="210"/>
        <w:rPr>
          <w:rFonts w:ascii="ＭＳ 明朝" w:eastAsia="ＭＳ 明朝" w:hAnsi="ＭＳ 明朝"/>
        </w:rPr>
      </w:pPr>
      <w:r w:rsidRPr="00F728E4">
        <w:rPr>
          <w:rFonts w:ascii="ＭＳ 明朝" w:eastAsia="ＭＳ 明朝" w:hAnsi="ＭＳ 明朝" w:hint="eastAsia"/>
        </w:rPr>
        <w:t>①地域でクラスター対策を指揮する専門家を支援する</w:t>
      </w:r>
      <w:r w:rsidRPr="00E03134">
        <w:rPr>
          <w:rFonts w:ascii="ＭＳ 明朝" w:eastAsia="ＭＳ 明朝" w:hAnsi="ＭＳ 明朝" w:hint="eastAsia"/>
          <w:u w:val="single"/>
        </w:rPr>
        <w:t>人材の確保</w:t>
      </w:r>
      <w:r w:rsidRPr="00F728E4">
        <w:rPr>
          <w:rFonts w:ascii="ＭＳ 明朝" w:eastAsia="ＭＳ 明朝" w:hAnsi="ＭＳ 明朝" w:hint="eastAsia"/>
        </w:rPr>
        <w:t>、②</w:t>
      </w:r>
      <w:r w:rsidRPr="00E03134">
        <w:rPr>
          <w:rFonts w:ascii="ＭＳ 明朝" w:eastAsia="ＭＳ 明朝" w:hAnsi="ＭＳ 明朝" w:hint="eastAsia"/>
          <w:u w:val="single"/>
        </w:rPr>
        <w:t>地方公共団体間の強力な広域連携</w:t>
      </w:r>
      <w:r w:rsidRPr="00F728E4">
        <w:rPr>
          <w:rFonts w:ascii="ＭＳ 明朝" w:eastAsia="ＭＳ 明朝" w:hAnsi="ＭＳ 明朝" w:hint="eastAsia"/>
        </w:rPr>
        <w:t>の推進を図った上で、③地方公共団体間で保持する</w:t>
      </w:r>
      <w:r w:rsidRPr="00E03134">
        <w:rPr>
          <w:rFonts w:ascii="ＭＳ 明朝" w:eastAsia="ＭＳ 明朝" w:hAnsi="ＭＳ 明朝" w:hint="eastAsia"/>
          <w:u w:val="single"/>
        </w:rPr>
        <w:t>感染者情報をそれぞれの地域のリスクアセスメントに活用</w:t>
      </w:r>
      <w:r w:rsidRPr="00F728E4">
        <w:rPr>
          <w:rFonts w:ascii="ＭＳ 明朝" w:eastAsia="ＭＳ 明朝" w:hAnsi="ＭＳ 明朝" w:hint="eastAsia"/>
        </w:rPr>
        <w:t>できるシステムを作る、④</w:t>
      </w:r>
      <w:r w:rsidRPr="00E03134">
        <w:rPr>
          <w:rFonts w:ascii="ＭＳ 明朝" w:eastAsia="ＭＳ 明朝" w:hAnsi="ＭＳ 明朝" w:hint="eastAsia"/>
          <w:u w:val="single"/>
        </w:rPr>
        <w:t>保健所が大規模なクラスター対策に専念できる人員と予算の投入</w:t>
      </w:r>
      <w:r w:rsidRPr="00F728E4">
        <w:rPr>
          <w:rFonts w:ascii="ＭＳ 明朝" w:eastAsia="ＭＳ 明朝" w:hAnsi="ＭＳ 明朝" w:hint="eastAsia"/>
        </w:rPr>
        <w:t>等</w:t>
      </w: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（２）北海道及び各地方公共団体へのお願い</w:t>
      </w:r>
    </w:p>
    <w:p w:rsidR="00F728E4" w:rsidRDefault="00F728E4" w:rsidP="00B12B2E">
      <w:pPr>
        <w:ind w:leftChars="100" w:left="210"/>
        <w:rPr>
          <w:rFonts w:ascii="ＭＳ 明朝" w:eastAsia="ＭＳ 明朝" w:hAnsi="ＭＳ 明朝"/>
        </w:rPr>
      </w:pPr>
      <w:r w:rsidRPr="00F728E4">
        <w:rPr>
          <w:rFonts w:ascii="ＭＳ 明朝" w:eastAsia="ＭＳ 明朝" w:hAnsi="ＭＳ 明朝" w:hint="eastAsia"/>
        </w:rPr>
        <w:t>適宜、必要に応じて、今回</w:t>
      </w:r>
      <w:r w:rsidR="00E03134">
        <w:rPr>
          <w:rFonts w:ascii="ＭＳ 明朝" w:eastAsia="ＭＳ 明朝" w:hAnsi="ＭＳ 明朝" w:hint="eastAsia"/>
        </w:rPr>
        <w:t>（北海道の対策）</w:t>
      </w:r>
      <w:r w:rsidRPr="00F728E4">
        <w:rPr>
          <w:rFonts w:ascii="ＭＳ 明朝" w:eastAsia="ＭＳ 明朝" w:hAnsi="ＭＳ 明朝" w:hint="eastAsia"/>
        </w:rPr>
        <w:t>と同様の対応を講じることも視野に入れておく必要。</w:t>
      </w:r>
    </w:p>
    <w:p w:rsidR="00F728E4" w:rsidRDefault="00F728E4" w:rsidP="00B12B2E">
      <w:pPr>
        <w:ind w:leftChars="100" w:left="210"/>
        <w:rPr>
          <w:rFonts w:ascii="ＭＳ 明朝" w:eastAsia="ＭＳ 明朝" w:hAnsi="ＭＳ 明朝"/>
        </w:rPr>
      </w:pPr>
      <w:r w:rsidRPr="00F728E4">
        <w:rPr>
          <w:rFonts w:ascii="ＭＳ 明朝" w:eastAsia="ＭＳ 明朝" w:hAnsi="ＭＳ 明朝" w:hint="eastAsia"/>
        </w:rPr>
        <w:t>他の地域においても、政府との緊密な情報連携により、</w:t>
      </w:r>
      <w:r w:rsidRPr="00E03134">
        <w:rPr>
          <w:rFonts w:ascii="ＭＳ 明朝" w:eastAsia="ＭＳ 明朝" w:hAnsi="ＭＳ 明朝" w:hint="eastAsia"/>
          <w:u w:val="single"/>
        </w:rPr>
        <w:t>地方公共団体の首長による独自のメッセージやアラートの発出等が、地域住民の行動変容につながり、一定の効果を上げる</w:t>
      </w:r>
      <w:r w:rsidRPr="00F728E4">
        <w:rPr>
          <w:rFonts w:ascii="ＭＳ 明朝" w:eastAsia="ＭＳ 明朝" w:hAnsi="ＭＳ 明朝" w:hint="eastAsia"/>
        </w:rPr>
        <w:t>可能性</w:t>
      </w:r>
      <w:r>
        <w:rPr>
          <w:rFonts w:ascii="ＭＳ 明朝" w:eastAsia="ＭＳ 明朝" w:hAnsi="ＭＳ 明朝" w:hint="eastAsia"/>
        </w:rPr>
        <w:t>。</w:t>
      </w: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（３）「３つの条件が同時に重なった場」を避ける取組の必要性に関する周知啓発の徹底</w:t>
      </w: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（４）重症者を優先する医療体制の構築</w:t>
      </w:r>
    </w:p>
    <w:p w:rsidR="00F728E4" w:rsidRDefault="00F728E4" w:rsidP="00B12B2E">
      <w:pPr>
        <w:ind w:leftChars="100" w:left="210"/>
        <w:rPr>
          <w:rFonts w:ascii="ＭＳ 明朝" w:eastAsia="ＭＳ 明朝" w:hAnsi="ＭＳ 明朝"/>
        </w:rPr>
      </w:pPr>
      <w:r>
        <w:rPr>
          <w:rFonts w:ascii="ＭＳ 明朝" w:eastAsia="ＭＳ 明朝" w:hAnsi="ＭＳ 明朝" w:hint="eastAsia"/>
        </w:rPr>
        <w:t>重症化リスクの高い人の早期受診、</w:t>
      </w:r>
      <w:r w:rsidRPr="00F728E4">
        <w:rPr>
          <w:rFonts w:ascii="ＭＳ 明朝" w:eastAsia="ＭＳ 明朝" w:hAnsi="ＭＳ 明朝" w:hint="eastAsia"/>
        </w:rPr>
        <w:t>軽症者</w:t>
      </w:r>
      <w:r>
        <w:rPr>
          <w:rFonts w:ascii="ＭＳ 明朝" w:eastAsia="ＭＳ 明朝" w:hAnsi="ＭＳ 明朝" w:hint="eastAsia"/>
        </w:rPr>
        <w:t>・</w:t>
      </w:r>
      <w:r w:rsidRPr="00F728E4">
        <w:rPr>
          <w:rFonts w:ascii="ＭＳ 明朝" w:eastAsia="ＭＳ 明朝" w:hAnsi="ＭＳ 明朝" w:hint="eastAsia"/>
        </w:rPr>
        <w:t>無症状</w:t>
      </w:r>
      <w:r>
        <w:rPr>
          <w:rFonts w:ascii="ＭＳ 明朝" w:eastAsia="ＭＳ 明朝" w:hAnsi="ＭＳ 明朝" w:hint="eastAsia"/>
        </w:rPr>
        <w:t>者の</w:t>
      </w:r>
      <w:r w:rsidRPr="00F728E4">
        <w:rPr>
          <w:rFonts w:ascii="ＭＳ 明朝" w:eastAsia="ＭＳ 明朝" w:hAnsi="ＭＳ 明朝" w:hint="eastAsia"/>
        </w:rPr>
        <w:t>自宅療養</w:t>
      </w:r>
      <w:r>
        <w:rPr>
          <w:rFonts w:ascii="ＭＳ 明朝" w:eastAsia="ＭＳ 明朝" w:hAnsi="ＭＳ 明朝" w:hint="eastAsia"/>
        </w:rPr>
        <w:t>、入院</w:t>
      </w:r>
      <w:r w:rsidR="00B12B2E">
        <w:rPr>
          <w:rFonts w:ascii="ＭＳ 明朝" w:eastAsia="ＭＳ 明朝" w:hAnsi="ＭＳ 明朝" w:hint="eastAsia"/>
        </w:rPr>
        <w:t>対象を重症者とする、家族内感染を避けるための宿泊施設等の活用</w:t>
      </w:r>
    </w:p>
    <w:p w:rsidR="00B12B2E" w:rsidRPr="00B12B2E" w:rsidRDefault="00B12B2E" w:rsidP="00B12B2E">
      <w:pPr>
        <w:rPr>
          <w:rFonts w:ascii="ＭＳ ゴシック" w:eastAsia="ＭＳ ゴシック" w:hAnsi="ＭＳ ゴシック"/>
          <w:b/>
        </w:rPr>
      </w:pPr>
      <w:r w:rsidRPr="00B12B2E">
        <w:rPr>
          <w:rFonts w:ascii="ＭＳ ゴシック" w:eastAsia="ＭＳ ゴシック" w:hAnsi="ＭＳ ゴシック" w:hint="eastAsia"/>
          <w:b/>
        </w:rPr>
        <w:t>（５）学校等について</w:t>
      </w:r>
    </w:p>
    <w:p w:rsidR="00B12B2E" w:rsidRDefault="00B12B2E" w:rsidP="00B12B2E">
      <w:pPr>
        <w:ind w:firstLineChars="100" w:firstLine="210"/>
        <w:rPr>
          <w:rFonts w:ascii="ＭＳ 明朝" w:eastAsia="ＭＳ 明朝" w:hAnsi="ＭＳ 明朝"/>
        </w:rPr>
      </w:pPr>
      <w:r>
        <w:rPr>
          <w:rFonts w:ascii="ＭＳ 明朝" w:eastAsia="ＭＳ 明朝" w:hAnsi="ＭＳ 明朝" w:hint="eastAsia"/>
        </w:rPr>
        <w:t>「</w:t>
      </w:r>
      <w:r w:rsidRPr="00B12B2E">
        <w:rPr>
          <w:rFonts w:ascii="ＭＳ 明朝" w:eastAsia="ＭＳ 明朝" w:hAnsi="ＭＳ 明朝" w:hint="eastAsia"/>
        </w:rPr>
        <w:t>地域ごとの対応に関する基本的な考え方</w:t>
      </w:r>
      <w:r>
        <w:rPr>
          <w:rFonts w:ascii="ＭＳ 明朝" w:eastAsia="ＭＳ 明朝" w:hAnsi="ＭＳ 明朝" w:hint="eastAsia"/>
        </w:rPr>
        <w:t>」</w:t>
      </w:r>
      <w:r w:rsidRPr="00B12B2E">
        <w:rPr>
          <w:rFonts w:ascii="ＭＳ 明朝" w:eastAsia="ＭＳ 明朝" w:hAnsi="ＭＳ 明朝" w:hint="eastAsia"/>
        </w:rPr>
        <w:t>を十分踏まえ</w:t>
      </w:r>
      <w:r>
        <w:rPr>
          <w:rFonts w:ascii="ＭＳ 明朝" w:eastAsia="ＭＳ 明朝" w:hAnsi="ＭＳ 明朝" w:hint="eastAsia"/>
        </w:rPr>
        <w:t>、３条件の回避など感染予防策の徹底</w:t>
      </w:r>
    </w:p>
    <w:p w:rsidR="00B12B2E" w:rsidRPr="00B12B2E" w:rsidRDefault="00B12B2E" w:rsidP="00B12B2E">
      <w:pPr>
        <w:rPr>
          <w:rFonts w:ascii="ＭＳ ゴシック" w:eastAsia="ＭＳ ゴシック" w:hAnsi="ＭＳ ゴシック"/>
          <w:b/>
        </w:rPr>
      </w:pPr>
      <w:r w:rsidRPr="00B12B2E">
        <w:rPr>
          <w:rFonts w:ascii="ＭＳ ゴシック" w:eastAsia="ＭＳ ゴシック" w:hAnsi="ＭＳ ゴシック" w:hint="eastAsia"/>
          <w:b/>
        </w:rPr>
        <w:t>２．市民と事業者の皆様へ</w:t>
      </w:r>
    </w:p>
    <w:p w:rsidR="00B426C5" w:rsidRDefault="00B12B2E" w:rsidP="00E03134">
      <w:pPr>
        <w:ind w:leftChars="100" w:left="420" w:hangingChars="100" w:hanging="210"/>
        <w:rPr>
          <w:rFonts w:ascii="ＭＳ 明朝" w:eastAsia="ＭＳ 明朝" w:hAnsi="ＭＳ 明朝"/>
        </w:rPr>
      </w:pPr>
      <w:r>
        <w:rPr>
          <w:rFonts w:ascii="ＭＳ 明朝" w:eastAsia="ＭＳ 明朝" w:hAnsi="ＭＳ 明朝" w:hint="eastAsia"/>
        </w:rPr>
        <w:t>・</w:t>
      </w:r>
      <w:r w:rsidRPr="00B12B2E">
        <w:rPr>
          <w:rFonts w:ascii="ＭＳ 明朝" w:eastAsia="ＭＳ 明朝" w:hAnsi="ＭＳ 明朝" w:hint="eastAsia"/>
        </w:rPr>
        <w:t>３つの条件が同時に重なった場における活動の自粛のお願い</w:t>
      </w:r>
    </w:p>
    <w:p w:rsidR="00E03134" w:rsidRDefault="00B426C5" w:rsidP="00E03134">
      <w:pPr>
        <w:ind w:leftChars="100" w:left="420" w:hangingChars="100" w:hanging="210"/>
        <w:rPr>
          <w:rFonts w:ascii="ＭＳ 明朝" w:eastAsia="ＭＳ 明朝" w:hAnsi="ＭＳ 明朝"/>
        </w:rPr>
      </w:pPr>
      <w:r>
        <w:rPr>
          <w:rFonts w:ascii="ＭＳ 明朝" w:eastAsia="ＭＳ 明朝" w:hAnsi="ＭＳ 明朝" w:hint="eastAsia"/>
        </w:rPr>
        <w:t>・</w:t>
      </w:r>
      <w:r w:rsidR="001F74C7">
        <w:rPr>
          <w:rFonts w:ascii="ＭＳ 明朝" w:eastAsia="ＭＳ 明朝" w:hAnsi="ＭＳ 明朝" w:hint="eastAsia"/>
        </w:rPr>
        <w:t>全国的な大規模イベント</w:t>
      </w:r>
      <w:r>
        <w:rPr>
          <w:rFonts w:ascii="ＭＳ 明朝" w:eastAsia="ＭＳ 明朝" w:hAnsi="ＭＳ 明朝" w:hint="eastAsia"/>
        </w:rPr>
        <w:t>は引</w:t>
      </w:r>
      <w:r w:rsidR="001F74C7">
        <w:rPr>
          <w:rFonts w:ascii="ＭＳ 明朝" w:eastAsia="ＭＳ 明朝" w:hAnsi="ＭＳ 明朝" w:hint="eastAsia"/>
        </w:rPr>
        <w:t>き</w:t>
      </w:r>
      <w:r>
        <w:rPr>
          <w:rFonts w:ascii="ＭＳ 明朝" w:eastAsia="ＭＳ 明朝" w:hAnsi="ＭＳ 明朝" w:hint="eastAsia"/>
        </w:rPr>
        <w:t>続き、主催者がリスクを判断し慎重な対応が必要</w:t>
      </w:r>
      <w:r w:rsidR="001F74C7">
        <w:rPr>
          <w:rFonts w:ascii="ＭＳ 明朝" w:eastAsia="ＭＳ 明朝" w:hAnsi="ＭＳ 明朝" w:hint="eastAsia"/>
        </w:rPr>
        <w:t>（対策例添付）</w:t>
      </w:r>
      <w:bookmarkStart w:id="0" w:name="_GoBack"/>
      <w:bookmarkEnd w:id="0"/>
    </w:p>
    <w:p w:rsidR="00B12B2E" w:rsidRDefault="00B12B2E" w:rsidP="00E03134">
      <w:pPr>
        <w:ind w:leftChars="100" w:left="420" w:hangingChars="100" w:hanging="210"/>
        <w:rPr>
          <w:rFonts w:ascii="ＭＳ 明朝" w:eastAsia="ＭＳ 明朝" w:hAnsi="ＭＳ 明朝"/>
        </w:rPr>
      </w:pPr>
      <w:r>
        <w:rPr>
          <w:rFonts w:ascii="ＭＳ 明朝" w:eastAsia="ＭＳ 明朝" w:hAnsi="ＭＳ 明朝" w:hint="eastAsia"/>
        </w:rPr>
        <w:t>・感染者、濃厚接触者等に対する偏見や差別の禁止</w:t>
      </w:r>
    </w:p>
    <w:p w:rsidR="00B12B2E" w:rsidRDefault="00B12B2E" w:rsidP="00E03134">
      <w:pPr>
        <w:ind w:leftChars="100" w:left="420" w:hangingChars="100" w:hanging="210"/>
        <w:rPr>
          <w:rFonts w:ascii="ＭＳ 明朝" w:eastAsia="ＭＳ 明朝" w:hAnsi="ＭＳ 明朝"/>
        </w:rPr>
      </w:pPr>
      <w:r>
        <w:rPr>
          <w:rFonts w:ascii="ＭＳ 明朝" w:eastAsia="ＭＳ 明朝" w:hAnsi="ＭＳ 明朝" w:hint="eastAsia"/>
        </w:rPr>
        <w:t>・積極的疫学調査への協力</w:t>
      </w:r>
    </w:p>
    <w:p w:rsidR="00E03134" w:rsidRDefault="00B12B2E" w:rsidP="00E03134">
      <w:pPr>
        <w:ind w:leftChars="100" w:left="420" w:hangingChars="100" w:hanging="210"/>
        <w:rPr>
          <w:rFonts w:ascii="ＭＳ 明朝" w:eastAsia="ＭＳ 明朝" w:hAnsi="ＭＳ 明朝"/>
        </w:rPr>
      </w:pPr>
      <w:r>
        <w:rPr>
          <w:rFonts w:ascii="ＭＳ 明朝" w:eastAsia="ＭＳ 明朝" w:hAnsi="ＭＳ 明朝" w:hint="eastAsia"/>
        </w:rPr>
        <w:t>・重症化リスクの高い方や若者</w:t>
      </w:r>
      <w:r w:rsidR="00E03134">
        <w:rPr>
          <w:rFonts w:ascii="ＭＳ 明朝" w:eastAsia="ＭＳ 明朝" w:hAnsi="ＭＳ 明朝" w:hint="eastAsia"/>
        </w:rPr>
        <w:t>世代</w:t>
      </w:r>
      <w:r>
        <w:rPr>
          <w:rFonts w:ascii="ＭＳ 明朝" w:eastAsia="ＭＳ 明朝" w:hAnsi="ＭＳ 明朝" w:hint="eastAsia"/>
        </w:rPr>
        <w:t>の</w:t>
      </w:r>
      <w:r w:rsidR="00E03134">
        <w:rPr>
          <w:rFonts w:ascii="ＭＳ 明朝" w:eastAsia="ＭＳ 明朝" w:hAnsi="ＭＳ 明朝" w:hint="eastAsia"/>
        </w:rPr>
        <w:t>行動についての</w:t>
      </w:r>
      <w:r>
        <w:rPr>
          <w:rFonts w:ascii="ＭＳ 明朝" w:eastAsia="ＭＳ 明朝" w:hAnsi="ＭＳ 明朝" w:hint="eastAsia"/>
        </w:rPr>
        <w:t>呼びかけ</w:t>
      </w:r>
    </w:p>
    <w:p w:rsidR="00E03134" w:rsidRDefault="00E03134" w:rsidP="00E03134">
      <w:pPr>
        <w:ind w:leftChars="100" w:left="420" w:hangingChars="100" w:hanging="210"/>
        <w:rPr>
          <w:rFonts w:ascii="ＭＳ 明朝" w:eastAsia="ＭＳ 明朝" w:hAnsi="ＭＳ 明朝"/>
        </w:rPr>
      </w:pPr>
      <w:r>
        <w:rPr>
          <w:rFonts w:ascii="ＭＳ 明朝" w:eastAsia="ＭＳ 明朝" w:hAnsi="ＭＳ 明朝" w:hint="eastAsia"/>
        </w:rPr>
        <w:t>・医療ニーズの低減努力や医療従事者の適切な配置</w:t>
      </w:r>
    </w:p>
    <w:p w:rsidR="00E03134" w:rsidRDefault="00E03134" w:rsidP="00E03134">
      <w:pPr>
        <w:ind w:leftChars="100" w:left="420" w:hangingChars="100" w:hanging="210"/>
        <w:rPr>
          <w:rFonts w:ascii="ＭＳ 明朝" w:eastAsia="ＭＳ 明朝" w:hAnsi="ＭＳ 明朝"/>
        </w:rPr>
      </w:pPr>
      <w:r>
        <w:rPr>
          <w:rFonts w:ascii="ＭＳ 明朝" w:eastAsia="ＭＳ 明朝" w:hAnsi="ＭＳ 明朝" w:hint="eastAsia"/>
        </w:rPr>
        <w:t>・ＰＣＲ検査の</w:t>
      </w:r>
      <w:r w:rsidRPr="00E03134">
        <w:rPr>
          <w:rFonts w:ascii="ＭＳ 明朝" w:eastAsia="ＭＳ 明朝" w:hAnsi="ＭＳ 明朝" w:hint="eastAsia"/>
        </w:rPr>
        <w:t>速やか</w:t>
      </w:r>
      <w:r>
        <w:rPr>
          <w:rFonts w:ascii="ＭＳ 明朝" w:eastAsia="ＭＳ 明朝" w:hAnsi="ＭＳ 明朝" w:hint="eastAsia"/>
        </w:rPr>
        <w:t>な</w:t>
      </w:r>
      <w:r w:rsidRPr="00E03134">
        <w:rPr>
          <w:rFonts w:ascii="ＭＳ 明朝" w:eastAsia="ＭＳ 明朝" w:hAnsi="ＭＳ 明朝" w:hint="eastAsia"/>
        </w:rPr>
        <w:t>実施</w:t>
      </w:r>
      <w:r>
        <w:rPr>
          <w:rFonts w:ascii="ＭＳ 明朝" w:eastAsia="ＭＳ 明朝" w:hAnsi="ＭＳ 明朝" w:hint="eastAsia"/>
        </w:rPr>
        <w:t>、</w:t>
      </w:r>
      <w:r w:rsidRPr="00E03134">
        <w:rPr>
          <w:rFonts w:ascii="ＭＳ 明朝" w:eastAsia="ＭＳ 明朝" w:hAnsi="ＭＳ 明朝" w:hint="eastAsia"/>
        </w:rPr>
        <w:t>国全体の感染状況を把握するための調査</w:t>
      </w:r>
      <w:r>
        <w:rPr>
          <w:rFonts w:ascii="ＭＳ 明朝" w:eastAsia="ＭＳ 明朝" w:hAnsi="ＭＳ 明朝" w:hint="eastAsia"/>
        </w:rPr>
        <w:t>、臨床症状もあわせた</w:t>
      </w:r>
      <w:r w:rsidRPr="00E03134">
        <w:rPr>
          <w:rFonts w:ascii="ＭＳ 明朝" w:eastAsia="ＭＳ 明朝" w:hAnsi="ＭＳ 明朝" w:hint="eastAsia"/>
        </w:rPr>
        <w:t>判断</w:t>
      </w:r>
    </w:p>
    <w:p w:rsidR="00B12B2E" w:rsidRPr="00E03134" w:rsidRDefault="00E03134" w:rsidP="00E03134">
      <w:pPr>
        <w:ind w:leftChars="100" w:left="420" w:hangingChars="100" w:hanging="210"/>
        <w:rPr>
          <w:rFonts w:ascii="ＭＳ 明朝" w:eastAsia="ＭＳ 明朝" w:hAnsi="ＭＳ 明朝"/>
        </w:rPr>
      </w:pPr>
      <w:r>
        <w:rPr>
          <w:rFonts w:ascii="ＭＳ 明朝" w:eastAsia="ＭＳ 明朝" w:hAnsi="ＭＳ 明朝" w:hint="eastAsia"/>
        </w:rPr>
        <w:t xml:space="preserve">・従業員の感染予防　　</w:t>
      </w:r>
      <w:r w:rsidR="00B12B2E">
        <w:rPr>
          <w:rFonts w:ascii="ＭＳ 明朝" w:eastAsia="ＭＳ 明朝" w:hAnsi="ＭＳ 明朝" w:hint="eastAsia"/>
        </w:rPr>
        <w:t>等</w:t>
      </w:r>
    </w:p>
    <w:sectPr w:rsidR="00B12B2E" w:rsidRPr="00E03134" w:rsidSect="00B426C5">
      <w:headerReference w:type="default" r:id="rId7"/>
      <w:pgSz w:w="11906" w:h="16838"/>
      <w:pgMar w:top="1134" w:right="1077" w:bottom="567" w:left="1418" w:header="567"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38" w:rsidRDefault="00080238" w:rsidP="00080238">
      <w:r>
        <w:separator/>
      </w:r>
    </w:p>
  </w:endnote>
  <w:endnote w:type="continuationSeparator" w:id="0">
    <w:p w:rsidR="00080238" w:rsidRDefault="00080238" w:rsidP="0008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38" w:rsidRDefault="00080238" w:rsidP="00080238">
      <w:r>
        <w:separator/>
      </w:r>
    </w:p>
  </w:footnote>
  <w:footnote w:type="continuationSeparator" w:id="0">
    <w:p w:rsidR="00080238" w:rsidRDefault="00080238" w:rsidP="00080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9B" w:rsidRDefault="005B0E68">
    <w:pPr>
      <w:pStyle w:val="a5"/>
      <w:rPr>
        <w:sz w:val="24"/>
        <w:szCs w:val="24"/>
      </w:rPr>
    </w:pPr>
    <w:r>
      <w:rPr>
        <w:rFonts w:asciiTheme="majorHAnsi" w:eastAsiaTheme="majorEastAsia" w:hAnsiTheme="majorHAnsi" w:cstheme="majorBidi"/>
        <w:color w:val="5B9BD5" w:themeColor="accent1"/>
        <w:sz w:val="24"/>
        <w:szCs w:val="24"/>
      </w:rPr>
      <w:ptab w:relativeTo="margin" w:alignment="right" w:leader="none"/>
    </w:r>
  </w:p>
  <w:p w:rsidR="00654B9B" w:rsidRDefault="001F74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ADF"/>
    <w:multiLevelType w:val="hybridMultilevel"/>
    <w:tmpl w:val="882EE134"/>
    <w:lvl w:ilvl="0" w:tplc="67B865F8">
      <w:start w:val="1"/>
      <w:numFmt w:val="decimalEnclosedCircle"/>
      <w:lvlText w:val="%1"/>
      <w:lvlJc w:val="left"/>
      <w:pPr>
        <w:ind w:left="720" w:hanging="360"/>
      </w:pPr>
      <w:rPr>
        <w:rFonts w:ascii="ＭＳ Ｐゴシック" w:eastAsia="ＭＳ Ｐゴシック" w:hAnsi="ＭＳ Ｐゴシック" w:cstheme="minorBidi"/>
      </w:rPr>
    </w:lvl>
    <w:lvl w:ilvl="1" w:tplc="2996B96C">
      <w:numFmt w:val="bullet"/>
      <w:lvlText w:val="※"/>
      <w:lvlJc w:val="left"/>
      <w:pPr>
        <w:ind w:left="114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6473C15"/>
    <w:multiLevelType w:val="hybridMultilevel"/>
    <w:tmpl w:val="BD005D4C"/>
    <w:lvl w:ilvl="0" w:tplc="208CE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407A4F"/>
    <w:multiLevelType w:val="hybridMultilevel"/>
    <w:tmpl w:val="F9002E96"/>
    <w:lvl w:ilvl="0" w:tplc="CF1014F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48"/>
    <w:rsid w:val="00080238"/>
    <w:rsid w:val="0009059D"/>
    <w:rsid w:val="001F74C7"/>
    <w:rsid w:val="002026FE"/>
    <w:rsid w:val="00241038"/>
    <w:rsid w:val="00360996"/>
    <w:rsid w:val="004E697A"/>
    <w:rsid w:val="00522703"/>
    <w:rsid w:val="005573E8"/>
    <w:rsid w:val="0059550B"/>
    <w:rsid w:val="005A25E3"/>
    <w:rsid w:val="005B0E68"/>
    <w:rsid w:val="006757C0"/>
    <w:rsid w:val="00681D91"/>
    <w:rsid w:val="006B057F"/>
    <w:rsid w:val="007103EF"/>
    <w:rsid w:val="00740B80"/>
    <w:rsid w:val="00740BA8"/>
    <w:rsid w:val="00790676"/>
    <w:rsid w:val="007C4348"/>
    <w:rsid w:val="008E1CE9"/>
    <w:rsid w:val="00AA5E5A"/>
    <w:rsid w:val="00AB67EB"/>
    <w:rsid w:val="00B12B2E"/>
    <w:rsid w:val="00B426C5"/>
    <w:rsid w:val="00B9753E"/>
    <w:rsid w:val="00CF0B8E"/>
    <w:rsid w:val="00D125D2"/>
    <w:rsid w:val="00D97392"/>
    <w:rsid w:val="00E03134"/>
    <w:rsid w:val="00E159DF"/>
    <w:rsid w:val="00E55A3C"/>
    <w:rsid w:val="00F022BA"/>
    <w:rsid w:val="00F409D7"/>
    <w:rsid w:val="00F728E4"/>
    <w:rsid w:val="00F95C4F"/>
    <w:rsid w:val="00FB066D"/>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5A1C87"/>
  <w15:chartTrackingRefBased/>
  <w15:docId w15:val="{B72EAF08-ECEC-46F2-8433-943E556C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348"/>
    <w:pPr>
      <w:ind w:leftChars="400" w:left="840"/>
    </w:pPr>
  </w:style>
  <w:style w:type="table" w:styleId="a4">
    <w:name w:val="Table Grid"/>
    <w:basedOn w:val="a1"/>
    <w:uiPriority w:val="39"/>
    <w:rsid w:val="007C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C4348"/>
    <w:pPr>
      <w:tabs>
        <w:tab w:val="center" w:pos="4252"/>
        <w:tab w:val="right" w:pos="8504"/>
      </w:tabs>
      <w:snapToGrid w:val="0"/>
    </w:pPr>
  </w:style>
  <w:style w:type="character" w:customStyle="1" w:styleId="a6">
    <w:name w:val="ヘッダー (文字)"/>
    <w:basedOn w:val="a0"/>
    <w:link w:val="a5"/>
    <w:uiPriority w:val="99"/>
    <w:rsid w:val="007C4348"/>
  </w:style>
  <w:style w:type="paragraph" w:styleId="a7">
    <w:name w:val="footer"/>
    <w:basedOn w:val="a"/>
    <w:link w:val="a8"/>
    <w:uiPriority w:val="99"/>
    <w:unhideWhenUsed/>
    <w:rsid w:val="00080238"/>
    <w:pPr>
      <w:tabs>
        <w:tab w:val="center" w:pos="4252"/>
        <w:tab w:val="right" w:pos="8504"/>
      </w:tabs>
      <w:snapToGrid w:val="0"/>
    </w:pPr>
  </w:style>
  <w:style w:type="character" w:customStyle="1" w:styleId="a8">
    <w:name w:val="フッター (文字)"/>
    <w:basedOn w:val="a0"/>
    <w:link w:val="a7"/>
    <w:uiPriority w:val="99"/>
    <w:rsid w:val="00080238"/>
  </w:style>
  <w:style w:type="paragraph" w:styleId="a9">
    <w:name w:val="Balloon Text"/>
    <w:basedOn w:val="a"/>
    <w:link w:val="aa"/>
    <w:uiPriority w:val="99"/>
    <w:semiHidden/>
    <w:unhideWhenUsed/>
    <w:rsid w:val="00681D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D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敦子</dc:creator>
  <cp:keywords/>
  <dc:description/>
  <cp:lastModifiedBy>岡田　敦子</cp:lastModifiedBy>
  <cp:revision>2</cp:revision>
  <cp:lastPrinted>2020-03-20T00:55:00Z</cp:lastPrinted>
  <dcterms:created xsi:type="dcterms:W3CDTF">2020-03-20T00:55:00Z</dcterms:created>
  <dcterms:modified xsi:type="dcterms:W3CDTF">2020-03-20T00:55:00Z</dcterms:modified>
</cp:coreProperties>
</file>