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2" w:rsidRPr="000C5022" w:rsidRDefault="00E642D0" w:rsidP="000C5022">
      <w:pPr>
        <w:spacing w:line="360" w:lineRule="exact"/>
        <w:jc w:val="lef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56515</wp:posOffset>
                </wp:positionV>
                <wp:extent cx="14954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A16" w:rsidRPr="00A85A16" w:rsidRDefault="00A85A16" w:rsidP="00A85A16">
                            <w:pPr>
                              <w:spacing w:line="240" w:lineRule="exact"/>
                              <w:jc w:val="center"/>
                              <w:rPr>
                                <w:rFonts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5A16">
                              <w:rPr>
                                <w:rFonts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Pr="00A85A16">
                              <w:rPr>
                                <w:rFonts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Pr="00A85A16">
                              <w:rPr>
                                <w:rFonts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A85A16">
                              <w:rPr>
                                <w:rFonts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Pr="00A85A16">
                              <w:rPr>
                                <w:rFonts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月２６日</w:t>
                            </w:r>
                          </w:p>
                          <w:p w:rsidR="00A85A16" w:rsidRPr="00A85A16" w:rsidRDefault="00907A59" w:rsidP="00A85A16">
                            <w:pPr>
                              <w:spacing w:line="240" w:lineRule="exact"/>
                              <w:jc w:val="center"/>
                              <w:rPr>
                                <w:rFonts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商工労働部</w:t>
                            </w:r>
                          </w:p>
                          <w:p w:rsidR="00A85A16" w:rsidRPr="00A85A16" w:rsidRDefault="00A85A16" w:rsidP="00A85A16">
                            <w:pPr>
                              <w:jc w:val="center"/>
                              <w:rPr>
                                <w:rFonts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70.6pt;margin-top:4.45pt;width:117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" fillcolor="white [3212]" strokecolor="black [3213]" strokeweight="1pt">
                <v:textbox inset=",0,,0">
                  <w:txbxContent>
                    <w:p w:rsidR="00A85A16" w:rsidRPr="00A85A16" w:rsidRDefault="00A85A16" w:rsidP="00A85A16">
                      <w:pPr>
                        <w:spacing w:line="240" w:lineRule="exact"/>
                        <w:jc w:val="center"/>
                        <w:rPr>
                          <w:rFonts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85A16">
                        <w:rPr>
                          <w:rFonts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Pr="00A85A16">
                        <w:rPr>
                          <w:rFonts w:hAnsi="ＭＳ ゴシック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Pr="00A85A16">
                        <w:rPr>
                          <w:rFonts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A85A16">
                        <w:rPr>
                          <w:rFonts w:hAnsi="ＭＳ ゴシック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Pr="00A85A16">
                        <w:rPr>
                          <w:rFonts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月２６日</w:t>
                      </w:r>
                    </w:p>
                    <w:p w:rsidR="00A85A16" w:rsidRPr="00A85A16" w:rsidRDefault="00907A59" w:rsidP="00A85A16">
                      <w:pPr>
                        <w:spacing w:line="240" w:lineRule="exact"/>
                        <w:jc w:val="center"/>
                        <w:rPr>
                          <w:rFonts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Ansi="ＭＳ ゴシック" w:hint="eastAsia"/>
                          <w:color w:val="000000" w:themeColor="text1"/>
                          <w:sz w:val="20"/>
                          <w:szCs w:val="20"/>
                        </w:rPr>
                        <w:t>商工労働部</w:t>
                      </w:r>
                    </w:p>
                    <w:p w:rsidR="00A85A16" w:rsidRPr="00A85A16" w:rsidRDefault="00A85A16" w:rsidP="00A85A16">
                      <w:pPr>
                        <w:jc w:val="center"/>
                        <w:rPr>
                          <w:rFonts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02C8B" wp14:editId="16599356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07632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2D0" w:rsidRPr="00E642D0" w:rsidRDefault="00E642D0" w:rsidP="00E642D0">
                            <w:pPr>
                              <w:spacing w:line="240" w:lineRule="exact"/>
                              <w:jc w:val="center"/>
                              <w:rPr>
                                <w:rFonts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642D0">
                              <w:rPr>
                                <w:rFonts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02C8B" id="正方形/長方形 3" o:spid="_x0000_s1027" style="position:absolute;margin-left:33.55pt;margin-top:3.7pt;width:84.75pt;height:3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" fillcolor="white [3212]" strokecolor="black [3213]" strokeweight="1pt">
                <v:textbox inset=",0,,0">
                  <w:txbxContent>
                    <w:p w:rsidR="00E642D0" w:rsidRPr="00E642D0" w:rsidRDefault="00E642D0" w:rsidP="00E642D0">
                      <w:pPr>
                        <w:spacing w:line="240" w:lineRule="exact"/>
                        <w:jc w:val="center"/>
                        <w:rPr>
                          <w:rFonts w:hAnsi="ＭＳ ゴシック" w:hint="eastAsia"/>
                          <w:color w:val="000000" w:themeColor="text1"/>
                          <w:sz w:val="24"/>
                          <w:szCs w:val="20"/>
                        </w:rPr>
                      </w:pPr>
                      <w:r w:rsidRPr="00E642D0">
                        <w:rPr>
                          <w:rFonts w:hAnsi="ＭＳ ゴシック" w:hint="eastAsia"/>
                          <w:color w:val="000000" w:themeColor="text1"/>
                          <w:sz w:val="24"/>
                          <w:szCs w:val="20"/>
                        </w:rPr>
                        <w:t>資料５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5BC5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8890</wp:posOffset>
                </wp:positionV>
                <wp:extent cx="900112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38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C5" w:rsidRPr="00A85A16" w:rsidRDefault="00A75BC5" w:rsidP="00A85A16">
                            <w:pPr>
                              <w:spacing w:line="320" w:lineRule="exac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5A1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国 セーフティネット</w:t>
                            </w:r>
                            <w:r w:rsidR="00EB5346">
                              <w:rPr>
                                <w:b/>
                                <w:sz w:val="28"/>
                                <w:szCs w:val="28"/>
                              </w:rPr>
                              <w:t>保証の</w:t>
                            </w:r>
                            <w:r w:rsidR="00EB534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発動</w:t>
                            </w:r>
                            <w:r w:rsidRPr="00A85A16">
                              <w:rPr>
                                <w:b/>
                                <w:sz w:val="28"/>
                                <w:szCs w:val="28"/>
                              </w:rPr>
                              <w:t>に係る府制度融資の対応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8" style="position:absolute;margin-left:-2.65pt;margin-top:.7pt;width:708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" fillcolor="black [3213]" strokecolor="black [3213]" strokeweight="1pt">
                <v:textbox>
                  <w:txbxContent>
                    <w:p w:rsidR="00A75BC5" w:rsidRPr="00A85A16" w:rsidRDefault="00A75BC5" w:rsidP="00A85A16">
                      <w:pPr>
                        <w:spacing w:line="320" w:lineRule="exac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A85A1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国 セーフティネット</w:t>
                      </w:r>
                      <w:r w:rsidR="00EB5346">
                        <w:rPr>
                          <w:b/>
                          <w:sz w:val="28"/>
                          <w:szCs w:val="28"/>
                        </w:rPr>
                        <w:t>保証の</w:t>
                      </w:r>
                      <w:r w:rsidR="00EB5346">
                        <w:rPr>
                          <w:rFonts w:hint="eastAsia"/>
                          <w:b/>
                          <w:sz w:val="28"/>
                          <w:szCs w:val="28"/>
                        </w:rPr>
                        <w:t>発動</w:t>
                      </w:r>
                      <w:r w:rsidRPr="00A85A16">
                        <w:rPr>
                          <w:b/>
                          <w:sz w:val="28"/>
                          <w:szCs w:val="28"/>
                        </w:rPr>
                        <w:t>に係る府制度融資の対応</w:t>
                      </w:r>
                    </w:p>
                  </w:txbxContent>
                </v:textbox>
              </v:rect>
            </w:pict>
          </mc:Fallback>
        </mc:AlternateContent>
      </w:r>
      <w:r w:rsidR="00E54484">
        <w:rPr>
          <w:rFonts w:hint="eastAsia"/>
          <w:b/>
          <w:sz w:val="24"/>
        </w:rPr>
        <w:t xml:space="preserve">国 </w:t>
      </w:r>
      <w:r w:rsidR="001B1CC7">
        <w:rPr>
          <w:rFonts w:hint="eastAsia"/>
          <w:b/>
          <w:sz w:val="24"/>
        </w:rPr>
        <w:t>セーフティネット保証の拡充に係る府制度融資の対応</w:t>
      </w:r>
    </w:p>
    <w:p w:rsidR="000C5022" w:rsidRPr="002E43BF" w:rsidRDefault="00102B3E" w:rsidP="002E43BF">
      <w:pPr>
        <w:spacing w:line="24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Ｒ２．２．２５</w:t>
      </w:r>
    </w:p>
    <w:p w:rsidR="002E43BF" w:rsidRPr="0017673D" w:rsidRDefault="002E43BF" w:rsidP="00EB5346">
      <w:pPr>
        <w:spacing w:line="480" w:lineRule="exact"/>
        <w:jc w:val="left"/>
        <w:rPr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855"/>
      </w:tblGrid>
      <w:tr w:rsidR="0017673D" w:rsidTr="00566729">
        <w:trPr>
          <w:trHeight w:val="1010"/>
        </w:trPr>
        <w:tc>
          <w:tcPr>
            <w:tcW w:w="13855" w:type="dxa"/>
            <w:vAlign w:val="center"/>
          </w:tcPr>
          <w:p w:rsidR="0017673D" w:rsidRPr="00566729" w:rsidRDefault="0017673D" w:rsidP="00566729">
            <w:pPr>
              <w:spacing w:line="400" w:lineRule="exact"/>
              <w:ind w:left="361" w:hangingChars="150" w:hanging="361"/>
              <w:jc w:val="left"/>
              <w:rPr>
                <w:b/>
                <w:sz w:val="24"/>
              </w:rPr>
            </w:pPr>
            <w:r w:rsidRPr="00566729">
              <w:rPr>
                <w:rFonts w:hint="eastAsia"/>
                <w:b/>
                <w:sz w:val="24"/>
              </w:rPr>
              <w:t>◎</w:t>
            </w:r>
            <w:r w:rsidR="00566729">
              <w:rPr>
                <w:rFonts w:hint="eastAsia"/>
                <w:b/>
                <w:sz w:val="24"/>
              </w:rPr>
              <w:t xml:space="preserve"> </w:t>
            </w:r>
            <w:r w:rsidR="00E54484">
              <w:rPr>
                <w:rFonts w:hint="eastAsia"/>
                <w:b/>
                <w:sz w:val="24"/>
              </w:rPr>
              <w:t>国のセーフティネット保証発動に</w:t>
            </w:r>
            <w:r w:rsidRPr="00566729">
              <w:rPr>
                <w:rFonts w:hint="eastAsia"/>
                <w:b/>
                <w:sz w:val="24"/>
              </w:rPr>
              <w:t>あわせ、「新型コロナウイルス感染症対応緊急資金」の融資対象</w:t>
            </w:r>
            <w:r w:rsidR="00A54D1C" w:rsidRPr="00566729">
              <w:rPr>
                <w:rFonts w:hint="eastAsia"/>
                <w:b/>
                <w:sz w:val="24"/>
              </w:rPr>
              <w:t>者</w:t>
            </w:r>
            <w:r w:rsidRPr="00566729">
              <w:rPr>
                <w:rFonts w:hint="eastAsia"/>
                <w:b/>
                <w:sz w:val="24"/>
              </w:rPr>
              <w:t>に、セーフティネット保証４号・５号の認定を受けた</w:t>
            </w:r>
            <w:r w:rsidR="00A54D1C" w:rsidRPr="00566729">
              <w:rPr>
                <w:rFonts w:hint="eastAsia"/>
                <w:b/>
                <w:sz w:val="24"/>
              </w:rPr>
              <w:t>中小企業</w:t>
            </w:r>
            <w:r w:rsidRPr="00566729">
              <w:rPr>
                <w:rFonts w:hint="eastAsia"/>
                <w:b/>
                <w:sz w:val="24"/>
              </w:rPr>
              <w:t>を追加</w:t>
            </w:r>
            <w:r w:rsidR="00A85A16">
              <w:rPr>
                <w:rFonts w:hint="eastAsia"/>
                <w:b/>
                <w:sz w:val="24"/>
              </w:rPr>
              <w:t>する。</w:t>
            </w:r>
            <w:r w:rsidRPr="00566729">
              <w:rPr>
                <w:rFonts w:hint="eastAsia"/>
                <w:b/>
                <w:sz w:val="24"/>
              </w:rPr>
              <w:t xml:space="preserve"> </w:t>
            </w:r>
            <w:r w:rsidRPr="00A85A16">
              <w:rPr>
                <w:rFonts w:hint="eastAsia"/>
                <w:b/>
                <w:sz w:val="21"/>
                <w:szCs w:val="21"/>
              </w:rPr>
              <w:t>（※５号については、コロナの影響で売上が減少した中小企業者に限る。）</w:t>
            </w:r>
          </w:p>
        </w:tc>
        <w:bookmarkStart w:id="0" w:name="_GoBack"/>
        <w:bookmarkEnd w:id="0"/>
      </w:tr>
    </w:tbl>
    <w:p w:rsidR="0017673D" w:rsidRPr="0017673D" w:rsidRDefault="0017673D" w:rsidP="00EB5346">
      <w:pPr>
        <w:spacing w:line="440" w:lineRule="exact"/>
        <w:jc w:val="left"/>
        <w:rPr>
          <w:sz w:val="24"/>
        </w:rPr>
      </w:pPr>
    </w:p>
    <w:tbl>
      <w:tblPr>
        <w:tblStyle w:val="1"/>
        <w:tblW w:w="13295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5"/>
        <w:gridCol w:w="3738"/>
        <w:gridCol w:w="3739"/>
        <w:gridCol w:w="3983"/>
      </w:tblGrid>
      <w:tr w:rsidR="00E54484" w:rsidRPr="005F4B7E" w:rsidTr="00A85A16">
        <w:trPr>
          <w:trHeight w:val="340"/>
        </w:trPr>
        <w:tc>
          <w:tcPr>
            <w:tcW w:w="183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54484" w:rsidRPr="005F4B7E" w:rsidRDefault="00E54484" w:rsidP="0062310E">
            <w:pPr>
              <w:widowControl/>
              <w:spacing w:before="100" w:beforeAutospacing="1" w:after="100" w:afterAutospacing="1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E54484" w:rsidRDefault="00E54484" w:rsidP="00A85A16">
            <w:pPr>
              <w:widowControl/>
              <w:spacing w:beforeLines="20" w:before="72"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大阪府</w:t>
            </w:r>
            <w:r w:rsidRPr="00BD7348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新型コロナ対応緊急資金</w:t>
            </w:r>
          </w:p>
          <w:p w:rsidR="00A85A16" w:rsidRPr="00907A59" w:rsidRDefault="00907A59" w:rsidP="00907A59">
            <w:pPr>
              <w:widowControl/>
              <w:wordWrap w:val="0"/>
              <w:spacing w:beforeLines="10" w:before="36" w:line="320" w:lineRule="exact"/>
              <w:jc w:val="righ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907A59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（2/17～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実施</w:t>
            </w:r>
            <w:r w:rsidRPr="00907A59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）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 xml:space="preserve"> </w:t>
            </w:r>
          </w:p>
          <w:p w:rsidR="00A85A16" w:rsidRDefault="00A85A16" w:rsidP="00EB5346">
            <w:pPr>
              <w:widowControl/>
              <w:spacing w:line="240" w:lineRule="exact"/>
              <w:rPr>
                <w:rFonts w:hAnsi="ＭＳ ゴシック"/>
                <w:b/>
                <w:color w:val="000000"/>
                <w:kern w:val="24"/>
                <w:sz w:val="21"/>
                <w:szCs w:val="21"/>
              </w:rPr>
            </w:pPr>
          </w:p>
          <w:p w:rsidR="00E54484" w:rsidRDefault="00E54484" w:rsidP="00907A59">
            <w:pPr>
              <w:spacing w:line="24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7722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54484" w:rsidRDefault="00E54484" w:rsidP="00104E59">
            <w:pPr>
              <w:widowControl/>
              <w:spacing w:line="32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</w:tr>
      <w:tr w:rsidR="00E54484" w:rsidRPr="005F4B7E" w:rsidTr="00A85A16">
        <w:trPr>
          <w:trHeight w:val="970"/>
        </w:trPr>
        <w:tc>
          <w:tcPr>
            <w:tcW w:w="18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54484" w:rsidRPr="005F4B7E" w:rsidRDefault="00E54484" w:rsidP="0062310E">
            <w:pPr>
              <w:widowControl/>
              <w:spacing w:before="100" w:beforeAutospacing="1" w:after="100" w:afterAutospacing="1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54484" w:rsidRPr="004C30BF" w:rsidRDefault="00E54484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7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E54484" w:rsidRDefault="00E54484" w:rsidP="00104E59">
            <w:pPr>
              <w:widowControl/>
              <w:spacing w:line="320" w:lineRule="exac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【実施準備中】</w:t>
            </w:r>
          </w:p>
          <w:p w:rsidR="00E54484" w:rsidRPr="00BD7348" w:rsidRDefault="00E54484" w:rsidP="00104E59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</w:rPr>
            </w:pPr>
            <w:r w:rsidRPr="00BD7348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セーフティネット</w:t>
            </w:r>
            <w:r w:rsidR="00A85A16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保証</w:t>
            </w:r>
            <w:r w:rsidRPr="00BD7348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４号</w:t>
            </w:r>
          </w:p>
          <w:p w:rsidR="00E54484" w:rsidRPr="005F4B7E" w:rsidRDefault="00E54484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（災害・地域を指定）</w:t>
            </w:r>
          </w:p>
        </w:tc>
        <w:tc>
          <w:tcPr>
            <w:tcW w:w="398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E54484" w:rsidRDefault="00E54484" w:rsidP="00104E59">
            <w:pPr>
              <w:widowControl/>
              <w:spacing w:line="32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【実施準備中】</w:t>
            </w:r>
          </w:p>
          <w:p w:rsidR="00E54484" w:rsidRPr="00BD7348" w:rsidRDefault="00E54484" w:rsidP="00104E59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</w:rPr>
            </w:pPr>
            <w:r w:rsidRPr="00BD7348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セーフティネット</w:t>
            </w:r>
            <w:r w:rsidR="00A85A16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保証</w:t>
            </w:r>
            <w:r w:rsidRPr="00BD7348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>５号</w:t>
            </w:r>
          </w:p>
          <w:p w:rsidR="00E54484" w:rsidRPr="005F4B7E" w:rsidRDefault="00E54484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（業種のみを指定）</w:t>
            </w:r>
          </w:p>
        </w:tc>
      </w:tr>
      <w:tr w:rsidR="008F4B6E" w:rsidRPr="005F4B7E" w:rsidTr="00A85A16">
        <w:trPr>
          <w:trHeight w:val="1139"/>
        </w:trPr>
        <w:tc>
          <w:tcPr>
            <w:tcW w:w="1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5022" w:rsidRPr="005F4B7E" w:rsidRDefault="00A54D1C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要件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022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売上が１月で１０％減少</w:t>
            </w:r>
          </w:p>
          <w:p w:rsidR="001B1CC7" w:rsidRPr="005F4B7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（実績１か月）</w:t>
            </w:r>
          </w:p>
        </w:tc>
        <w:tc>
          <w:tcPr>
            <w:tcW w:w="373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0C5022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売上が３月で２０％減少</w:t>
            </w:r>
          </w:p>
          <w:p w:rsidR="001B1CC7" w:rsidRPr="005F4B7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（実績１月＋見込２か月）</w:t>
            </w:r>
          </w:p>
        </w:tc>
        <w:tc>
          <w:tcPr>
            <w:tcW w:w="398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0C5022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売上が３月で５％減少</w:t>
            </w:r>
          </w:p>
          <w:p w:rsidR="001B1CC7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（実績３か月）</w:t>
            </w:r>
          </w:p>
          <w:p w:rsidR="008F1493" w:rsidRPr="008F4B6E" w:rsidRDefault="008F1493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8F1493">
              <w:rPr>
                <w:rFonts w:hAnsi="ＭＳ ゴシック" w:hint="eastAsia"/>
                <w:b/>
                <w:color w:val="000000"/>
                <w:spacing w:val="-4"/>
                <w:kern w:val="24"/>
                <w:sz w:val="18"/>
                <w:szCs w:val="18"/>
                <w:u w:val="single"/>
              </w:rPr>
              <w:t>＊コロナ</w:t>
            </w:r>
            <w:r w:rsidR="0017673D">
              <w:rPr>
                <w:rFonts w:hAnsi="ＭＳ ゴシック" w:hint="eastAsia"/>
                <w:b/>
                <w:color w:val="000000"/>
                <w:spacing w:val="-4"/>
                <w:kern w:val="24"/>
                <w:sz w:val="18"/>
                <w:szCs w:val="18"/>
                <w:u w:val="single"/>
              </w:rPr>
              <w:t>の影響</w:t>
            </w:r>
            <w:r w:rsidRPr="008F1493">
              <w:rPr>
                <w:rFonts w:hAnsi="ＭＳ ゴシック" w:hint="eastAsia"/>
                <w:b/>
                <w:color w:val="000000"/>
                <w:spacing w:val="-4"/>
                <w:kern w:val="24"/>
                <w:sz w:val="18"/>
                <w:szCs w:val="18"/>
                <w:u w:val="single"/>
              </w:rPr>
              <w:t>で売上減の中小企業者に限る</w:t>
            </w:r>
            <w:r w:rsidRPr="008F1493">
              <w:rPr>
                <w:rFonts w:hAnsi="ＭＳ ゴシック" w:hint="eastAsia"/>
                <w:b/>
                <w:color w:val="000000"/>
                <w:spacing w:val="-4"/>
                <w:kern w:val="24"/>
                <w:sz w:val="18"/>
                <w:szCs w:val="18"/>
              </w:rPr>
              <w:t>。</w:t>
            </w:r>
          </w:p>
        </w:tc>
      </w:tr>
      <w:tr w:rsidR="001B1CC7" w:rsidRPr="005F4B7E" w:rsidTr="00A85A16">
        <w:trPr>
          <w:trHeight w:val="825"/>
        </w:trPr>
        <w:tc>
          <w:tcPr>
            <w:tcW w:w="1835" w:type="dxa"/>
            <w:tcBorders>
              <w:right w:val="single" w:sz="8" w:space="0" w:color="auto"/>
            </w:tcBorders>
            <w:vAlign w:val="center"/>
          </w:tcPr>
          <w:p w:rsidR="000C5022" w:rsidRPr="005F4B7E" w:rsidRDefault="00C25984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対象</w:t>
            </w:r>
            <w:r w:rsidR="000C5022"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業種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022" w:rsidRPr="005F4B7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全業種</w:t>
            </w:r>
          </w:p>
        </w:tc>
        <w:tc>
          <w:tcPr>
            <w:tcW w:w="37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5022" w:rsidRPr="005F4B7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全業種</w:t>
            </w:r>
          </w:p>
        </w:tc>
        <w:tc>
          <w:tcPr>
            <w:tcW w:w="39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5984" w:rsidRDefault="00C25984" w:rsidP="00E54484">
            <w:pPr>
              <w:widowControl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現指定業種（152業種）</w:t>
            </w:r>
          </w:p>
          <w:p w:rsidR="000C5022" w:rsidRPr="005F4B7E" w:rsidRDefault="00C25984" w:rsidP="009F26EC">
            <w:pPr>
              <w:widowControl/>
              <w:spacing w:line="340" w:lineRule="exact"/>
              <w:ind w:firstLineChars="550" w:firstLine="1155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＋</w:t>
            </w:r>
            <w:r w:rsidR="000C5022"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拡大予定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業種</w:t>
            </w:r>
          </w:p>
        </w:tc>
      </w:tr>
      <w:tr w:rsidR="00E10C1F" w:rsidRPr="005F4B7E" w:rsidTr="00A85A16">
        <w:trPr>
          <w:trHeight w:val="541"/>
        </w:trPr>
        <w:tc>
          <w:tcPr>
            <w:tcW w:w="1835" w:type="dxa"/>
            <w:tcBorders>
              <w:right w:val="single" w:sz="8" w:space="0" w:color="auto"/>
            </w:tcBorders>
            <w:vAlign w:val="center"/>
          </w:tcPr>
          <w:p w:rsidR="00E10C1F" w:rsidRPr="008F4B6E" w:rsidRDefault="00E10C1F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融資限度額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0C1F" w:rsidRPr="005F4B7E" w:rsidRDefault="00E10C1F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２億円（うち無担保8,000万円）</w:t>
            </w:r>
          </w:p>
        </w:tc>
        <w:tc>
          <w:tcPr>
            <w:tcW w:w="77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0C1F" w:rsidRPr="005F4B7E" w:rsidRDefault="00E10C1F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E10C1F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２億円（うち無担保8,000万円）</w:t>
            </w:r>
          </w:p>
        </w:tc>
      </w:tr>
      <w:tr w:rsidR="008F1493" w:rsidRPr="005F4B7E" w:rsidTr="00A85A16">
        <w:trPr>
          <w:trHeight w:val="763"/>
        </w:trPr>
        <w:tc>
          <w:tcPr>
            <w:tcW w:w="1835" w:type="dxa"/>
            <w:tcBorders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C5022" w:rsidRPr="005F4B7E" w:rsidRDefault="000C5022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金利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0C5022" w:rsidRPr="004C30BF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 w:rsidRPr="004C30BF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>１．２％固定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B1CC7" w:rsidRDefault="001B1CC7" w:rsidP="00A75BC5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 w:rsidRPr="008F1493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>１．２％固定</w:t>
            </w:r>
          </w:p>
          <w:p w:rsidR="00E54484" w:rsidRPr="00E54484" w:rsidRDefault="00A75BC5" w:rsidP="00E54484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 xml:space="preserve">　　</w:t>
            </w:r>
            <w:r w:rsidR="00E54484" w:rsidRPr="00E54484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（現在 金融機関ごと）</w:t>
            </w:r>
            <w:r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（＊）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A75BC5" w:rsidRDefault="001B1CC7" w:rsidP="00A75BC5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 w:rsidRPr="008F1493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>１．２％固定</w:t>
            </w:r>
          </w:p>
          <w:p w:rsidR="00E54484" w:rsidRPr="00A75BC5" w:rsidRDefault="00E54484" w:rsidP="00A75BC5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 w:rsidRPr="00E54484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（現在 金融機関ごと）</w:t>
            </w:r>
            <w:r w:rsidR="00A75BC5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（＊）</w:t>
            </w:r>
          </w:p>
        </w:tc>
      </w:tr>
      <w:tr w:rsidR="004C30BF" w:rsidRPr="005F4B7E" w:rsidTr="00A85A16">
        <w:trPr>
          <w:trHeight w:val="774"/>
        </w:trPr>
        <w:tc>
          <w:tcPr>
            <w:tcW w:w="1835" w:type="dxa"/>
            <w:tcBorders>
              <w:right w:val="single" w:sz="8" w:space="0" w:color="auto"/>
            </w:tcBorders>
            <w:vAlign w:val="center"/>
          </w:tcPr>
          <w:p w:rsidR="008F4B6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保証料</w:t>
            </w:r>
          </w:p>
          <w:p w:rsidR="000C5022" w:rsidRPr="005F4B7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16"/>
                <w:szCs w:val="21"/>
              </w:rPr>
              <w:t>(</w:t>
            </w:r>
            <w:r w:rsidRPr="005F4B7E">
              <w:rPr>
                <w:rFonts w:hAnsi="ＭＳ ゴシック" w:hint="eastAsia"/>
                <w:color w:val="000000"/>
                <w:kern w:val="24"/>
                <w:sz w:val="16"/>
                <w:szCs w:val="21"/>
              </w:rPr>
              <w:t>無担保の場合</w:t>
            </w:r>
            <w:r>
              <w:rPr>
                <w:rFonts w:hAnsi="ＭＳ ゴシック" w:hint="eastAsia"/>
                <w:color w:val="000000"/>
                <w:kern w:val="24"/>
                <w:sz w:val="16"/>
                <w:szCs w:val="21"/>
              </w:rPr>
              <w:t>)</w:t>
            </w:r>
          </w:p>
        </w:tc>
        <w:tc>
          <w:tcPr>
            <w:tcW w:w="373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C5022" w:rsidRPr="005F4B7E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０．４５～１．９％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22" w:rsidRPr="004C30BF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 w:rsidRPr="004C30BF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>０．９％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022" w:rsidRPr="004C30BF" w:rsidRDefault="000C5022" w:rsidP="00104E59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 w:rsidRPr="004C30BF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>０．８％</w:t>
            </w:r>
          </w:p>
        </w:tc>
      </w:tr>
      <w:tr w:rsidR="00A54D1C" w:rsidRPr="005F4B7E" w:rsidTr="00A85A16">
        <w:trPr>
          <w:trHeight w:val="757"/>
        </w:trPr>
        <w:tc>
          <w:tcPr>
            <w:tcW w:w="1835" w:type="dxa"/>
            <w:tcBorders>
              <w:right w:val="single" w:sz="8" w:space="0" w:color="auto"/>
            </w:tcBorders>
            <w:vAlign w:val="center"/>
          </w:tcPr>
          <w:p w:rsidR="000C5022" w:rsidRPr="005F4B7E" w:rsidRDefault="000C5022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lastRenderedPageBreak/>
              <w:t>リスク負担</w:t>
            </w:r>
          </w:p>
        </w:tc>
        <w:tc>
          <w:tcPr>
            <w:tcW w:w="373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C5022" w:rsidRPr="005F4B7E" w:rsidRDefault="000C5022" w:rsidP="00104E59">
            <w:pPr>
              <w:widowControl/>
              <w:spacing w:line="320" w:lineRule="exac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・</w:t>
            </w: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金融機関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２０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％</w:t>
            </w:r>
            <w:r>
              <w:rPr>
                <w:rFonts w:hAnsi="ＭＳ ゴシック"/>
                <w:color w:val="000000"/>
                <w:kern w:val="24"/>
                <w:sz w:val="21"/>
                <w:szCs w:val="21"/>
              </w:rPr>
              <w:br/>
            </w:r>
            <w:r w:rsidR="00FE718D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・保証協会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８０％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22" w:rsidRPr="004C30BF" w:rsidRDefault="00FE718D" w:rsidP="00104E59">
            <w:pPr>
              <w:widowControl/>
              <w:spacing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21"/>
                <w:szCs w:val="21"/>
                <w:u w:val="single"/>
              </w:rPr>
            </w:pPr>
            <w:r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>保証協会</w:t>
            </w:r>
            <w:r w:rsidR="000C5022" w:rsidRPr="004C30BF"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  <w:u w:val="single"/>
              </w:rPr>
              <w:t xml:space="preserve">　１００％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5022" w:rsidRPr="005F4B7E" w:rsidRDefault="000C5022" w:rsidP="00104E59">
            <w:pPr>
              <w:widowControl/>
              <w:spacing w:line="320" w:lineRule="exac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・</w:t>
            </w: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金融機関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5F4B7E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２０％</w:t>
            </w:r>
            <w:r>
              <w:rPr>
                <w:rFonts w:hAnsi="ＭＳ ゴシック"/>
                <w:color w:val="000000"/>
                <w:kern w:val="24"/>
                <w:sz w:val="21"/>
                <w:szCs w:val="21"/>
              </w:rPr>
              <w:br/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・</w:t>
            </w:r>
            <w:r w:rsidR="00FE718D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保証協会</w:t>
            </w: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5F4B7E">
              <w:rPr>
                <w:rFonts w:hAnsi="ＭＳ ゴシック"/>
                <w:color w:val="000000"/>
                <w:kern w:val="24"/>
                <w:sz w:val="21"/>
                <w:szCs w:val="21"/>
              </w:rPr>
              <w:t>８０％</w:t>
            </w:r>
          </w:p>
        </w:tc>
      </w:tr>
      <w:tr w:rsidR="008F1493" w:rsidRPr="005F4B7E" w:rsidTr="00A85A16">
        <w:trPr>
          <w:trHeight w:val="792"/>
        </w:trPr>
        <w:tc>
          <w:tcPr>
            <w:tcW w:w="1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1493" w:rsidRDefault="002E43BF" w:rsidP="008F1493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実施期間</w:t>
            </w:r>
          </w:p>
        </w:tc>
        <w:tc>
          <w:tcPr>
            <w:tcW w:w="373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F1493" w:rsidRDefault="002E43BF" w:rsidP="00104E59">
            <w:pPr>
              <w:widowControl/>
              <w:spacing w:line="320" w:lineRule="exac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令和３年３月３１日受付分まで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493" w:rsidRDefault="002E43BF" w:rsidP="003F5FE7">
            <w:pPr>
              <w:widowControl/>
              <w:spacing w:line="32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国の指定期間</w:t>
            </w:r>
            <w:r w:rsidR="00C25984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に準じる。</w:t>
            </w:r>
          </w:p>
          <w:p w:rsidR="002E43BF" w:rsidRPr="00566729" w:rsidRDefault="00566729" w:rsidP="002E43BF">
            <w:pPr>
              <w:widowControl/>
              <w:spacing w:line="320" w:lineRule="exact"/>
              <w:jc w:val="left"/>
              <w:rPr>
                <w:rFonts w:hAnsi="ＭＳ ゴシック"/>
                <w:color w:val="000000"/>
                <w:spacing w:val="-8"/>
                <w:kern w:val="24"/>
                <w:sz w:val="20"/>
                <w:szCs w:val="20"/>
              </w:rPr>
            </w:pPr>
            <w:r w:rsidRPr="00566729">
              <w:rPr>
                <w:rFonts w:hAnsi="ＭＳ ゴシック" w:hint="eastAsia"/>
                <w:color w:val="000000"/>
                <w:spacing w:val="-8"/>
                <w:kern w:val="24"/>
                <w:sz w:val="20"/>
                <w:szCs w:val="20"/>
              </w:rPr>
              <w:t>（令和</w:t>
            </w:r>
            <w:r w:rsidR="00FF2999" w:rsidRPr="00566729">
              <w:rPr>
                <w:rFonts w:hAnsi="ＭＳ ゴシック" w:hint="eastAsia"/>
                <w:color w:val="000000"/>
                <w:spacing w:val="-8"/>
                <w:kern w:val="24"/>
                <w:sz w:val="20"/>
                <w:szCs w:val="20"/>
              </w:rPr>
              <w:t>２</w:t>
            </w:r>
            <w:r w:rsidRPr="00566729">
              <w:rPr>
                <w:rFonts w:hAnsi="ＭＳ ゴシック" w:hint="eastAsia"/>
                <w:color w:val="000000"/>
                <w:spacing w:val="-8"/>
                <w:kern w:val="24"/>
                <w:sz w:val="20"/>
                <w:szCs w:val="20"/>
              </w:rPr>
              <w:t>年３月第１週～９月末（予定</w:t>
            </w:r>
            <w:r w:rsidR="002E43BF" w:rsidRPr="00566729">
              <w:rPr>
                <w:rFonts w:hAnsi="ＭＳ ゴシック" w:hint="eastAsia"/>
                <w:color w:val="000000"/>
                <w:spacing w:val="-8"/>
                <w:kern w:val="24"/>
                <w:sz w:val="20"/>
                <w:szCs w:val="20"/>
              </w:rPr>
              <w:t>）</w:t>
            </w:r>
            <w:r w:rsidRPr="00566729">
              <w:rPr>
                <w:rFonts w:hAnsi="ＭＳ ゴシック" w:hint="eastAsia"/>
                <w:color w:val="000000"/>
                <w:spacing w:val="-8"/>
                <w:kern w:val="24"/>
                <w:sz w:val="20"/>
                <w:szCs w:val="20"/>
              </w:rPr>
              <w:t>）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3BF" w:rsidRDefault="002E43BF" w:rsidP="002E43BF">
            <w:pPr>
              <w:widowControl/>
              <w:spacing w:line="320" w:lineRule="exac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2E43BF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セーフティネット保証４号の期間に</w:t>
            </w:r>
          </w:p>
          <w:p w:rsidR="008F1493" w:rsidRPr="002E43BF" w:rsidRDefault="002E43BF" w:rsidP="002E43BF">
            <w:pPr>
              <w:widowControl/>
              <w:spacing w:line="320" w:lineRule="exac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2E43BF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合わせる</w:t>
            </w:r>
          </w:p>
        </w:tc>
      </w:tr>
    </w:tbl>
    <w:p w:rsidR="00A75BC5" w:rsidRDefault="00A75BC5" w:rsidP="00A75BC5">
      <w:pPr>
        <w:spacing w:line="360" w:lineRule="exact"/>
        <w:ind w:firstLineChars="900" w:firstLine="1800"/>
        <w:jc w:val="left"/>
        <w:rPr>
          <w:sz w:val="20"/>
          <w:szCs w:val="20"/>
        </w:rPr>
      </w:pPr>
      <w:r w:rsidRPr="00A75BC5">
        <w:rPr>
          <w:rFonts w:hint="eastAsia"/>
          <w:sz w:val="20"/>
          <w:szCs w:val="20"/>
        </w:rPr>
        <w:t>（＊）</w:t>
      </w:r>
      <w:r w:rsidR="00DB68B2">
        <w:rPr>
          <w:rFonts w:hint="eastAsia"/>
          <w:sz w:val="20"/>
          <w:szCs w:val="20"/>
        </w:rPr>
        <w:t>1.2</w:t>
      </w:r>
      <w:r w:rsidRPr="00A75BC5">
        <w:rPr>
          <w:rFonts w:hint="eastAsia"/>
          <w:sz w:val="20"/>
          <w:szCs w:val="20"/>
        </w:rPr>
        <w:t>％よりも低い金利</w:t>
      </w:r>
      <w:r w:rsidR="00D10698">
        <w:rPr>
          <w:rFonts w:hint="eastAsia"/>
          <w:sz w:val="20"/>
          <w:szCs w:val="20"/>
        </w:rPr>
        <w:t>で融資</w:t>
      </w:r>
      <w:r w:rsidRPr="00A75BC5">
        <w:rPr>
          <w:rFonts w:hint="eastAsia"/>
          <w:sz w:val="20"/>
          <w:szCs w:val="20"/>
        </w:rPr>
        <w:t>を受けられる企業については、</w:t>
      </w:r>
      <w:r>
        <w:rPr>
          <w:rFonts w:hint="eastAsia"/>
          <w:sz w:val="20"/>
          <w:szCs w:val="20"/>
        </w:rPr>
        <w:t>既存制度融資「経営安定資金」（金利</w:t>
      </w:r>
      <w:r w:rsidR="00D10698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金融機関ごと）の利用も可能</w:t>
      </w:r>
    </w:p>
    <w:p w:rsidR="006972A5" w:rsidRPr="008F1493" w:rsidRDefault="007C4722" w:rsidP="00EB5346">
      <w:pPr>
        <w:spacing w:line="120" w:lineRule="exact"/>
        <w:jc w:val="left"/>
        <w:rPr>
          <w:sz w:val="24"/>
        </w:rPr>
      </w:pPr>
    </w:p>
    <w:sectPr w:rsidR="006972A5" w:rsidRPr="008F1493" w:rsidSect="00A54D1C">
      <w:pgSz w:w="16838" w:h="11906" w:orient="landscape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99" w:rsidRDefault="00FF2999" w:rsidP="00FF2999">
      <w:r>
        <w:separator/>
      </w:r>
    </w:p>
  </w:endnote>
  <w:endnote w:type="continuationSeparator" w:id="0">
    <w:p w:rsidR="00FF2999" w:rsidRDefault="00FF2999" w:rsidP="00FF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99" w:rsidRDefault="00FF2999" w:rsidP="00FF2999">
      <w:r>
        <w:separator/>
      </w:r>
    </w:p>
  </w:footnote>
  <w:footnote w:type="continuationSeparator" w:id="0">
    <w:p w:rsidR="00FF2999" w:rsidRDefault="00FF2999" w:rsidP="00FF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2"/>
    <w:rsid w:val="00037639"/>
    <w:rsid w:val="0009620F"/>
    <w:rsid w:val="000A7F70"/>
    <w:rsid w:val="000C5022"/>
    <w:rsid w:val="00102B3E"/>
    <w:rsid w:val="00104E59"/>
    <w:rsid w:val="001605F1"/>
    <w:rsid w:val="0017673D"/>
    <w:rsid w:val="001B1CC7"/>
    <w:rsid w:val="002409D1"/>
    <w:rsid w:val="002E43BF"/>
    <w:rsid w:val="00300047"/>
    <w:rsid w:val="003C742C"/>
    <w:rsid w:val="003F5FE7"/>
    <w:rsid w:val="0049415E"/>
    <w:rsid w:val="004C30BF"/>
    <w:rsid w:val="00566729"/>
    <w:rsid w:val="006D61B7"/>
    <w:rsid w:val="006E771E"/>
    <w:rsid w:val="00841F01"/>
    <w:rsid w:val="008F1493"/>
    <w:rsid w:val="008F4B6E"/>
    <w:rsid w:val="00907A59"/>
    <w:rsid w:val="009F26EC"/>
    <w:rsid w:val="00A2482E"/>
    <w:rsid w:val="00A54D1C"/>
    <w:rsid w:val="00A75BC5"/>
    <w:rsid w:val="00A85A16"/>
    <w:rsid w:val="00AC1764"/>
    <w:rsid w:val="00C25984"/>
    <w:rsid w:val="00C45EC2"/>
    <w:rsid w:val="00CE69C3"/>
    <w:rsid w:val="00D10698"/>
    <w:rsid w:val="00DB68B2"/>
    <w:rsid w:val="00E10C1F"/>
    <w:rsid w:val="00E54484"/>
    <w:rsid w:val="00E642D0"/>
    <w:rsid w:val="00EB5346"/>
    <w:rsid w:val="00F16293"/>
    <w:rsid w:val="00FE718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C61B3A"/>
  <w15:chartTrackingRefBased/>
  <w15:docId w15:val="{9C2B3105-D866-4E8F-BA9F-6C59286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22"/>
    <w:pPr>
      <w:widowControl w:val="0"/>
      <w:jc w:val="both"/>
    </w:pPr>
    <w:rPr>
      <w:rFonts w:ascii="ＭＳ ゴシック" w:eastAsia="ＭＳ ゴシック" w:hAnsi="Century" w:cs="Times New Roman"/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0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999"/>
    <w:rPr>
      <w:rFonts w:ascii="ＭＳ ゴシック" w:eastAsia="ＭＳ ゴシック" w:hAnsi="Century" w:cs="Times New Roman"/>
      <w:sz w:val="30"/>
      <w:szCs w:val="24"/>
    </w:rPr>
  </w:style>
  <w:style w:type="paragraph" w:styleId="a8">
    <w:name w:val="footer"/>
    <w:basedOn w:val="a"/>
    <w:link w:val="a9"/>
    <w:uiPriority w:val="99"/>
    <w:unhideWhenUsed/>
    <w:rsid w:val="00FF2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999"/>
    <w:rPr>
      <w:rFonts w:ascii="ＭＳ ゴシック" w:eastAsia="ＭＳ ゴシック" w:hAnsi="Century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E5448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85A16"/>
  </w:style>
  <w:style w:type="character" w:customStyle="1" w:styleId="ac">
    <w:name w:val="日付 (文字)"/>
    <w:basedOn w:val="a0"/>
    <w:link w:val="ab"/>
    <w:uiPriority w:val="99"/>
    <w:semiHidden/>
    <w:rsid w:val="00A85A16"/>
    <w:rPr>
      <w:rFonts w:ascii="ＭＳ ゴシック" w:eastAsia="ＭＳ ゴシック" w:hAnsi="Century" w:cs="Times New Roman"/>
      <w:sz w:val="30"/>
      <w:szCs w:val="24"/>
    </w:rPr>
  </w:style>
  <w:style w:type="paragraph" w:styleId="Web">
    <w:name w:val="Normal (Web)"/>
    <w:basedOn w:val="a"/>
    <w:uiPriority w:val="99"/>
    <w:semiHidden/>
    <w:unhideWhenUsed/>
    <w:rsid w:val="00E642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潤</dc:creator>
  <cp:keywords/>
  <dc:description/>
  <cp:lastModifiedBy>大野　哲史</cp:lastModifiedBy>
  <cp:revision>2</cp:revision>
  <cp:lastPrinted>2020-02-26T05:57:00Z</cp:lastPrinted>
  <dcterms:created xsi:type="dcterms:W3CDTF">2020-02-26T06:01:00Z</dcterms:created>
  <dcterms:modified xsi:type="dcterms:W3CDTF">2020-02-26T06:01:00Z</dcterms:modified>
</cp:coreProperties>
</file>