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C777BB">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rsidR="00C806BB" w:rsidRDefault="00C777BB" w:rsidP="00C777BB">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大阪府保健医療計画について</w:t>
      </w:r>
    </w:p>
    <w:p w:rsidR="004A03F8" w:rsidRDefault="004A03F8" w:rsidP="004A03F8">
      <w:pPr>
        <w:ind w:firstLineChars="200" w:firstLine="1120"/>
        <w:rPr>
          <w:rFonts w:ascii="ＭＳ Ｐゴシック" w:eastAsia="ＭＳ Ｐゴシック" w:hAnsi="ＭＳ Ｐゴシック"/>
          <w:sz w:val="56"/>
          <w:szCs w:val="56"/>
        </w:rPr>
      </w:pPr>
    </w:p>
    <w:p w:rsidR="000F22B2"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3D6787">
        <w:rPr>
          <w:rFonts w:ascii="ＭＳ ゴシック" w:eastAsia="ＭＳ ゴシック" w:hAnsi="ＭＳ ゴシック" w:cs="Times New Roman" w:hint="eastAsia"/>
          <w:color w:val="000000" w:themeColor="text1"/>
          <w:sz w:val="28"/>
          <w:szCs w:val="28"/>
        </w:rPr>
        <w:t>大阪府</w:t>
      </w:r>
      <w:r w:rsidR="00C777BB" w:rsidRPr="00C777BB">
        <w:rPr>
          <w:rFonts w:ascii="ＭＳ ゴシック" w:eastAsia="ＭＳ ゴシック" w:hAnsi="ＭＳ ゴシック" w:cs="Times New Roman" w:hint="eastAsia"/>
          <w:color w:val="000000" w:themeColor="text1"/>
          <w:sz w:val="28"/>
          <w:szCs w:val="28"/>
        </w:rPr>
        <w:t>保健医療計画とは</w:t>
      </w:r>
    </w:p>
    <w:p w:rsidR="00C806BB"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E1286">
        <w:rPr>
          <w:rFonts w:ascii="ＭＳ ゴシック" w:eastAsia="ＭＳ ゴシック" w:hAnsi="ＭＳ ゴシック" w:cs="Times New Roman" w:hint="eastAsia"/>
          <w:color w:val="000000" w:themeColor="text1"/>
          <w:sz w:val="28"/>
          <w:szCs w:val="28"/>
        </w:rPr>
        <w:t>医療制度</w:t>
      </w:r>
      <w:r w:rsidR="00E01193">
        <w:rPr>
          <w:rFonts w:ascii="ＭＳ ゴシック" w:eastAsia="ＭＳ ゴシック" w:hAnsi="ＭＳ ゴシック" w:cs="Times New Roman" w:hint="eastAsia"/>
          <w:color w:val="000000" w:themeColor="text1"/>
          <w:sz w:val="28"/>
          <w:szCs w:val="28"/>
        </w:rPr>
        <w:t>と医療機関の受診</w:t>
      </w:r>
    </w:p>
    <w:p w:rsidR="000F22B2" w:rsidRPr="000F22B2" w:rsidRDefault="00010947" w:rsidP="00C777B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第６次計画の評価</w:t>
      </w:r>
    </w:p>
    <w:p w:rsid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第７次計画の基本的方向性</w:t>
      </w: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9F17C8" w:rsidRDefault="000E3446">
      <w:pPr>
        <w:widowControl/>
        <w:jc w:val="left"/>
        <w:rPr>
          <w:rFonts w:ascii="ＭＳ ゴシック" w:eastAsia="ＭＳ ゴシック" w:hAnsi="ＭＳ ゴシック" w:cs="Times New Roman"/>
          <w:color w:val="000000" w:themeColor="text1"/>
          <w:sz w:val="28"/>
          <w:szCs w:val="28"/>
        </w:rPr>
        <w:sectPr w:rsidR="009F17C8" w:rsidSect="00BB5E61">
          <w:headerReference w:type="default" r:id="rId9"/>
          <w:footerReference w:type="default" r:id="rId10"/>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cs="Times New Roman"/>
          <w:color w:val="000000" w:themeColor="text1"/>
          <w:sz w:val="28"/>
          <w:szCs w:val="28"/>
        </w:rPr>
        <w:br w:type="page"/>
      </w:r>
    </w:p>
    <w:p w:rsidR="00BB5E61" w:rsidRDefault="00BB5E61" w:rsidP="00BB5E61">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大阪府保健</w:t>
      </w:r>
      <w:r w:rsidRPr="0053441B">
        <w:rPr>
          <w:rFonts w:ascii="ＭＳ ゴシック" w:eastAsia="ＭＳ ゴシック" w:hAnsi="ＭＳ ゴシック" w:hint="eastAsia"/>
          <w:bdr w:val="single" w:sz="4" w:space="0" w:color="auto"/>
          <w:shd w:val="clear" w:color="auto" w:fill="C6D9F1"/>
          <w:lang w:eastAsia="ja-JP"/>
        </w:rPr>
        <w:t>医療計画とは</w:t>
      </w:r>
      <w:r w:rsidRPr="00853AF9">
        <w:rPr>
          <w:rFonts w:ascii="ＭＳ ゴシック" w:eastAsia="ＭＳ ゴシック" w:hAnsi="ＭＳ ゴシック" w:hint="eastAsia"/>
          <w:bdr w:val="single" w:sz="4" w:space="0" w:color="auto"/>
          <w:shd w:val="clear" w:color="auto" w:fill="C6D9F1"/>
          <w:lang w:eastAsia="ja-JP"/>
        </w:rPr>
        <w:t xml:space="preserve">　　　　　</w:t>
      </w:r>
    </w:p>
    <w:p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保健医療計画とは</w:t>
      </w:r>
    </w:p>
    <w:p w:rsidR="00BB5E61" w:rsidRPr="00D1190B"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（１）計画の趣旨</w:t>
      </w:r>
    </w:p>
    <w:p w:rsidR="00BB5E61" w:rsidRPr="000B5DB5" w:rsidRDefault="00BB5E61" w:rsidP="00BB5E61">
      <w:pPr>
        <w:ind w:leftChars="200" w:left="640" w:hangingChars="100" w:hanging="220"/>
        <w:rPr>
          <w:rFonts w:ascii="HG丸ｺﾞｼｯｸM-PRO" w:eastAsia="HG丸ｺﾞｼｯｸM-PRO" w:hAnsi="HG丸ｺﾞｼｯｸM-PRO"/>
          <w:sz w:val="22"/>
        </w:rPr>
      </w:pPr>
      <w:r w:rsidRPr="000B5DB5">
        <w:rPr>
          <w:rFonts w:ascii="HG丸ｺﾞｼｯｸM-PRO" w:eastAsia="HG丸ｺﾞｼｯｸM-PRO" w:hAnsi="HG丸ｺﾞｼｯｸM-PRO" w:hint="eastAsia"/>
          <w:sz w:val="22"/>
        </w:rPr>
        <w:t>○大阪府保健</w:t>
      </w:r>
      <w:r>
        <w:rPr>
          <w:rFonts w:ascii="HG丸ｺﾞｼｯｸM-PRO" w:eastAsia="HG丸ｺﾞｼｯｸM-PRO" w:hAnsi="HG丸ｺﾞｼｯｸM-PRO" w:hint="eastAsia"/>
          <w:sz w:val="22"/>
        </w:rPr>
        <w:t>医療</w:t>
      </w:r>
      <w:r w:rsidRPr="000B5DB5">
        <w:rPr>
          <w:rFonts w:ascii="HG丸ｺﾞｼｯｸM-PRO" w:eastAsia="HG丸ｺﾞｼｯｸM-PRO" w:hAnsi="HG丸ｺﾞｼｯｸM-PRO" w:hint="eastAsia"/>
          <w:sz w:val="22"/>
        </w:rPr>
        <w:t>計画は</w:t>
      </w:r>
      <w:r>
        <w:rPr>
          <w:rFonts w:ascii="HG丸ｺﾞｼｯｸM-PRO" w:eastAsia="HG丸ｺﾞｼｯｸM-PRO" w:hAnsi="HG丸ｺﾞｼｯｸM-PRO" w:hint="eastAsia"/>
          <w:sz w:val="22"/>
        </w:rPr>
        <w:t>、</w:t>
      </w:r>
      <w:r w:rsidRPr="000B5DB5">
        <w:rPr>
          <w:rFonts w:ascii="HG丸ｺﾞｼｯｸM-PRO" w:eastAsia="HG丸ｺﾞｼｯｸM-PRO" w:hAnsi="HG丸ｺﾞｼｯｸM-PRO" w:hint="eastAsia"/>
          <w:sz w:val="22"/>
        </w:rPr>
        <w:t>医療法（昭和</w:t>
      </w:r>
      <w:r>
        <w:rPr>
          <w:rFonts w:ascii="HG丸ｺﾞｼｯｸM-PRO" w:eastAsia="HG丸ｺﾞｼｯｸM-PRO" w:hAnsi="HG丸ｺﾞｼｯｸM-PRO" w:hint="eastAsia"/>
          <w:sz w:val="22"/>
        </w:rPr>
        <w:t>23</w:t>
      </w:r>
      <w:r w:rsidRPr="000B5DB5">
        <w:rPr>
          <w:rFonts w:ascii="HG丸ｺﾞｼｯｸM-PRO" w:eastAsia="HG丸ｺﾞｼｯｸM-PRO" w:hAnsi="HG丸ｺﾞｼｯｸM-PRO" w:hint="eastAsia"/>
          <w:sz w:val="22"/>
        </w:rPr>
        <w:t>年法律第</w:t>
      </w:r>
      <w:r>
        <w:rPr>
          <w:rFonts w:ascii="HG丸ｺﾞｼｯｸM-PRO" w:eastAsia="HG丸ｺﾞｼｯｸM-PRO" w:hAnsi="HG丸ｺﾞｼｯｸM-PRO" w:hint="eastAsia"/>
          <w:sz w:val="22"/>
        </w:rPr>
        <w:t>205</w:t>
      </w:r>
      <w:r w:rsidRPr="000B5DB5">
        <w:rPr>
          <w:rFonts w:ascii="HG丸ｺﾞｼｯｸM-PRO" w:eastAsia="HG丸ｺﾞｼｯｸM-PRO" w:hAnsi="HG丸ｺﾞｼｯｸM-PRO" w:hint="eastAsia"/>
          <w:sz w:val="22"/>
        </w:rPr>
        <w:t>号）第</w:t>
      </w:r>
      <w:r>
        <w:rPr>
          <w:rFonts w:ascii="HG丸ｺﾞｼｯｸM-PRO" w:eastAsia="HG丸ｺﾞｼｯｸM-PRO" w:hAnsi="HG丸ｺﾞｼｯｸM-PRO" w:hint="eastAsia"/>
          <w:sz w:val="22"/>
        </w:rPr>
        <w:t>30</w:t>
      </w:r>
      <w:r w:rsidRPr="000B5DB5">
        <w:rPr>
          <w:rFonts w:ascii="HG丸ｺﾞｼｯｸM-PRO" w:eastAsia="HG丸ｺﾞｼｯｸM-PRO" w:hAnsi="HG丸ｺﾞｼｯｸM-PRO" w:hint="eastAsia"/>
          <w:sz w:val="22"/>
        </w:rPr>
        <w:t>条の</w:t>
      </w:r>
      <w:r>
        <w:rPr>
          <w:rFonts w:ascii="HG丸ｺﾞｼｯｸM-PRO" w:eastAsia="HG丸ｺﾞｼｯｸM-PRO" w:hAnsi="HG丸ｺﾞｼｯｸM-PRO" w:hint="eastAsia"/>
          <w:sz w:val="22"/>
        </w:rPr>
        <w:t>4</w:t>
      </w:r>
      <w:r w:rsidRPr="000B5DB5">
        <w:rPr>
          <w:rFonts w:ascii="HG丸ｺﾞｼｯｸM-PRO" w:eastAsia="HG丸ｺﾞｼｯｸM-PRO" w:hAnsi="HG丸ｺﾞｼｯｸM-PRO" w:hint="eastAsia"/>
          <w:sz w:val="22"/>
        </w:rPr>
        <w:t>に基づく「</w:t>
      </w:r>
      <w:r>
        <w:rPr>
          <w:rFonts w:ascii="HG丸ｺﾞｼｯｸM-PRO" w:eastAsia="HG丸ｺﾞｼｯｸM-PRO" w:hAnsi="HG丸ｺﾞｼｯｸM-PRO" w:hint="eastAsia"/>
          <w:sz w:val="22"/>
        </w:rPr>
        <w:t>医療計画」</w:t>
      </w:r>
      <w:r w:rsidRPr="000B5DB5">
        <w:rPr>
          <w:rFonts w:ascii="HG丸ｺﾞｼｯｸM-PRO" w:eastAsia="HG丸ｺﾞｼｯｸM-PRO" w:hAnsi="HG丸ｺﾞｼｯｸM-PRO" w:hint="eastAsia"/>
          <w:sz w:val="22"/>
        </w:rPr>
        <w:t>であり、</w:t>
      </w:r>
      <w:r>
        <w:rPr>
          <w:rFonts w:ascii="HG丸ｺﾞｼｯｸM-PRO" w:eastAsia="HG丸ｺﾞｼｯｸM-PRO" w:hAnsi="HG丸ｺﾞｼｯｸM-PRO" w:hint="eastAsia"/>
          <w:sz w:val="22"/>
        </w:rPr>
        <w:t>5疾病4事業及び在宅医療を中心に、医療提供体制、医療連携体制等の医療</w:t>
      </w:r>
      <w:r w:rsidRPr="000B5DB5">
        <w:rPr>
          <w:rFonts w:ascii="HG丸ｺﾞｼｯｸM-PRO" w:eastAsia="HG丸ｺﾞｼｯｸM-PRO" w:hAnsi="HG丸ｺﾞｼｯｸM-PRO" w:hint="eastAsia"/>
          <w:sz w:val="22"/>
        </w:rPr>
        <w:t>体制に関する大阪府の施策の方向を明らかにする行政計画</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0B5DB5">
        <w:rPr>
          <w:rFonts w:ascii="HG丸ｺﾞｼｯｸM-PRO" w:eastAsia="HG丸ｺﾞｼｯｸM-PRO" w:hAnsi="HG丸ｺﾞｼｯｸM-PRO" w:hint="eastAsia"/>
          <w:sz w:val="22"/>
        </w:rPr>
        <w:t>です。</w:t>
      </w:r>
    </w:p>
    <w:p w:rsidR="00BB5E61" w:rsidRPr="00A24BFC" w:rsidRDefault="00BB5E61" w:rsidP="00BB5E61">
      <w:pPr>
        <w:ind w:leftChars="200" w:left="640" w:hangingChars="100" w:hanging="220"/>
        <w:rPr>
          <w:rFonts w:ascii="HG丸ｺﾞｼｯｸM-PRO" w:eastAsia="HG丸ｺﾞｼｯｸM-PRO" w:hAnsi="HG丸ｺﾞｼｯｸM-PRO"/>
          <w:sz w:val="22"/>
        </w:rPr>
      </w:pPr>
    </w:p>
    <w:p w:rsidR="00BB5E61" w:rsidRPr="000B5DB5"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○本計画は、医療機関や関係機関に対し、今後の医療</w:t>
      </w:r>
      <w:r w:rsidRPr="000B5DB5">
        <w:rPr>
          <w:rFonts w:ascii="HG丸ｺﾞｼｯｸM-PRO" w:eastAsia="HG丸ｺﾞｼｯｸM-PRO" w:hAnsi="HG丸ｺﾞｼｯｸM-PRO" w:hint="eastAsia"/>
          <w:sz w:val="22"/>
        </w:rPr>
        <w:t>体制を検討していく上での基本的な方向</w:t>
      </w:r>
      <w:r>
        <w:rPr>
          <w:rFonts w:ascii="HG丸ｺﾞｼｯｸM-PRO" w:eastAsia="HG丸ｺﾞｼｯｸM-PRO" w:hAnsi="HG丸ｺﾞｼｯｸM-PRO" w:hint="eastAsia"/>
          <w:sz w:val="22"/>
        </w:rPr>
        <w:t>性を示すとともに、府民に対しては、良質かつ適切な医療を受ける際の参考となる基本的情報を提供する</w:t>
      </w:r>
      <w:r w:rsidRPr="000B5DB5">
        <w:rPr>
          <w:rFonts w:ascii="HG丸ｺﾞｼｯｸM-PRO" w:eastAsia="HG丸ｺﾞｼｯｸM-PRO" w:hAnsi="HG丸ｺﾞｼｯｸM-PRO" w:hint="eastAsia"/>
          <w:sz w:val="22"/>
        </w:rPr>
        <w:t>ものです。</w:t>
      </w: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0288" behindDoc="0" locked="0" layoutInCell="1" allowOverlap="1" wp14:anchorId="5A505044" wp14:editId="5624155F">
                <wp:simplePos x="0" y="0"/>
                <wp:positionH relativeFrom="column">
                  <wp:posOffset>616585</wp:posOffset>
                </wp:positionH>
                <wp:positionV relativeFrom="paragraph">
                  <wp:posOffset>23495</wp:posOffset>
                </wp:positionV>
                <wp:extent cx="4314825" cy="352425"/>
                <wp:effectExtent l="0" t="0" r="0" b="0"/>
                <wp:wrapNone/>
                <wp:docPr id="6" name="テキスト ボックス 6"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alt="タイトル: 図表1-1-1　医療計画について" style="position:absolute;left:0;text-align:left;margin-left:48.55pt;margin-top:1.85pt;width:339.75pt;height:27.7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" filled="f" stroked="f" strokeweight=".5pt">
                <v:textbox style="mso-fit-shape-to-text:t">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9264" behindDoc="0" locked="0" layoutInCell="1" allowOverlap="1" wp14:anchorId="4154C117" wp14:editId="6B80788D">
                <wp:simplePos x="0" y="0"/>
                <wp:positionH relativeFrom="column">
                  <wp:posOffset>4157345</wp:posOffset>
                </wp:positionH>
                <wp:positionV relativeFrom="paragraph">
                  <wp:posOffset>2781935</wp:posOffset>
                </wp:positionV>
                <wp:extent cx="1447800" cy="352425"/>
                <wp:effectExtent l="0" t="0" r="0" b="0"/>
                <wp:wrapNone/>
                <wp:docPr id="5" name="テキスト ボックス 5" descr="出典　厚生労働省資料改変"/>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 o:spid="_x0000_s1027" type="#_x0000_t202" alt="出典　厚生労働省資料改変" style="position:absolute;left:0;text-align:left;margin-left:327.35pt;margin-top:219.05pt;width:114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" filled="f" stroked="f" strokeweight=".5pt">
                <v:textbox>
                  <w:txbxContent>
                    <w:p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A9DBA53" wp14:editId="5001DACB">
            <wp:extent cx="4894499" cy="2700000"/>
            <wp:effectExtent l="0" t="0" r="1905" b="5715"/>
            <wp:docPr id="12" name="図 12" title="図表1-1-1　医療計画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4499" cy="2700000"/>
                    </a:xfrm>
                    <a:prstGeom prst="rect">
                      <a:avLst/>
                    </a:prstGeom>
                    <a:noFill/>
                    <a:ln>
                      <a:noFill/>
                    </a:ln>
                  </pic:spPr>
                </pic:pic>
              </a:graphicData>
            </a:graphic>
          </wp:inline>
        </w:drawing>
      </w: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66432" behindDoc="0" locked="0" layoutInCell="1" allowOverlap="1" wp14:anchorId="72337303" wp14:editId="3AD02F0E">
                <wp:simplePos x="0" y="0"/>
                <wp:positionH relativeFrom="column">
                  <wp:posOffset>-24765</wp:posOffset>
                </wp:positionH>
                <wp:positionV relativeFrom="paragraph">
                  <wp:posOffset>9525</wp:posOffset>
                </wp:positionV>
                <wp:extent cx="6162675" cy="695325"/>
                <wp:effectExtent l="0" t="0" r="9525" b="0"/>
                <wp:wrapNone/>
                <wp:docPr id="7173" name="グループ化 7173"/>
                <wp:cNvGraphicFramePr/>
                <a:graphic xmlns:a="http://schemas.openxmlformats.org/drawingml/2006/main">
                  <a:graphicData uri="http://schemas.microsoft.com/office/word/2010/wordprocessingGroup">
                    <wpg:wgp>
                      <wpg:cNvGrpSpPr/>
                      <wpg:grpSpPr>
                        <a:xfrm>
                          <a:off x="0" y="0"/>
                          <a:ext cx="6162675" cy="695325"/>
                          <a:chOff x="0" y="0"/>
                          <a:chExt cx="6162675" cy="695325"/>
                        </a:xfrm>
                      </wpg:grpSpPr>
                      <wps:wsp>
                        <wps:cNvPr id="3596" name="直線コネクタ 3596"/>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 参照）、へき地がないため、「へき地の医療」を除いた5疾病4事業となります。&#10;"/>
                        <wps:cNvSpPr txBox="1"/>
                        <wps:spPr>
                          <a:xfrm>
                            <a:off x="0" y="9525"/>
                            <a:ext cx="6162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B24283" w:rsidRDefault="00BB5E61" w:rsidP="00BB5E61">
                              <w:pPr>
                                <w:spacing w:line="24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rsidR="00BB5E61" w:rsidRDefault="00BB5E61" w:rsidP="00BB5E61">
                              <w:pPr>
                                <w:spacing w:line="24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Pr>
                                  <w:rFonts w:asciiTheme="minorEastAsia" w:hAnsiTheme="minorEastAsia" w:hint="eastAsia"/>
                                  <w:sz w:val="18"/>
                                  <w:szCs w:val="18"/>
                                </w:rPr>
                                <w:t>5疾病5事業：</w:t>
                              </w:r>
                              <w:r>
                                <w:rPr>
                                  <w:rFonts w:asciiTheme="minorEastAsia" w:hAnsiTheme="minorEastAsia" w:hint="eastAsia"/>
                                  <w:sz w:val="18"/>
                                </w:rPr>
                                <w:t>大阪府には、全ての市町村に医科診療所が開設されており（第2章第5節医療提供体制 参照）、へき地がないため、「へき地の医療」を除いた5疾病4事業となります。</w:t>
                              </w:r>
                            </w:p>
                            <w:p w:rsidR="00BB5E61" w:rsidRPr="00534F25" w:rsidRDefault="00BB5E61" w:rsidP="00BB5E61">
                              <w:pPr>
                                <w:spacing w:line="240" w:lineRule="exact"/>
                                <w:rPr>
                                  <w:rFonts w:asciiTheme="minorEastAsia" w:hAnsiTheme="min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173" o:spid="_x0000_s1028" style="position:absolute;left:0;text-align:left;margin-left:-1.95pt;margin-top:.75pt;width:485.25pt;height:54.75pt;z-index:251666432;mso-height-relative:margin" coordsize="6162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">
                <v:line id="直線コネクタ 3596" o:spid="_x0000_s1029" style="position:absolute;visibility:visible;mso-wrap-style:square" from="0,0" to="6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0WUcYAAADdAAAADwAAAGRycy9kb3ducmV2LnhtbESPUWvCQBCE34X+h2MLvumlikFTTxFB&#10;kLYv1f6AbW6bBHN76d2qsb++Vyj4OMzMN8xy3btWXSjExrOBp3EGirj0tuHKwMdxN5qDioJssfVM&#10;Bm4UYb16GCyxsP7K73Q5SKUShGOBBmqRrtA6ljU5jGPfESfvyweHkmSotA14TXDX6kmW5dphw2mh&#10;xo62NZWnw9kZ+H5928fbZzuRfPbzcgqb+UKm0ZjhY795BiXUyz38395bA9PZIoe/N+k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FlHGAAAA3QAAAA8AAAAAAAAA&#10;AAAAAAAAoQIAAGRycy9kb3ducmV2LnhtbFBLBQYAAAAABAAEAPkAAACUAwAAAAA=&#10;" strokecolor="#4579b8 [3044]"/>
                <v:shapetype id="_x0000_t202" coordsize="21600,21600" o:spt="202" path="m,l,21600r21600,l21600,xe">
                  <v:stroke joinstyle="miter"/>
                  <v:path gradientshapeok="t" o:connecttype="rect"/>
                </v:shapetype>
                <v:shape id="テキスト ボックス 31" o:spid="_x0000_s1030" type="#_x0000_t202"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 参照）、へき地がないため、「へき地の医療」を除いた5疾病4事業となります。&#10;" style="position:absolute;top:95;width:616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BB5E61" w:rsidRPr="00B24283" w:rsidRDefault="00BB5E61" w:rsidP="00BB5E61">
                        <w:pPr>
                          <w:spacing w:line="24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rsidR="00BB5E61" w:rsidRDefault="00BB5E61" w:rsidP="00BB5E61">
                        <w:pPr>
                          <w:spacing w:line="24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Pr>
                            <w:rFonts w:asciiTheme="minorEastAsia" w:hAnsiTheme="minorEastAsia" w:hint="eastAsia"/>
                            <w:sz w:val="18"/>
                            <w:szCs w:val="18"/>
                          </w:rPr>
                          <w:t>5疾病5事業：</w:t>
                        </w:r>
                        <w:r>
                          <w:rPr>
                            <w:rFonts w:asciiTheme="minorEastAsia" w:hAnsiTheme="minorEastAsia" w:hint="eastAsia"/>
                            <w:sz w:val="18"/>
                          </w:rPr>
                          <w:t>大阪府には、全ての市町村に医科診療所が開設されており（第2章第5節医療提供体制 参照）、へき地がないため、「へき地の医療」を除いた5疾病4事業となります。</w:t>
                        </w:r>
                      </w:p>
                      <w:p w:rsidR="00BB5E61" w:rsidRPr="00534F25" w:rsidRDefault="00BB5E61" w:rsidP="00BB5E61">
                        <w:pPr>
                          <w:spacing w:line="240" w:lineRule="exact"/>
                          <w:rPr>
                            <w:rFonts w:asciiTheme="minorEastAsia" w:hAnsiTheme="minorEastAsia"/>
                            <w:sz w:val="18"/>
                          </w:rPr>
                        </w:pPr>
                      </w:p>
                    </w:txbxContent>
                  </v:textbox>
                </v:shape>
              </v:group>
            </w:pict>
          </mc:Fallback>
        </mc:AlternateContent>
      </w:r>
    </w:p>
    <w:p w:rsidR="00BB5E61" w:rsidRDefault="00BB5E61" w:rsidP="00BB5E61">
      <w:pPr>
        <w:rPr>
          <w:rFonts w:ascii="HG丸ｺﾞｼｯｸM-PRO" w:eastAsia="HG丸ｺﾞｼｯｸM-PRO" w:hAnsi="HG丸ｺﾞｼｯｸM-PRO"/>
          <w:color w:val="000000" w:themeColor="text1"/>
          <w:sz w:val="22"/>
        </w:rPr>
      </w:pPr>
    </w:p>
    <w:p w:rsidR="00BB5E61" w:rsidRPr="007636D7"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（２）改定の経緯</w:t>
      </w:r>
    </w:p>
    <w:p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○昭和</w:t>
      </w:r>
      <w:r>
        <w:rPr>
          <w:rFonts w:ascii="HG丸ｺﾞｼｯｸM-PRO" w:eastAsia="HG丸ｺﾞｼｯｸM-PRO" w:hAnsi="HG丸ｺﾞｼｯｸM-PRO" w:hint="eastAsia"/>
          <w:sz w:val="22"/>
        </w:rPr>
        <w:t>63</w:t>
      </w:r>
      <w:r w:rsidRPr="006D5037">
        <w:rPr>
          <w:rFonts w:ascii="HG丸ｺﾞｼｯｸM-PRO" w:eastAsia="HG丸ｺﾞｼｯｸM-PRO" w:hAnsi="HG丸ｺﾞｼｯｸM-PRO" w:hint="eastAsia"/>
          <w:sz w:val="22"/>
        </w:rPr>
        <w:t>年６月に策定した</w:t>
      </w:r>
      <w:r>
        <w:rPr>
          <w:rFonts w:ascii="HG丸ｺﾞｼｯｸM-PRO" w:eastAsia="HG丸ｺﾞｼｯｸM-PRO" w:hAnsi="HG丸ｺﾞｼｯｸM-PRO" w:hint="eastAsia"/>
          <w:sz w:val="22"/>
        </w:rPr>
        <w:t>第1次「</w:t>
      </w:r>
      <w:r w:rsidRPr="006D5037">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保健医療計画」</w:t>
      </w:r>
      <w:r w:rsidRPr="006D5037">
        <w:rPr>
          <w:rFonts w:ascii="HG丸ｺﾞｼｯｸM-PRO" w:eastAsia="HG丸ｺﾞｼｯｸM-PRO" w:hAnsi="HG丸ｺﾞｼｯｸM-PRO" w:hint="eastAsia"/>
          <w:sz w:val="22"/>
        </w:rPr>
        <w:t>は、概ね</w:t>
      </w:r>
      <w:r>
        <w:rPr>
          <w:rFonts w:ascii="HG丸ｺﾞｼｯｸM-PRO" w:eastAsia="HG丸ｺﾞｼｯｸM-PRO" w:hAnsi="HG丸ｺﾞｼｯｸM-PRO" w:hint="eastAsia"/>
          <w:sz w:val="22"/>
        </w:rPr>
        <w:t>5</w:t>
      </w:r>
      <w:r w:rsidRPr="006D5037">
        <w:rPr>
          <w:rFonts w:ascii="HG丸ｺﾞｼｯｸM-PRO" w:eastAsia="HG丸ｺﾞｼｯｸM-PRO" w:hAnsi="HG丸ｺﾞｼｯｸM-PRO" w:hint="eastAsia"/>
          <w:sz w:val="22"/>
        </w:rPr>
        <w:t>年ごとに改定を行い、平成</w:t>
      </w:r>
      <w:r>
        <w:rPr>
          <w:rFonts w:ascii="HG丸ｺﾞｼｯｸM-PRO" w:eastAsia="HG丸ｺﾞｼｯｸM-PRO" w:hAnsi="HG丸ｺﾞｼｯｸM-PRO" w:hint="eastAsia"/>
          <w:sz w:val="22"/>
        </w:rPr>
        <w:t>25</w:t>
      </w:r>
      <w:r w:rsidRPr="006D5037">
        <w:rPr>
          <w:rFonts w:ascii="HG丸ｺﾞｼｯｸM-PRO" w:eastAsia="HG丸ｺﾞｼｯｸM-PRO" w:hAnsi="HG丸ｺﾞｼｯｸM-PRO" w:hint="eastAsia"/>
          <w:sz w:val="22"/>
        </w:rPr>
        <w:t>年４月に</w:t>
      </w:r>
      <w:r>
        <w:rPr>
          <w:rFonts w:ascii="HG丸ｺﾞｼｯｸM-PRO" w:eastAsia="HG丸ｺﾞｼｯｸM-PRO" w:hAnsi="HG丸ｺﾞｼｯｸM-PRO" w:hint="eastAsia"/>
          <w:sz w:val="22"/>
        </w:rPr>
        <w:t>第6次計画</w:t>
      </w:r>
      <w:r w:rsidRPr="006D5037">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25</w:t>
      </w:r>
      <w:r w:rsidRPr="006D5037">
        <w:rPr>
          <w:rFonts w:ascii="HG丸ｺﾞｼｯｸM-PRO" w:eastAsia="HG丸ｺﾞｼｯｸM-PRO" w:hAnsi="HG丸ｺﾞｼｯｸM-PRO" w:hint="eastAsia"/>
          <w:sz w:val="22"/>
        </w:rPr>
        <w:t>年４月から平成</w:t>
      </w:r>
      <w:r>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年３月）を策定しました。</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○国は、高齢化に伴う社会保障費の増大を踏まえ、持続的な社会保障制度を確立していくため「社会保障制度改革国民会議」報告書をとりまとめ、団塊の世代が後期高齢者となる2025年に向け</w:t>
      </w:r>
      <w:r>
        <w:rPr>
          <w:rFonts w:ascii="HG丸ｺﾞｼｯｸM-PRO" w:eastAsia="HG丸ｺﾞｼｯｸM-PRO" w:hAnsi="HG丸ｺﾞｼｯｸM-PRO" w:hint="eastAsia"/>
          <w:sz w:val="22"/>
        </w:rPr>
        <w:t>、平成26（2014）年に医療法を改正（第６次）しました</w:t>
      </w:r>
      <w:r w:rsidRPr="00B0601C">
        <w:rPr>
          <w:rFonts w:ascii="HG丸ｺﾞｼｯｸM-PRO" w:eastAsia="HG丸ｺﾞｼｯｸM-PRO" w:hAnsi="HG丸ｺﾞｼｯｸM-PRO" w:hint="eastAsia"/>
          <w:sz w:val="22"/>
        </w:rPr>
        <w:t>。</w:t>
      </w:r>
    </w:p>
    <w:p w:rsidR="00BB5E61" w:rsidRDefault="00BB5E61" w:rsidP="00BB5E61">
      <w:pPr>
        <w:rPr>
          <w:rFonts w:ascii="HG丸ｺﾞｼｯｸM-PRO" w:eastAsia="HG丸ｺﾞｼｯｸM-PRO" w:hAnsi="HG丸ｺﾞｼｯｸM-PRO"/>
          <w:sz w:val="22"/>
        </w:rPr>
      </w:pPr>
    </w:p>
    <w:p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○第６次</w:t>
      </w:r>
      <w:r>
        <w:rPr>
          <w:rFonts w:ascii="HG丸ｺﾞｼｯｸM-PRO" w:eastAsia="HG丸ｺﾞｼｯｸM-PRO" w:hAnsi="HG丸ｺﾞｼｯｸM-PRO" w:hint="eastAsia"/>
          <w:sz w:val="22"/>
        </w:rPr>
        <w:t>医療法改正を受け、将来</w:t>
      </w:r>
      <w:r w:rsidRPr="00A81767">
        <w:rPr>
          <w:rFonts w:ascii="HG丸ｺﾞｼｯｸM-PRO" w:eastAsia="HG丸ｺﾞｼｯｸM-PRO" w:hAnsi="HG丸ｺﾞｼｯｸM-PRO" w:hint="eastAsia"/>
          <w:sz w:val="22"/>
        </w:rPr>
        <w:t>のあるべき医療体制の構築に向け、医療機能の分化・連携や在宅医療の充実等を</w:t>
      </w:r>
      <w:r>
        <w:rPr>
          <w:rFonts w:ascii="HG丸ｺﾞｼｯｸM-PRO" w:eastAsia="HG丸ｺﾞｼｯｸM-PRO" w:hAnsi="HG丸ｺﾞｼｯｸM-PRO" w:hint="eastAsia"/>
          <w:sz w:val="22"/>
        </w:rPr>
        <w:t>さらに推進するため、都道府県は「地域医療構想」を策定することと</w:t>
      </w:r>
      <w:r w:rsidRPr="00A81767">
        <w:rPr>
          <w:rFonts w:ascii="HG丸ｺﾞｼｯｸM-PRO" w:eastAsia="HG丸ｺﾞｼｯｸM-PRO" w:hAnsi="HG丸ｺﾞｼｯｸM-PRO" w:hint="eastAsia"/>
          <w:sz w:val="22"/>
        </w:rPr>
        <w:t>なり</w:t>
      </w:r>
      <w:r>
        <w:rPr>
          <w:rFonts w:ascii="HG丸ｺﾞｼｯｸM-PRO" w:eastAsia="HG丸ｺﾞｼｯｸM-PRO" w:hAnsi="HG丸ｺﾞｼｯｸM-PRO" w:hint="eastAsia"/>
          <w:sz w:val="22"/>
        </w:rPr>
        <w:t>、本府では第6次計画の一部として平成28年３月に大阪府地域医療構想を策定し</w:t>
      </w:r>
      <w:r w:rsidRPr="00A81767">
        <w:rPr>
          <w:rFonts w:ascii="HG丸ｺﾞｼｯｸM-PRO" w:eastAsia="HG丸ｺﾞｼｯｸM-PRO" w:hAnsi="HG丸ｺﾞｼｯｸM-PRO" w:hint="eastAsia"/>
          <w:sz w:val="22"/>
        </w:rPr>
        <w:t>ました。</w:t>
      </w:r>
    </w:p>
    <w:p w:rsidR="00BB5E61" w:rsidRPr="00D82D6A" w:rsidRDefault="00BB5E61" w:rsidP="00BB5E61">
      <w:pPr>
        <w:rPr>
          <w:rFonts w:ascii="HG丸ｺﾞｼｯｸM-PRO" w:eastAsia="HG丸ｺﾞｼｯｸM-PRO" w:hAnsi="HG丸ｺﾞｼｯｸM-PRO"/>
          <w:sz w:val="22"/>
        </w:rPr>
      </w:pPr>
    </w:p>
    <w:p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さらに、社会情勢の変化を踏まえ、</w:t>
      </w:r>
      <w:r w:rsidRPr="006D5037">
        <w:rPr>
          <w:rFonts w:ascii="HG丸ｺﾞｼｯｸM-PRO" w:eastAsia="HG丸ｺﾞｼｯｸM-PRO" w:hAnsi="HG丸ｺﾞｼｯｸM-PRO" w:hint="eastAsia"/>
          <w:sz w:val="22"/>
        </w:rPr>
        <w:t>医療計画</w:t>
      </w:r>
      <w:r>
        <w:rPr>
          <w:rFonts w:ascii="HG丸ｺﾞｼｯｸM-PRO" w:eastAsia="HG丸ｺﾞｼｯｸM-PRO" w:hAnsi="HG丸ｺﾞｼｯｸM-PRO" w:hint="eastAsia"/>
          <w:sz w:val="22"/>
        </w:rPr>
        <w:t>の</w:t>
      </w:r>
      <w:r w:rsidRPr="006D5037">
        <w:rPr>
          <w:rFonts w:ascii="HG丸ｺﾞｼｯｸM-PRO" w:eastAsia="HG丸ｺﾞｼｯｸM-PRO" w:hAnsi="HG丸ｺﾞｼｯｸM-PRO" w:hint="eastAsia"/>
          <w:sz w:val="22"/>
        </w:rPr>
        <w:t>指針</w:t>
      </w:r>
      <w:r>
        <w:rPr>
          <w:rFonts w:ascii="HG丸ｺﾞｼｯｸM-PRO" w:eastAsia="HG丸ｺﾞｼｯｸM-PRO" w:hAnsi="HG丸ｺﾞｼｯｸM-PRO" w:hint="eastAsia"/>
          <w:sz w:val="22"/>
        </w:rPr>
        <w:t>が平成29年３月に改定されたことを受け</w:t>
      </w: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本府では第6次計画の改定を行い、第７次「大阪府保健医療計画」を策定し</w:t>
      </w:r>
      <w:r w:rsidRPr="006D5037">
        <w:rPr>
          <w:rFonts w:ascii="HG丸ｺﾞｼｯｸM-PRO" w:eastAsia="HG丸ｺﾞｼｯｸM-PRO" w:hAnsi="HG丸ｺﾞｼｯｸM-PRO" w:hint="eastAsia"/>
          <w:sz w:val="22"/>
        </w:rPr>
        <w:t>ました。</w:t>
      </w:r>
    </w:p>
    <w:p w:rsidR="00BB5E61" w:rsidRDefault="00BB5E61"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5408" behindDoc="0" locked="0" layoutInCell="1" allowOverlap="1" wp14:anchorId="5FA9F464" wp14:editId="16118509">
                <wp:simplePos x="0" y="0"/>
                <wp:positionH relativeFrom="column">
                  <wp:posOffset>80010</wp:posOffset>
                </wp:positionH>
                <wp:positionV relativeFrom="paragraph">
                  <wp:posOffset>57785</wp:posOffset>
                </wp:positionV>
                <wp:extent cx="4314825" cy="352425"/>
                <wp:effectExtent l="0" t="0" r="0" b="0"/>
                <wp:wrapNone/>
                <wp:docPr id="4" name="テキスト ボックス 4" title="図表1-1-2　医療法の改正の主な経緯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図表1-1-2　医療法の改正の主な経緯について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31" type="#_x0000_t202" alt="タイトル: 図表1-1-2　医療法の改正の主な経緯について" style="position:absolute;left:0;text-align:left;margin-left:6.3pt;margin-top:4.55pt;width:339.75pt;height:27.75pt;z-index:251665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" filled="f" stroked="f" strokeweight=".5pt">
                <v:textbo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図表1-1-2　医療法の改正の主な経緯について</w:t>
                      </w:r>
                    </w:p>
                  </w:txbxContent>
                </v:textbox>
              </v:shape>
            </w:pict>
          </mc:Fallback>
        </mc:AlternateContent>
      </w:r>
    </w:p>
    <w:p w:rsidR="00BB5E61" w:rsidRDefault="00BB5E61" w:rsidP="00BB5E61">
      <w:pPr>
        <w:ind w:firstLineChars="50" w:firstLine="105"/>
      </w:pPr>
      <w:r w:rsidRPr="000C03FB">
        <w:rPr>
          <w:noProof/>
        </w:rPr>
        <w:drawing>
          <wp:inline distT="0" distB="0" distL="0" distR="0" wp14:anchorId="3929628B" wp14:editId="03B631C9">
            <wp:extent cx="6048000" cy="4032000"/>
            <wp:effectExtent l="0" t="0" r="0" b="6985"/>
            <wp:docPr id="3" name="図 3" title="図表1-1-2　医療法の改正の主な経緯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000" cy="4032000"/>
                    </a:xfrm>
                    <a:prstGeom prst="rect">
                      <a:avLst/>
                    </a:prstGeom>
                    <a:noFill/>
                    <a:ln>
                      <a:noFill/>
                    </a:ln>
                  </pic:spPr>
                </pic:pic>
              </a:graphicData>
            </a:graphic>
          </wp:inline>
        </w:drawing>
      </w:r>
    </w:p>
    <w:p w:rsidR="00BB5E61" w:rsidRDefault="00BB5E61" w:rsidP="00BB5E61">
      <w:pPr>
        <w:ind w:firstLineChars="50" w:firstLine="110"/>
        <w:rPr>
          <w:rFonts w:ascii="HG丸ｺﾞｼｯｸM-PRO" w:eastAsia="HG丸ｺﾞｼｯｸM-PRO" w:hAnsi="HG丸ｺﾞｼｯｸM-PRO"/>
          <w:sz w:val="22"/>
        </w:rPr>
      </w:pPr>
    </w:p>
    <w:p w:rsidR="00BB5E61" w:rsidRDefault="00BB5E61" w:rsidP="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9F17C8">
          <w:headerReference w:type="default" r:id="rId13"/>
          <w:type w:val="continuous"/>
          <w:pgSz w:w="11907" w:h="16840" w:code="9"/>
          <w:pgMar w:top="1440" w:right="1134" w:bottom="1440" w:left="1134" w:header="851" w:footer="283" w:gutter="0"/>
          <w:pgNumType w:fmt="numberInDash"/>
          <w:cols w:space="720"/>
          <w:docGrid w:type="lines" w:linePitch="423"/>
        </w:sectPr>
      </w:pPr>
    </w:p>
    <w:p w:rsidR="00BB5E61" w:rsidRDefault="00BB5E61" w:rsidP="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A9052F">
          <w:type w:val="continuous"/>
          <w:pgSz w:w="11907" w:h="16840" w:code="9"/>
          <w:pgMar w:top="1440" w:right="1134" w:bottom="1440" w:left="1134" w:header="851" w:footer="510" w:gutter="0"/>
          <w:pgNumType w:start="1"/>
          <w:cols w:space="720"/>
          <w:docGrid w:type="lines" w:linePitch="423"/>
        </w:sectPr>
      </w:pPr>
    </w:p>
    <w:p w:rsidR="00BB5E61" w:rsidRPr="00FB292F" w:rsidRDefault="00BB5E61" w:rsidP="00BB5E61">
      <w:pPr>
        <w:pStyle w:val="1"/>
        <w:tabs>
          <w:tab w:val="left" w:pos="709"/>
        </w:tabs>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医療制度と医療機関の受診　　</w:t>
      </w:r>
      <w:r>
        <w:rPr>
          <w:rFonts w:ascii="ＭＳ ゴシック" w:eastAsia="ＭＳ ゴシック" w:hAnsi="ＭＳ ゴシック" w:hint="eastAsia"/>
          <w:kern w:val="0"/>
          <w:bdr w:val="single" w:sz="4" w:space="0" w:color="auto"/>
          <w:shd w:val="clear" w:color="auto" w:fill="C6D9F1"/>
          <w:lang w:eastAsia="ja-JP"/>
        </w:rPr>
        <w:t xml:space="preserve">　　</w:t>
      </w:r>
    </w:p>
    <w:p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医療制度</w:t>
      </w:r>
    </w:p>
    <w:p w:rsidR="00BB5E61" w:rsidRPr="003550BF"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○日本の</w:t>
      </w:r>
      <w:r w:rsidRPr="003550BF">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制度</w:t>
      </w:r>
      <w:r w:rsidRPr="003550B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「医療保険制度」と「医療提供体制」から成り立っています。</w: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576" behindDoc="0" locked="0" layoutInCell="1" allowOverlap="1" wp14:anchorId="1FA46168" wp14:editId="00399C97">
                <wp:simplePos x="0" y="0"/>
                <wp:positionH relativeFrom="column">
                  <wp:posOffset>165735</wp:posOffset>
                </wp:positionH>
                <wp:positionV relativeFrom="paragraph">
                  <wp:posOffset>45720</wp:posOffset>
                </wp:positionV>
                <wp:extent cx="4314825" cy="352425"/>
                <wp:effectExtent l="0" t="0" r="0" b="0"/>
                <wp:wrapNone/>
                <wp:docPr id="7177" name="テキスト ボックス 7177"/>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医療制度の概要（平成29年12月）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177" o:spid="_x0000_s1032" type="#_x0000_t202" style="position:absolute;left:0;text-align:left;margin-left:13.05pt;margin-top:3.6pt;width:339.75pt;height:27.75pt;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" filled="f" stroked="f" strokeweight=".5pt">
                <v:textbo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図表1-2-1　</w:t>
                      </w:r>
                      <w:r>
                        <w:rPr>
                          <w:rFonts w:ascii="ＭＳ Ｐゴシック" w:eastAsia="ＭＳ Ｐゴシック" w:hAnsi="ＭＳ Ｐゴシック" w:hint="eastAsia"/>
                          <w:sz w:val="20"/>
                          <w:szCs w:val="20"/>
                        </w:rPr>
                        <w:t>医療制度の概要（平成29年12月）</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74624" behindDoc="0" locked="0" layoutInCell="1" allowOverlap="1" wp14:anchorId="3D38FD1C" wp14:editId="4E52F41D">
            <wp:simplePos x="0" y="0"/>
            <wp:positionH relativeFrom="column">
              <wp:posOffset>213360</wp:posOffset>
            </wp:positionH>
            <wp:positionV relativeFrom="paragraph">
              <wp:posOffset>348615</wp:posOffset>
            </wp:positionV>
            <wp:extent cx="5686425" cy="3294380"/>
            <wp:effectExtent l="0" t="0" r="9525" b="1270"/>
            <wp:wrapTopAndBottom/>
            <wp:docPr id="17" name="図 17" title="図表1-2-1　医療制度の概要（平成29年1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468"/>
                    <a:stretch/>
                  </pic:blipFill>
                  <pic:spPr bwMode="auto">
                    <a:xfrm>
                      <a:off x="0" y="0"/>
                      <a:ext cx="5686425" cy="329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2336" behindDoc="0" locked="0" layoutInCell="1" allowOverlap="1" wp14:anchorId="5F6BD5B3" wp14:editId="46F213B6">
                <wp:simplePos x="0" y="0"/>
                <wp:positionH relativeFrom="column">
                  <wp:posOffset>4261485</wp:posOffset>
                </wp:positionH>
                <wp:positionV relativeFrom="paragraph">
                  <wp:posOffset>3268345</wp:posOffset>
                </wp:positionV>
                <wp:extent cx="2609850" cy="352425"/>
                <wp:effectExtent l="0" t="0" r="0" b="0"/>
                <wp:wrapNone/>
                <wp:docPr id="19" name="テキスト ボックス 19" descr="出典　厚生労働省「ホームページ」"/>
                <wp:cNvGraphicFramePr/>
                <a:graphic xmlns:a="http://schemas.openxmlformats.org/drawingml/2006/main">
                  <a:graphicData uri="http://schemas.microsoft.com/office/word/2010/wordprocessingShape">
                    <wps:wsp>
                      <wps:cNvSpPr txBox="1"/>
                      <wps:spPr>
                        <a:xfrm>
                          <a:off x="0" y="0"/>
                          <a:ext cx="2609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9" o:spid="_x0000_s1033" type="#_x0000_t202" alt="出典　厚生労働省「ホームページ」" style="position:absolute;left:0;text-align:left;margin-left:335.55pt;margin-top:257.35pt;width:205.5pt;height:27.75pt;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" filled="f" stroked="f" strokeweight=".5pt">
                <v:textbox style="mso-fit-shape-to-text:t">
                  <w:txbxContent>
                    <w:p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p>
    <w:p w:rsidR="00BB5E61" w:rsidRPr="00132B71"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（１）医療保険制度</w:t>
      </w:r>
    </w:p>
    <w:p w:rsidR="00BB5E61" w:rsidRDefault="00BB5E61" w:rsidP="00BB5E61">
      <w:pPr>
        <w:ind w:leftChars="200" w:left="640" w:hangingChars="100" w:hanging="220"/>
        <w:rPr>
          <w:rFonts w:ascii="HG丸ｺﾞｼｯｸM-PRO" w:eastAsia="HG丸ｺﾞｼｯｸM-PRO" w:hAnsi="HG丸ｺﾞｼｯｸM-PRO"/>
          <w:sz w:val="22"/>
        </w:rPr>
      </w:pPr>
      <w:r w:rsidRPr="00AF7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日本の医療保険制度は、下記の特徴があります。</w:t>
      </w:r>
    </w:p>
    <w:p w:rsidR="00BB5E61"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FEB053B" wp14:editId="063499A7">
            <wp:extent cx="5220000" cy="635539"/>
            <wp:effectExtent l="0" t="0" r="0" b="0"/>
            <wp:docPr id="21" name="図 21" descr="① 国民全員が公的医療保険等で保障されています（国民皆保険制度）。&#10;② 一部負担金を支払うことで、医療を受けることができます。&#10;③ 社会保険方式を基本としつつ、皆保険を維持するため、公費（税金）が投入されていま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635539"/>
                    </a:xfrm>
                    <a:prstGeom prst="rect">
                      <a:avLst/>
                    </a:prstGeom>
                    <a:noFill/>
                    <a:ln>
                      <a:noFill/>
                    </a:ln>
                  </pic:spPr>
                </pic:pic>
              </a:graphicData>
            </a:graphic>
          </wp:inline>
        </w:drawing>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Pr="008C4C7E"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（２）医療提供体制</w:t>
      </w:r>
    </w:p>
    <w:p w:rsidR="00BB5E61" w:rsidRPr="00083E1D" w:rsidRDefault="00BB5E61" w:rsidP="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○「医療法」には医療を提供する施設として、病院、診療所のほか、助産所、介護老人保健施設、調剤薬局</w:t>
      </w:r>
      <w:r>
        <w:rPr>
          <w:rFonts w:ascii="HG丸ｺﾞｼｯｸM-PRO" w:eastAsia="HG丸ｺﾞｼｯｸM-PRO" w:hAnsi="HG丸ｺﾞｼｯｸM-PRO" w:hint="eastAsia"/>
          <w:sz w:val="22"/>
        </w:rPr>
        <w:t>等</w:t>
      </w:r>
      <w:r w:rsidRPr="00083E1D">
        <w:rPr>
          <w:rFonts w:ascii="HG丸ｺﾞｼｯｸM-PRO" w:eastAsia="HG丸ｺﾞｼｯｸM-PRO" w:hAnsi="HG丸ｺﾞｼｯｸM-PRO" w:hint="eastAsia"/>
          <w:sz w:val="22"/>
        </w:rPr>
        <w:t>が位置づけられています。</w:t>
      </w:r>
    </w:p>
    <w:p w:rsidR="00BB5E61" w:rsidRPr="00083E1D" w:rsidRDefault="00BB5E61" w:rsidP="00BB5E61">
      <w:pPr>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○病院については、高齢化の加速や医療技術の進歩を背景とした医療資源の有効活用と適正配置の観点から、医療機能の分化が進められており、先端医療の提供を担う</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特定機能病院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平成4</w:t>
      </w:r>
      <w:r w:rsidRPr="00083E1D">
        <w:rPr>
          <w:rFonts w:ascii="HG丸ｺﾞｼｯｸM-PRO" w:eastAsia="HG丸ｺﾞｼｯｸM-PRO" w:hAnsi="HG丸ｺﾞｼｯｸM-PRO" w:hint="eastAsia"/>
          <w:sz w:val="22"/>
        </w:rPr>
        <w:t>年に、地域医療を担う医療機関を支援する</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平成9</w:t>
      </w:r>
      <w:r w:rsidRPr="00083E1D">
        <w:rPr>
          <w:rFonts w:ascii="HG丸ｺﾞｼｯｸM-PRO" w:eastAsia="HG丸ｺﾞｼｯｸM-PRO" w:hAnsi="HG丸ｺﾞｼｯｸM-PRO" w:hint="eastAsia"/>
          <w:sz w:val="22"/>
        </w:rPr>
        <w:t>年に制度化されました</w:t>
      </w:r>
      <w:r>
        <w:rPr>
          <w:rFonts w:ascii="HG丸ｺﾞｼｯｸM-PRO" w:eastAsia="HG丸ｺﾞｼｯｸM-PRO" w:hAnsi="HG丸ｺﾞｼｯｸM-PRO" w:hint="eastAsia"/>
          <w:sz w:val="22"/>
        </w:rPr>
        <w:t>（第2章第6節「特定機能病院」・第7節「地域医療支援病院」参照）</w:t>
      </w:r>
      <w:r w:rsidRPr="00083E1D">
        <w:rPr>
          <w:rFonts w:ascii="HG丸ｺﾞｼｯｸM-PRO" w:eastAsia="HG丸ｺﾞｼｯｸM-PRO" w:hAnsi="HG丸ｺﾞｼｯｸM-PRO" w:hint="eastAsia"/>
          <w:sz w:val="22"/>
        </w:rPr>
        <w:t>。</w:t>
      </w:r>
    </w:p>
    <w:p w:rsidR="00BB5E61" w:rsidRPr="00083E1D" w:rsidRDefault="00BB5E61" w:rsidP="00BB5E61">
      <w:pPr>
        <w:spacing w:line="240" w:lineRule="exact"/>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67456" behindDoc="0" locked="0" layoutInCell="1" allowOverlap="1" wp14:anchorId="2AF760C1" wp14:editId="6F4791B8">
                <wp:simplePos x="0" y="0"/>
                <wp:positionH relativeFrom="column">
                  <wp:posOffset>514350</wp:posOffset>
                </wp:positionH>
                <wp:positionV relativeFrom="paragraph">
                  <wp:posOffset>-32385</wp:posOffset>
                </wp:positionV>
                <wp:extent cx="3457575" cy="3524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9" o:spid="_x0000_s1034" type="#_x0000_t202" style="position:absolute;left:0;text-align:left;margin-left:40.5pt;margin-top:-2.55pt;width:272.25pt;height:27.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" filled="f" stroked="f" strokeweight=".5pt">
                <v:textbox style="mso-fit-shape-to-text:t">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v:textbox>
              </v:shape>
            </w:pict>
          </mc:Fallback>
        </mc:AlternateContent>
      </w:r>
    </w:p>
    <w:p w:rsidR="00BB5E61" w:rsidRPr="0002190E" w:rsidRDefault="00BB5E61" w:rsidP="00BB5E61">
      <w:pPr>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 xml:space="preserve">　　　　</w:t>
      </w:r>
      <w:r>
        <w:rPr>
          <w:rFonts w:ascii="HG丸ｺﾞｼｯｸM-PRO" w:eastAsia="HG丸ｺﾞｼｯｸM-PRO" w:hAnsi="HG丸ｺﾞｼｯｸM-PRO"/>
          <w:noProof/>
          <w:color w:val="0070C0"/>
          <w:sz w:val="22"/>
        </w:rPr>
        <w:drawing>
          <wp:inline distT="0" distB="0" distL="0" distR="0" wp14:anchorId="27AE363B" wp14:editId="61634EF9">
            <wp:extent cx="4879650" cy="3240000"/>
            <wp:effectExtent l="0" t="0" r="0" b="0"/>
            <wp:docPr id="7179" name="図 7179" title="図表1-2-2　医療提供体制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9650" cy="3240000"/>
                    </a:xfrm>
                    <a:prstGeom prst="rect">
                      <a:avLst/>
                    </a:prstGeom>
                    <a:noFill/>
                    <a:ln>
                      <a:noFill/>
                    </a:ln>
                  </pic:spPr>
                </pic:pic>
              </a:graphicData>
            </a:graphic>
          </wp:inline>
        </w:drawing>
      </w:r>
    </w:p>
    <w:p w:rsidR="00BB5E61" w:rsidRPr="00105AB6" w:rsidRDefault="00BB5E61" w:rsidP="00BB5E61">
      <w:pPr>
        <w:rPr>
          <w:rFonts w:ascii="HG丸ｺﾞｼｯｸM-PRO" w:eastAsia="HG丸ｺﾞｼｯｸM-PRO" w:hAnsi="HG丸ｺﾞｼｯｸM-PRO"/>
          <w:color w:val="000000" w:themeColor="text1"/>
          <w:sz w:val="22"/>
        </w:rPr>
      </w:pPr>
    </w:p>
    <w:p w:rsidR="00BB5E61" w:rsidRPr="00B7310B"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sidRPr="00B7310B">
        <w:rPr>
          <w:rFonts w:ascii="ＭＳ ゴシック" w:eastAsia="ＭＳ ゴシック" w:hAnsi="ＭＳ ゴシック" w:hint="eastAsia"/>
          <w:color w:val="0070C0"/>
          <w:sz w:val="36"/>
          <w:szCs w:val="36"/>
          <w:u w:val="single"/>
          <w:lang w:eastAsia="ja-JP"/>
        </w:rPr>
        <w:t>適切な医療機関の受診</w:t>
      </w:r>
      <w:proofErr w:type="spellEnd"/>
    </w:p>
    <w:p w:rsidR="00BB5E61" w:rsidRDefault="00BB5E61" w:rsidP="00BB5E6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○限られた財源の中で、医療保険制度を堅持していくためには、医療法第６条の２第３項</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の趣旨に基づき、目的に応じ適切な医療機関を選択していくことが重要です。そのためには、府民自身の医療機関の受診に関する意識の向上が必要です。</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502D0">
        <w:rPr>
          <w:rFonts w:ascii="HG丸ｺﾞｼｯｸM-PRO" w:eastAsia="HG丸ｺﾞｼｯｸM-PRO" w:hAnsi="HG丸ｺﾞｼｯｸM-PRO" w:hint="eastAsia"/>
          <w:sz w:val="22"/>
        </w:rPr>
        <w:t>大阪府では、インターネットを活用して、府民</w:t>
      </w:r>
      <w:r>
        <w:rPr>
          <w:rFonts w:ascii="HG丸ｺﾞｼｯｸM-PRO" w:eastAsia="HG丸ｺﾞｼｯｸM-PRO" w:hAnsi="HG丸ｺﾞｼｯｸM-PRO" w:hint="eastAsia"/>
          <w:sz w:val="22"/>
        </w:rPr>
        <w:t>への</w:t>
      </w:r>
      <w:r w:rsidRPr="007502D0">
        <w:rPr>
          <w:rFonts w:ascii="HG丸ｺﾞｼｯｸM-PRO" w:eastAsia="HG丸ｺﾞｼｯｸM-PRO" w:hAnsi="HG丸ｺﾞｼｯｸM-PRO" w:hint="eastAsia"/>
          <w:sz w:val="22"/>
        </w:rPr>
        <w:t>案内情報（病院・診療所・歯科診療所・助産所・薬局）行うシステム</w:t>
      </w:r>
      <w:r>
        <w:rPr>
          <w:rFonts w:ascii="HG丸ｺﾞｼｯｸM-PRO" w:eastAsia="HG丸ｺﾞｼｯｸM-PRO" w:hAnsi="HG丸ｺﾞｼｯｸM-PRO" w:hint="eastAsia"/>
          <w:sz w:val="22"/>
        </w:rPr>
        <w:t>（大阪府医療機関情報システム、</w:t>
      </w:r>
      <w:r w:rsidRPr="007502D0">
        <w:rPr>
          <w:rFonts w:ascii="HG丸ｺﾞｼｯｸM-PRO" w:eastAsia="HG丸ｺﾞｼｯｸM-PRO" w:hAnsi="HG丸ｺﾞｼｯｸM-PRO" w:hint="eastAsia"/>
          <w:sz w:val="22"/>
        </w:rPr>
        <w:t>薬局機能情報検索システム</w:t>
      </w:r>
      <w:r>
        <w:rPr>
          <w:rFonts w:ascii="HG丸ｺﾞｼｯｸM-PRO" w:eastAsia="HG丸ｺﾞｼｯｸM-PRO" w:hAnsi="HG丸ｺﾞｼｯｸM-PRO" w:hint="eastAsia"/>
          <w:sz w:val="22"/>
        </w:rPr>
        <w:t>等）</w:t>
      </w:r>
      <w:r w:rsidRPr="007502D0">
        <w:rPr>
          <w:rFonts w:ascii="HG丸ｺﾞｼｯｸM-PRO" w:eastAsia="HG丸ｺﾞｼｯｸM-PRO" w:hAnsi="HG丸ｺﾞｼｯｸM-PRO" w:hint="eastAsia"/>
          <w:sz w:val="22"/>
        </w:rPr>
        <w:t>を運用しています。</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3600" behindDoc="0" locked="0" layoutInCell="1" allowOverlap="1" wp14:anchorId="39D9829F" wp14:editId="6874D145">
                <wp:simplePos x="0" y="0"/>
                <wp:positionH relativeFrom="column">
                  <wp:posOffset>-5715</wp:posOffset>
                </wp:positionH>
                <wp:positionV relativeFrom="paragraph">
                  <wp:posOffset>239395</wp:posOffset>
                </wp:positionV>
                <wp:extent cx="6165850" cy="574040"/>
                <wp:effectExtent l="0" t="0" r="6350" b="0"/>
                <wp:wrapNone/>
                <wp:docPr id="7180" name="グループ化 7180"/>
                <wp:cNvGraphicFramePr/>
                <a:graphic xmlns:a="http://schemas.openxmlformats.org/drawingml/2006/main">
                  <a:graphicData uri="http://schemas.microsoft.com/office/word/2010/wordprocessingGroup">
                    <wpg:wgp>
                      <wpg:cNvGrpSpPr/>
                      <wpg:grpSpPr>
                        <a:xfrm>
                          <a:off x="0" y="0"/>
                          <a:ext cx="6165850" cy="574040"/>
                          <a:chOff x="0" y="0"/>
                          <a:chExt cx="6165850" cy="574040"/>
                        </a:xfrm>
                      </wpg:grpSpPr>
                      <wps:wsp>
                        <wps:cNvPr id="7168" name="直線コネクタ 7168"/>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71" name="テキスト ボックス 7171" descr="注1　医療法第6条の2第3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
                        <wps:cNvSpPr txBox="1"/>
                        <wps:spPr>
                          <a:xfrm>
                            <a:off x="66675" y="19050"/>
                            <a:ext cx="609917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534F25"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医療法第6条の2第3項：</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グループ化 7180" o:spid="_x0000_s1035" style="position:absolute;left:0;text-align:left;margin-left:-.45pt;margin-top:18.85pt;width:485.5pt;height:45.2pt;z-index:251673600;mso-width-relative:margin" coordsize="61658,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">
                <v:line id="直線コネクタ 7168" o:spid="_x0000_s1036" style="position:absolute;visibility:visible;mso-wrap-style:square" from="0,0" to="6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HDMMAAADdAAAADwAAAGRycy9kb3ducmV2LnhtbERPzWrCQBC+F3yHZYTe6kZLo6auIgVB&#10;ai/aPsCYnSbB7Gy6O2rs03cPQo8f3/9i1btWXSjExrOB8SgDRVx623Bl4Otz8zQDFQXZYuuZDNwo&#10;wmo5eFhgYf2V93Q5SKVSCMcCDdQiXaF1LGtyGEe+I07ctw8OJcFQaRvwmsJdqydZlmuHDaeGGjt6&#10;q6k8Hc7OwM/uYxtvx3Yi+cvv+ymsZ3N5jsY8Dvv1KyihXv7Fd/fWGpiO8zQ3vUlP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hwzDAAAA3QAAAA8AAAAAAAAAAAAA&#10;AAAAoQIAAGRycy9kb3ducmV2LnhtbFBLBQYAAAAABAAEAPkAAACRAwAAAAA=&#10;" strokecolor="#4579b8 [3044]"/>
                <v:shape id="テキスト ボックス 7171" o:spid="_x0000_s1037" type="#_x0000_t202" alt="注1　医療法第6条の2第3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 style="position:absolute;left:666;top:190;width:60992;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dXMAA&#10;AADdAAAADwAAAGRycy9kb3ducmV2LnhtbESPwQrCMBBE74L/EFbwIprWg0o1iggFb2L1A5ZmbavN&#10;pjTR1r83guBxmJk3zGbXm1q8qHWVZQXxLAJBnFtdcaHgekmnKxDOI2usLZOCNznYbYeDDSbadnym&#10;V+YLESDsElRQet8kUrq8JINuZhvi4N1sa9AH2RZSt9gFuKnlPIoW0mDFYaHEhg4l5Y/saRTYeTep&#10;z1mcHk7dPY1OT7pkjpQaj/r9GoSn3v/Dv/ZRK1jGyxi+b8IT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odXMAAAADdAAAADwAAAAAAAAAAAAAAAACYAgAAZHJzL2Rvd25y&#10;ZXYueG1sUEsFBgAAAAAEAAQA9QAAAIUDAAAAAA==&#10;" filled="f" stroked="f" strokeweight=".5pt">
                  <v:textbox style="mso-fit-shape-to-text:t">
                    <w:txbxContent>
                      <w:p w:rsidR="00BB5E61" w:rsidRPr="00534F25"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医療法第6条の2第3項：</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p>
                    </w:txbxContent>
                  </v:textbox>
                </v:shape>
              </v:group>
            </w:pict>
          </mc:Fallback>
        </mc:AlternateConten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Pr="007502D0"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77696" behindDoc="0" locked="0" layoutInCell="1" allowOverlap="1" wp14:anchorId="648D3728" wp14:editId="1889D35F">
                <wp:simplePos x="0" y="0"/>
                <wp:positionH relativeFrom="column">
                  <wp:posOffset>22860</wp:posOffset>
                </wp:positionH>
                <wp:positionV relativeFrom="paragraph">
                  <wp:posOffset>152400</wp:posOffset>
                </wp:positionV>
                <wp:extent cx="6083935" cy="8267700"/>
                <wp:effectExtent l="0" t="0" r="12065" b="19050"/>
                <wp:wrapNone/>
                <wp:docPr id="1" name="正方形/長方形 1"/>
                <wp:cNvGraphicFramePr/>
                <a:graphic xmlns:a="http://schemas.openxmlformats.org/drawingml/2006/main">
                  <a:graphicData uri="http://schemas.microsoft.com/office/word/2010/wordprocessingShape">
                    <wps:wsp>
                      <wps:cNvSpPr/>
                      <wps:spPr>
                        <a:xfrm>
                          <a:off x="0" y="0"/>
                          <a:ext cx="6083935" cy="82677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8pt;margin-top:12pt;width:479.05pt;height:6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" filled="f" strokecolor="#4f81bd"/>
            </w:pict>
          </mc:Fallback>
        </mc:AlternateContent>
      </w:r>
    </w:p>
    <w:p w:rsidR="00BB5E61"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rsidR="00BB5E61"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93679">
        <w:rPr>
          <w:rFonts w:ascii="ＭＳ ゴシック" w:eastAsia="ＭＳ ゴシック" w:hAnsi="ＭＳ ゴシック" w:hint="eastAsia"/>
          <w:b/>
          <w:color w:val="0070C0"/>
          <w:sz w:val="24"/>
        </w:rPr>
        <w:t>大阪府医療機関情報システム</w:t>
      </w:r>
      <w:r>
        <w:rPr>
          <w:rFonts w:ascii="ＭＳ ゴシック" w:eastAsia="ＭＳ ゴシック" w:hAnsi="ＭＳ ゴシック" w:hint="eastAsia"/>
          <w:b/>
          <w:color w:val="0070C0"/>
          <w:sz w:val="24"/>
        </w:rPr>
        <w:t xml:space="preserve">） </w: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4"/>
        </w:rPr>
        <w:t xml:space="preserve">　</w:t>
      </w:r>
      <w:r w:rsidRPr="00B707E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大阪府内にある全ての医療機関（病院・診療所・歯科診療所・助産所）に関する情報を</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インターネットを通じて提供するシステムです。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○「現在診療中の医療機関を探す」ことができます。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○「いろいろな条件で医療機関を探す」ことができます。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→「診療科目から」「医療機能から」「住所・駅から」「外国語対応から」</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○大阪府医療機関情報システムのホームページ</w:t>
      </w:r>
    </w:p>
    <w:p w:rsidR="00BB5E61" w:rsidRDefault="00BB5E61" w:rsidP="00BB5E61">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ＭＳ Ｐゴシック" w:eastAsia="ＭＳ Ｐゴシック" w:hAnsi="ＭＳ Ｐゴシック" w:hint="eastAsia"/>
          <w:color w:val="000000" w:themeColor="text1"/>
          <w:sz w:val="22"/>
        </w:rPr>
        <w:t xml:space="preserve">　</w:t>
      </w:r>
      <w:r w:rsidRPr="00D72233">
        <w:rPr>
          <w:rFonts w:ascii="Meiryo UI" w:eastAsia="Meiryo UI" w:hAnsi="Meiryo UI" w:cs="Meiryo UI"/>
          <w:color w:val="000000" w:themeColor="text1"/>
          <w:sz w:val="22"/>
        </w:rPr>
        <w:t>http://www.mfis.pref.osaka.jp</w:t>
      </w:r>
    </w:p>
    <w:p w:rsidR="00BB5E61" w:rsidRPr="00DA1364" w:rsidRDefault="00BB5E61" w:rsidP="00BB5E61">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69504" behindDoc="0" locked="0" layoutInCell="1" allowOverlap="1" wp14:anchorId="7A7EB52E" wp14:editId="69F9A576">
            <wp:simplePos x="0" y="0"/>
            <wp:positionH relativeFrom="column">
              <wp:posOffset>4474845</wp:posOffset>
            </wp:positionH>
            <wp:positionV relativeFrom="paragraph">
              <wp:posOffset>43815</wp:posOffset>
            </wp:positionV>
            <wp:extent cx="742950" cy="667385"/>
            <wp:effectExtent l="0" t="0" r="0" b="0"/>
            <wp:wrapNone/>
            <wp:docPr id="11" name="図 11" title="携帯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ayamaH\Desktop\キャプチャ.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color w:val="000000" w:themeColor="text1"/>
          <w:sz w:val="22"/>
        </w:rPr>
        <w:t xml:space="preserve">　　　　</w:t>
      </w:r>
      <w:r>
        <w:rPr>
          <w:rFonts w:ascii="HG丸ｺﾞｼｯｸM-PRO" w:eastAsia="HG丸ｺﾞｼｯｸM-PRO" w:hAnsi="HG丸ｺﾞｼｯｸM-PRO" w:cs="Meiryo UI" w:hint="eastAsia"/>
          <w:color w:val="000000" w:themeColor="text1"/>
          <w:sz w:val="22"/>
        </w:rPr>
        <w:t>検索サイトで「大阪府医療機関情報システム」で検索。</w:t>
      </w:r>
    </w:p>
    <w:p w:rsidR="00BB5E61" w:rsidRPr="00B707EE" w:rsidRDefault="00BB5E61" w:rsidP="00BB5E61">
      <w:pPr>
        <w:rPr>
          <w:rFonts w:ascii="HG丸ｺﾞｼｯｸM-PRO" w:eastAsia="HG丸ｺﾞｼｯｸM-PRO" w:hAnsi="HG丸ｺﾞｼｯｸM-PRO"/>
          <w:color w:val="000000" w:themeColor="text1"/>
          <w:sz w:val="22"/>
        </w:rPr>
      </w:pPr>
      <w:r w:rsidRPr="00DA1364">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80768" behindDoc="0" locked="0" layoutInCell="1" allowOverlap="1" wp14:anchorId="294D9488" wp14:editId="2047F821">
                <wp:simplePos x="0" y="0"/>
                <wp:positionH relativeFrom="column">
                  <wp:posOffset>605155</wp:posOffset>
                </wp:positionH>
                <wp:positionV relativeFrom="paragraph">
                  <wp:posOffset>38100</wp:posOffset>
                </wp:positionV>
                <wp:extent cx="3685540" cy="340360"/>
                <wp:effectExtent l="0" t="0" r="10160" b="21590"/>
                <wp:wrapNone/>
                <wp:docPr id="3584" name="グループ化 3584"/>
                <wp:cNvGraphicFramePr/>
                <a:graphic xmlns:a="http://schemas.openxmlformats.org/drawingml/2006/main">
                  <a:graphicData uri="http://schemas.microsoft.com/office/word/2010/wordprocessingGroup">
                    <wpg:wgp>
                      <wpg:cNvGrpSpPr/>
                      <wpg:grpSpPr>
                        <a:xfrm>
                          <a:off x="0" y="0"/>
                          <a:ext cx="3685540" cy="340360"/>
                          <a:chOff x="-790574" y="0"/>
                          <a:chExt cx="3686174" cy="340360"/>
                        </a:xfrm>
                      </wpg:grpSpPr>
                      <wps:wsp>
                        <wps:cNvPr id="3585" name="角丸四角形 3585"/>
                        <wps:cNvSpPr/>
                        <wps:spPr>
                          <a:xfrm>
                            <a:off x="-790574" y="0"/>
                            <a:ext cx="2584450" cy="340360"/>
                          </a:xfrm>
                          <a:prstGeom prst="roundRect">
                            <a:avLst>
                              <a:gd name="adj" fmla="val 12672"/>
                            </a:avLst>
                          </a:prstGeom>
                          <a:noFill/>
                          <a:ln w="6350" cap="flat" cmpd="sng" algn="ctr">
                            <a:solidFill>
                              <a:sysClr val="windowText" lastClr="000000"/>
                            </a:solidFill>
                            <a:prstDash val="solid"/>
                          </a:ln>
                          <a:effectLst/>
                        </wps:spPr>
                        <wps:txb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w:t>
                              </w:r>
                              <w:r>
                                <w:rPr>
                                  <w:rFonts w:ascii="HG丸ｺﾞｼｯｸM-PRO" w:eastAsia="HG丸ｺﾞｼｯｸM-PRO" w:hAnsi="HG丸ｺﾞｼｯｸM-PRO" w:hint="eastAsia"/>
                                  <w:color w:val="000000" w:themeColor="text1"/>
                                  <w:sz w:val="24"/>
                                </w:rPr>
                                <w:t>医療機関</w:t>
                              </w:r>
                              <w:r w:rsidRPr="002E07CB">
                                <w:rPr>
                                  <w:rFonts w:ascii="HG丸ｺﾞｼｯｸM-PRO" w:eastAsia="HG丸ｺﾞｼｯｸM-PRO" w:hAnsi="HG丸ｺﾞｼｯｸM-PRO" w:hint="eastAsia"/>
                                  <w:color w:val="000000" w:themeColor="text1"/>
                                  <w:sz w:val="24"/>
                                </w:rPr>
                                <w:t>情報</w:t>
                              </w:r>
                              <w:r>
                                <w:rPr>
                                  <w:rFonts w:ascii="HG丸ｺﾞｼｯｸM-PRO" w:eastAsia="HG丸ｺﾞｼｯｸM-PRO" w:hAnsi="HG丸ｺﾞｼｯｸM-PRO" w:hint="eastAsia"/>
                                  <w:color w:val="000000" w:themeColor="text1"/>
                                  <w:sz w:val="24"/>
                                </w:rPr>
                                <w:t>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7" name="グループ化 3587"/>
                        <wpg:cNvGrpSpPr/>
                        <wpg:grpSpPr>
                          <a:xfrm>
                            <a:off x="1838325" y="0"/>
                            <a:ext cx="1057275" cy="337185"/>
                            <a:chOff x="0" y="0"/>
                            <a:chExt cx="1057275" cy="337185"/>
                          </a:xfrm>
                        </wpg:grpSpPr>
                        <wps:wsp>
                          <wps:cNvPr id="3588" name="角丸四角形 3588"/>
                          <wps:cNvSpPr/>
                          <wps:spPr>
                            <a:xfrm>
                              <a:off x="0" y="0"/>
                              <a:ext cx="1057275" cy="337185"/>
                            </a:xfrm>
                            <a:prstGeom prst="roundRect">
                              <a:avLst/>
                            </a:prstGeom>
                            <a:solidFill>
                              <a:srgbClr val="4F81BD"/>
                            </a:solidFill>
                            <a:ln w="12700" cap="flat" cmpd="sng" algn="ctr">
                              <a:solidFill>
                                <a:sysClr val="windowText" lastClr="000000"/>
                              </a:solidFill>
                              <a:prstDash val="solid"/>
                            </a:ln>
                            <a:effectLst/>
                          </wps:spPr>
                          <wps:txbx>
                            <w:txbxContent>
                              <w:p w:rsidR="00BB5E61" w:rsidRPr="00C92E4A" w:rsidRDefault="00BB5E61" w:rsidP="00BB5E61">
                                <w:pPr>
                                  <w:widowControl/>
                                  <w:spacing w:line="300" w:lineRule="exact"/>
                                  <w:jc w:val="right"/>
                                  <w:rPr>
                                    <w:rFonts w:ascii="HG丸ｺﾞｼｯｸM-PRO" w:eastAsia="HG丸ｺﾞｼｯｸM-PRO" w:hAnsi="HG丸ｺﾞｼｯｸM-PRO" w:cs="ＭＳ Ｐゴシック"/>
                                    <w:kern w:val="0"/>
                                    <w:sz w:val="24"/>
                                  </w:rPr>
                                </w:pPr>
                                <w:r w:rsidRPr="00C92E4A">
                                  <w:rPr>
                                    <w:rFonts w:ascii="HG丸ｺﾞｼｯｸM-PRO" w:eastAsia="HG丸ｺﾞｼｯｸM-PRO" w:hAnsi="HG丸ｺﾞｼｯｸM-PRO" w:hint="eastAsia"/>
                                    <w:b/>
                                    <w:bCs/>
                                    <w:color w:val="FFFFFF" w:themeColor="light1"/>
                                    <w:kern w:val="24"/>
                                    <w:sz w:val="24"/>
                                  </w:rPr>
                                  <w:t>検　索</w:t>
                                </w:r>
                              </w:p>
                              <w:p w:rsidR="00BB5E61" w:rsidRPr="00AD5775" w:rsidRDefault="00BB5E61" w:rsidP="00BB5E61">
                                <w:pPr>
                                  <w:pStyle w:val="Web"/>
                                  <w:spacing w:before="0" w:beforeAutospacing="0" w:after="0" w:afterAutospacing="0" w:line="300" w:lineRule="exact"/>
                                  <w:ind w:right="1680"/>
                                  <w:rPr>
                                    <w:rFonts w:ascii="HG丸ｺﾞｼｯｸM-PRO" w:eastAsia="HG丸ｺﾞｼｯｸM-PRO" w:hAnsi="HG丸ｺﾞｼｯｸM-PRO"/>
                                  </w:rPr>
                                </w:pPr>
                              </w:p>
                            </w:txbxContent>
                          </wps:txbx>
                          <wps:bodyPr vert="horz" wrap="square" rtlCol="0" anchor="ctr"/>
                        </wps:wsp>
                        <wpg:grpSp>
                          <wpg:cNvPr id="3589" name="グループ化 3589"/>
                          <wpg:cNvGrpSpPr/>
                          <wpg:grpSpPr>
                            <a:xfrm>
                              <a:off x="123825" y="57150"/>
                              <a:ext cx="223903" cy="223903"/>
                              <a:chOff x="0" y="0"/>
                              <a:chExt cx="281622" cy="281623"/>
                            </a:xfrm>
                          </wpg:grpSpPr>
                          <wps:wsp>
                            <wps:cNvPr id="3590" name="円/楕円 3590"/>
                            <wps:cNvSpPr/>
                            <wps:spPr>
                              <a:xfrm>
                                <a:off x="0" y="0"/>
                                <a:ext cx="224155" cy="224155"/>
                              </a:xfrm>
                              <a:prstGeom prst="ellipse">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直線コネクタ 3591"/>
                            <wps:cNvCnPr/>
                            <wps:spPr>
                              <a:xfrm>
                                <a:off x="195262" y="195263"/>
                                <a:ext cx="86360" cy="86360"/>
                              </a:xfrm>
                              <a:prstGeom prst="line">
                                <a:avLst/>
                              </a:prstGeom>
                              <a:noFill/>
                              <a:ln w="28575" cap="flat" cmpd="sng" algn="ctr">
                                <a:solidFill>
                                  <a:sysClr val="window" lastClr="FFFFFF"/>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グループ化 3584" o:spid="_x0000_s1038" style="position:absolute;left:0;text-align:left;margin-left:47.65pt;margin-top:3pt;width:290.2pt;height:26.8pt;z-index:251680768;mso-width-relative:margin;mso-height-relative:margin" coordorigin="-7905" coordsize="3686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">
                <v:roundrect id="角丸四角形 3585" o:spid="_x0000_s1039" style="position:absolute;left:-7905;width:25843;height:3403;visibility:visible;mso-wrap-style:square;v-text-anchor:middle" arcsize="83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34cUA&#10;AADdAAAADwAAAGRycy9kb3ducmV2LnhtbESP0YrCMBRE34X9h3AXfNNUF0WrUVZhpS8KuvsB1+ba&#10;FpubbhNr9euNIPg4zMwZZr5sTSkaql1hWcGgH4EgTq0uOFPw9/vTm4BwHlljaZkU3MjBcvHRmWOs&#10;7ZX31Bx8JgKEXYwKcu+rWEqX5mTQ9W1FHLyTrQ36IOtM6hqvAW5KOYyisTRYcFjIsaJ1Tun5cDEK&#10;kkGSlqvp9h93m/v5mAynt/Vpq1T3s/2egfDU+nf41U60gq/RZAT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nfhxQAAAN0AAAAPAAAAAAAAAAAAAAAAAJgCAABkcnMv&#10;ZG93bnJldi54bWxQSwUGAAAAAAQABAD1AAAAigMAAAAA&#10;" filled="f" strokecolor="windowText" strokeweight=".5pt">
                  <v:textbo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w:t>
                        </w:r>
                        <w:r>
                          <w:rPr>
                            <w:rFonts w:ascii="HG丸ｺﾞｼｯｸM-PRO" w:eastAsia="HG丸ｺﾞｼｯｸM-PRO" w:hAnsi="HG丸ｺﾞｼｯｸM-PRO" w:hint="eastAsia"/>
                            <w:color w:val="000000" w:themeColor="text1"/>
                            <w:sz w:val="24"/>
                          </w:rPr>
                          <w:t>医療機関</w:t>
                        </w:r>
                        <w:r w:rsidRPr="002E07CB">
                          <w:rPr>
                            <w:rFonts w:ascii="HG丸ｺﾞｼｯｸM-PRO" w:eastAsia="HG丸ｺﾞｼｯｸM-PRO" w:hAnsi="HG丸ｺﾞｼｯｸM-PRO" w:hint="eastAsia"/>
                            <w:color w:val="000000" w:themeColor="text1"/>
                            <w:sz w:val="24"/>
                          </w:rPr>
                          <w:t>情報</w:t>
                        </w:r>
                        <w:r>
                          <w:rPr>
                            <w:rFonts w:ascii="HG丸ｺﾞｼｯｸM-PRO" w:eastAsia="HG丸ｺﾞｼｯｸM-PRO" w:hAnsi="HG丸ｺﾞｼｯｸM-PRO" w:hint="eastAsia"/>
                            <w:color w:val="000000" w:themeColor="text1"/>
                            <w:sz w:val="24"/>
                          </w:rPr>
                          <w:t>システム</w:t>
                        </w:r>
                      </w:p>
                    </w:txbxContent>
                  </v:textbox>
                </v:roundrect>
                <v:group id="グループ化 3587" o:spid="_x0000_s1040" style="position:absolute;left:18383;width:10573;height:3371" coordsize="1057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roundrect id="角丸四角形 3588" o:spid="_x0000_s1041" style="position:absolute;width:10572;height:3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KrsQA&#10;AADdAAAADwAAAGRycy9kb3ducmV2LnhtbERPTWvCQBC9F/oflil4q5sqCSF1lbYgjZeoqeB1yI5J&#10;MDsbslsT/717KPT4eN+rzWQ6caPBtZYVvM0jEMSV1S3XCk4/29cUhPPIGjvLpOBODjbr56cVZtqO&#10;fKRb6WsRQthlqKDxvs+kdFVDBt3c9sSBu9jBoA9wqKUecAzhppOLKEqkwZZDQ4M9fTVUXctfoyDX&#10;+12xLMb4qPdp8nk+nQ9t+a3U7GX6eAfhafL/4j93rhUs4zTMDW/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Sq7EAAAA3QAAAA8AAAAAAAAAAAAAAAAAmAIAAGRycy9k&#10;b3ducmV2LnhtbFBLBQYAAAAABAAEAPUAAACJAwAAAAA=&#10;" fillcolor="#4f81bd" strokecolor="windowText" strokeweight="1pt">
                    <v:textbox>
                      <w:txbxContent>
                        <w:p w:rsidR="00BB5E61" w:rsidRPr="00C92E4A" w:rsidRDefault="00BB5E61" w:rsidP="00BB5E61">
                          <w:pPr>
                            <w:widowControl/>
                            <w:spacing w:line="300" w:lineRule="exact"/>
                            <w:jc w:val="right"/>
                            <w:rPr>
                              <w:rFonts w:ascii="HG丸ｺﾞｼｯｸM-PRO" w:eastAsia="HG丸ｺﾞｼｯｸM-PRO" w:hAnsi="HG丸ｺﾞｼｯｸM-PRO" w:cs="ＭＳ Ｐゴシック"/>
                              <w:kern w:val="0"/>
                              <w:sz w:val="24"/>
                            </w:rPr>
                          </w:pPr>
                          <w:r w:rsidRPr="00C92E4A">
                            <w:rPr>
                              <w:rFonts w:ascii="HG丸ｺﾞｼｯｸM-PRO" w:eastAsia="HG丸ｺﾞｼｯｸM-PRO" w:hAnsi="HG丸ｺﾞｼｯｸM-PRO" w:hint="eastAsia"/>
                              <w:b/>
                              <w:bCs/>
                              <w:color w:val="FFFFFF" w:themeColor="light1"/>
                              <w:kern w:val="24"/>
                              <w:sz w:val="24"/>
                            </w:rPr>
                            <w:t>検　索</w:t>
                          </w:r>
                        </w:p>
                        <w:p w:rsidR="00BB5E61" w:rsidRPr="00AD5775" w:rsidRDefault="00BB5E61" w:rsidP="00BB5E61">
                          <w:pPr>
                            <w:pStyle w:val="Web"/>
                            <w:spacing w:before="0" w:beforeAutospacing="0" w:after="0" w:afterAutospacing="0" w:line="300" w:lineRule="exact"/>
                            <w:ind w:right="1680"/>
                            <w:rPr>
                              <w:rFonts w:ascii="HG丸ｺﾞｼｯｸM-PRO" w:eastAsia="HG丸ｺﾞｼｯｸM-PRO" w:hAnsi="HG丸ｺﾞｼｯｸM-PRO"/>
                            </w:rPr>
                          </w:pPr>
                        </w:p>
                      </w:txbxContent>
                    </v:textbox>
                  </v:roundrect>
                  <v:group id="グループ化 3589" o:spid="_x0000_s1042" style="position:absolute;left:1238;top:571;width:2239;height:2239" coordsize="281622,28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oval id="円/楕円 3590" o:spid="_x0000_s1043" style="position:absolute;width:224155;height:224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IrsIA&#10;AADdAAAADwAAAGRycy9kb3ducmV2LnhtbERPPW/CMBDdkfgP1iGxgUMoFQQMQpWogK2UpdsRX5Oo&#10;8dmNDQR+PR6QGJ/e92LVmlpcqPGVZQWjYQKCOLe64kLB8XszmILwAVljbZkU3MjDatntLDDT9spf&#10;dDmEQsQQ9hkqKENwmZQ+L8mgH1pHHLlf2xgMETaF1A1eY7ipZZok79JgxbGhREcfJeV/h7NRsL3f&#10;3JtLzS6xP+nutJ+G4//nTKl+r13PQQRqw0v8dG+1gvFkFv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EiuwgAAAN0AAAAPAAAAAAAAAAAAAAAAAJgCAABkcnMvZG93&#10;bnJldi54bWxQSwUGAAAAAAQABAD1AAAAhwMAAAAA&#10;" filled="f" strokecolor="window" strokeweight="2.25pt"/>
                    <v:line id="直線コネクタ 3591" o:spid="_x0000_s1044" style="position:absolute;visibility:visible;mso-wrap-style:square" from="195262,195263" to="281622,28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dMUAAADdAAAADwAAAGRycy9kb3ducmV2LnhtbESP3WrCQBSE7wu+w3KE3ukmLRWNriIV&#10;IVAK/uQBDtljNpg9G7Orxj59tyD0cpiZb5jFqreNuFHna8cK0nECgrh0uuZKQXHcjqYgfEDW2Dgm&#10;BQ/ysFoOXhaYaXfnPd0OoRIRwj5DBSaENpPSl4Ys+rFriaN3cp3FEGVXSd3hPcJtI9+SZCIt1hwX&#10;DLb0aag8H65WQf612RXyp/h+SN6l5/yCZDYTpV6H/XoOIlAf/sPPdq4VvH/MU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WdMUAAADdAAAADwAAAAAAAAAA&#10;AAAAAAChAgAAZHJzL2Rvd25yZXYueG1sUEsFBgAAAAAEAAQA+QAAAJMDAAAAAA==&#10;" strokecolor="window" strokeweight="2.25pt"/>
                  </v:group>
                </v:group>
              </v:group>
            </w:pict>
          </mc:Fallback>
        </mc:AlternateContent>
      </w:r>
    </w:p>
    <w:p w:rsidR="00BB5E61" w:rsidRDefault="00BB5E61" w:rsidP="00BB5E61">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drawing>
          <wp:anchor distT="0" distB="0" distL="114300" distR="114300" simplePos="0" relativeHeight="251679744" behindDoc="0" locked="0" layoutInCell="1" allowOverlap="1" wp14:anchorId="0406D1D9" wp14:editId="14AD2CBB">
            <wp:simplePos x="0" y="0"/>
            <wp:positionH relativeFrom="column">
              <wp:posOffset>3255645</wp:posOffset>
            </wp:positionH>
            <wp:positionV relativeFrom="paragraph">
              <wp:posOffset>245745</wp:posOffset>
            </wp:positionV>
            <wp:extent cx="1957705" cy="2085975"/>
            <wp:effectExtent l="0" t="0" r="4445" b="9525"/>
            <wp:wrapNone/>
            <wp:docPr id="2" name="図 2" title="システム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770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Pr="00F93679"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93679">
        <w:rPr>
          <w:rFonts w:ascii="ＭＳ ゴシック" w:eastAsia="ＭＳ ゴシック" w:hAnsi="ＭＳ ゴシック" w:hint="eastAsia"/>
          <w:b/>
          <w:color w:val="0070C0"/>
          <w:sz w:val="24"/>
        </w:rPr>
        <w:t>薬局機能情報検索システム</w:t>
      </w:r>
      <w:r>
        <w:rPr>
          <w:rFonts w:ascii="ＭＳ ゴシック" w:eastAsia="ＭＳ ゴシック" w:hAnsi="ＭＳ ゴシック" w:hint="eastAsia"/>
          <w:b/>
          <w:color w:val="0070C0"/>
          <w:sz w:val="24"/>
        </w:rPr>
        <w:t>）</w:t>
      </w:r>
    </w:p>
    <w:p w:rsidR="00BB5E61" w:rsidRDefault="00BB5E61" w:rsidP="00BB5E61">
      <w:pPr>
        <w:ind w:firstLineChars="100" w:firstLine="22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○患者による薬局選択の幅を広げ、医療サービスの向上を図るため、薬局機能情報検索シス</w:t>
      </w:r>
    </w:p>
    <w:p w:rsidR="00BB5E61" w:rsidRDefault="00BB5E61" w:rsidP="00BB5E61">
      <w:pPr>
        <w:ind w:firstLineChars="200" w:firstLine="44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テムを運用しています。</w:t>
      </w:r>
    </w:p>
    <w:p w:rsidR="00BB5E61" w:rsidRPr="00F93679"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F93679">
        <w:rPr>
          <w:rFonts w:ascii="HG丸ｺﾞｼｯｸM-PRO" w:eastAsia="HG丸ｺﾞｼｯｸM-PRO" w:hAnsi="HG丸ｺﾞｼｯｸM-PRO" w:hint="eastAsia"/>
          <w:color w:val="000000" w:themeColor="text1"/>
          <w:sz w:val="22"/>
        </w:rPr>
        <w:t>大阪府内にある全ての薬局に関する情報をインターネットで検索できるシステムです。</w:t>
      </w:r>
    </w:p>
    <w:p w:rsidR="00BB5E61" w:rsidRPr="00F93679" w:rsidRDefault="00BB5E61" w:rsidP="00BB5E61">
      <w:pPr>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F93679">
        <w:rPr>
          <w:rFonts w:ascii="HG丸ｺﾞｼｯｸM-PRO" w:eastAsia="HG丸ｺﾞｼｯｸM-PRO" w:hAnsi="HG丸ｺﾞｼｯｸM-PRO" w:hint="eastAsia"/>
          <w:color w:val="000000" w:themeColor="text1"/>
          <w:sz w:val="22"/>
        </w:rPr>
        <w:t>いろいろな条件で検索する</w:t>
      </w:r>
      <w:r>
        <w:rPr>
          <w:rFonts w:ascii="HG丸ｺﾞｼｯｸM-PRO" w:eastAsia="HG丸ｺﾞｼｯｸM-PRO" w:hAnsi="HG丸ｺﾞｼｯｸM-PRO" w:hint="eastAsia"/>
          <w:color w:val="000000" w:themeColor="text1"/>
          <w:sz w:val="22"/>
        </w:rPr>
        <w:t>」</w:t>
      </w:r>
      <w:r w:rsidRPr="00F93679">
        <w:rPr>
          <w:rFonts w:ascii="HG丸ｺﾞｼｯｸM-PRO" w:eastAsia="HG丸ｺﾞｼｯｸM-PRO" w:hAnsi="HG丸ｺﾞｼｯｸM-PRO" w:hint="eastAsia"/>
          <w:color w:val="000000" w:themeColor="text1"/>
          <w:sz w:val="22"/>
        </w:rPr>
        <w:t>ことができます。</w:t>
      </w:r>
    </w:p>
    <w:p w:rsidR="00BB5E61" w:rsidRPr="00F93679" w:rsidRDefault="00BB5E61" w:rsidP="00BB5E61">
      <w:pPr>
        <w:ind w:left="220" w:hangingChars="100" w:hanging="22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 xml:space="preserve">　　　→「現在開局している薬局」「住所から」「相談への対応状況から」</w:t>
      </w:r>
    </w:p>
    <w:p w:rsidR="00BB5E61" w:rsidRPr="00D72233" w:rsidRDefault="00BB5E61" w:rsidP="00BB5E61">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○薬局機能情報システムのホームページ</w:t>
      </w:r>
    </w:p>
    <w:p w:rsidR="00BB5E61" w:rsidRPr="00D72233" w:rsidRDefault="00BB5E61" w:rsidP="00BB5E61">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Meiryo UI" w:eastAsia="Meiryo UI" w:hAnsi="Meiryo UI" w:cs="Meiryo UI"/>
          <w:color w:val="000000" w:themeColor="text1"/>
          <w:sz w:val="22"/>
        </w:rPr>
        <w:t>http://www.pref.osaka.lg.jp/joho-kensaku/index.php?site=yakkyoku</w:t>
      </w:r>
    </w:p>
    <w:p w:rsidR="00BB5E61" w:rsidRPr="006D7584" w:rsidRDefault="00BB5E61" w:rsidP="00BB5E6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70C0"/>
          <w:sz w:val="22"/>
        </w:rPr>
        <w:t xml:space="preserve">　</w:t>
      </w:r>
      <w:r w:rsidRPr="006D7584">
        <w:rPr>
          <w:rFonts w:ascii="HG丸ｺﾞｼｯｸM-PRO" w:eastAsia="HG丸ｺﾞｼｯｸM-PRO" w:hAnsi="HG丸ｺﾞｼｯｸM-PRO" w:hint="eastAsia"/>
          <w:color w:val="000000" w:themeColor="text1"/>
          <w:sz w:val="22"/>
        </w:rPr>
        <w:t xml:space="preserve">　検索サイトで「大阪府薬局機能情報」で検索。</w:t>
      </w:r>
    </w:p>
    <w:p w:rsidR="00BB5E61" w:rsidRPr="00E2210B" w:rsidRDefault="00BB5E61" w:rsidP="00BB5E61">
      <w:pPr>
        <w:ind w:leftChars="200" w:left="640" w:hangingChars="100" w:hanging="220"/>
        <w:rPr>
          <w:rFonts w:ascii="HG丸ｺﾞｼｯｸM-PRO" w:eastAsia="HG丸ｺﾞｼｯｸM-PRO" w:hAnsi="HG丸ｺﾞｼｯｸM-PRO"/>
          <w:color w:val="0070C0"/>
          <w:sz w:val="22"/>
        </w:rPr>
      </w:pPr>
      <w:r w:rsidRPr="006D7584">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78720" behindDoc="0" locked="0" layoutInCell="1" allowOverlap="1" wp14:anchorId="5299AC91" wp14:editId="6C7E1E13">
                <wp:simplePos x="0" y="0"/>
                <wp:positionH relativeFrom="column">
                  <wp:posOffset>689610</wp:posOffset>
                </wp:positionH>
                <wp:positionV relativeFrom="paragraph">
                  <wp:posOffset>38100</wp:posOffset>
                </wp:positionV>
                <wp:extent cx="2895600" cy="340360"/>
                <wp:effectExtent l="0" t="0" r="19050" b="21590"/>
                <wp:wrapNone/>
                <wp:docPr id="3592" name="グループ化 3592" descr="大阪府薬局機能情報の検索の図"/>
                <wp:cNvGraphicFramePr/>
                <a:graphic xmlns:a="http://schemas.openxmlformats.org/drawingml/2006/main">
                  <a:graphicData uri="http://schemas.microsoft.com/office/word/2010/wordprocessingGroup">
                    <wpg:wgp>
                      <wpg:cNvGrpSpPr/>
                      <wpg:grpSpPr>
                        <a:xfrm>
                          <a:off x="0" y="0"/>
                          <a:ext cx="2895600" cy="340360"/>
                          <a:chOff x="0" y="0"/>
                          <a:chExt cx="2895600" cy="340360"/>
                        </a:xfrm>
                      </wpg:grpSpPr>
                      <wps:wsp>
                        <wps:cNvPr id="3593" name="角丸四角形 3593"/>
                        <wps:cNvSpPr/>
                        <wps:spPr>
                          <a:xfrm>
                            <a:off x="0" y="0"/>
                            <a:ext cx="1793875" cy="340360"/>
                          </a:xfrm>
                          <a:prstGeom prst="roundRect">
                            <a:avLst>
                              <a:gd name="adj" fmla="val 12672"/>
                            </a:avLst>
                          </a:prstGeom>
                          <a:noFill/>
                          <a:ln w="6350" cap="flat" cmpd="sng" algn="ctr">
                            <a:solidFill>
                              <a:sysClr val="windowText" lastClr="000000"/>
                            </a:solidFill>
                            <a:prstDash val="solid"/>
                          </a:ln>
                          <a:effectLst/>
                        </wps:spPr>
                        <wps:txb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大阪府薬局機能情報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4" name="グループ化 3594"/>
                        <wpg:cNvGrpSpPr/>
                        <wpg:grpSpPr>
                          <a:xfrm>
                            <a:off x="1838325" y="0"/>
                            <a:ext cx="1057275" cy="337185"/>
                            <a:chOff x="0" y="0"/>
                            <a:chExt cx="1057275" cy="337185"/>
                          </a:xfrm>
                        </wpg:grpSpPr>
                        <wps:wsp>
                          <wps:cNvPr id="3595" name="角丸四角形 3595"/>
                          <wps:cNvSpPr/>
                          <wps:spPr>
                            <a:xfrm>
                              <a:off x="0" y="0"/>
                              <a:ext cx="1057275" cy="337185"/>
                            </a:xfrm>
                            <a:prstGeom prst="roundRect">
                              <a:avLst/>
                            </a:prstGeom>
                            <a:solidFill>
                              <a:srgbClr val="4F81BD"/>
                            </a:solidFill>
                            <a:ln w="12700" cap="flat" cmpd="sng" algn="ctr">
                              <a:solidFill>
                                <a:sysClr val="windowText" lastClr="000000"/>
                              </a:solidFill>
                              <a:prstDash val="solid"/>
                            </a:ln>
                            <a:effectLst/>
                          </wps:spPr>
                          <wps:txbx>
                            <w:txbxContent>
                              <w:p w:rsidR="00BB5E61" w:rsidRPr="00AD5775" w:rsidRDefault="00BB5E61" w:rsidP="00BB5E61">
                                <w:pPr>
                                  <w:pStyle w:val="Web"/>
                                  <w:spacing w:before="0" w:beforeAutospacing="0" w:after="0" w:afterAutospacing="0"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D5775">
                                  <w:rPr>
                                    <w:rFonts w:ascii="HG丸ｺﾞｼｯｸM-PRO" w:eastAsia="HG丸ｺﾞｼｯｸM-PRO" w:hAnsi="HG丸ｺﾞｼｯｸM-PRO" w:cstheme="minorBidi" w:hint="eastAsia"/>
                                    <w:b/>
                                    <w:bCs/>
                                    <w:color w:val="FFFFFF" w:themeColor="light1"/>
                                    <w:kern w:val="24"/>
                                  </w:rPr>
                                  <w:t>検　索</w:t>
                                </w:r>
                              </w:p>
                              <w:p w:rsidR="00BB5E61" w:rsidRPr="00AD5775" w:rsidRDefault="00BB5E61" w:rsidP="00BB5E61">
                                <w:pPr>
                                  <w:pStyle w:val="Web"/>
                                  <w:spacing w:before="0" w:beforeAutospacing="0" w:after="0" w:afterAutospacing="0" w:line="240" w:lineRule="exact"/>
                                  <w:ind w:left="840" w:right="723"/>
                                  <w:rPr>
                                    <w:rFonts w:ascii="HG丸ｺﾞｼｯｸM-PRO" w:eastAsia="HG丸ｺﾞｼｯｸM-PRO" w:hAnsi="HG丸ｺﾞｼｯｸM-PRO"/>
                                  </w:rPr>
                                </w:pPr>
                              </w:p>
                            </w:txbxContent>
                          </wps:txbx>
                          <wps:bodyPr wrap="square" rtlCol="0" anchor="ctr"/>
                        </wps:wsp>
                        <wpg:grpSp>
                          <wpg:cNvPr id="3597" name="グループ化 3597"/>
                          <wpg:cNvGrpSpPr/>
                          <wpg:grpSpPr>
                            <a:xfrm>
                              <a:off x="123825" y="57150"/>
                              <a:ext cx="223903" cy="223903"/>
                              <a:chOff x="0" y="0"/>
                              <a:chExt cx="281622" cy="281623"/>
                            </a:xfrm>
                          </wpg:grpSpPr>
                          <wps:wsp>
                            <wps:cNvPr id="3598" name="円/楕円 3598"/>
                            <wps:cNvSpPr/>
                            <wps:spPr>
                              <a:xfrm>
                                <a:off x="0" y="0"/>
                                <a:ext cx="224155" cy="224155"/>
                              </a:xfrm>
                              <a:prstGeom prst="ellipse">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直線コネクタ 3599"/>
                            <wps:cNvCnPr/>
                            <wps:spPr>
                              <a:xfrm>
                                <a:off x="195262" y="195263"/>
                                <a:ext cx="86360" cy="86360"/>
                              </a:xfrm>
                              <a:prstGeom prst="line">
                                <a:avLst/>
                              </a:prstGeom>
                              <a:noFill/>
                              <a:ln w="28575" cap="flat" cmpd="sng" algn="ctr">
                                <a:solidFill>
                                  <a:sysClr val="window" lastClr="FFFFFF"/>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グループ化 3592" o:spid="_x0000_s1045" alt="大阪府薬局機能情報の検索の図" style="position:absolute;left:0;text-align:left;margin-left:54.3pt;margin-top:3pt;width:228pt;height:26.8pt;z-index:251678720;mso-width-relative:margin;mso-height-relative:margin" coordsize="2895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">
                <v:roundrect id="角丸四角形 3593" o:spid="_x0000_s1046" style="position:absolute;width:17938;height:3403;visibility:visible;mso-wrap-style:square;v-text-anchor:middle" arcsize="83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c08YA&#10;AADdAAAADwAAAGRycy9kb3ducmV2LnhtbESP3YrCMBSE7wXfIZwF79ZUZcV2jaKC0hsFfx7g2Bzb&#10;YnNSm6h1n36zsODlMDPfMNN5ayrxoMaVlhUM+hEI4szqknMFp+P6cwLCeWSNlWVS8CIH81m3M8VE&#10;2yfv6XHwuQgQdgkqKLyvEyldVpBB17c1cfAutjHog2xyqRt8Brip5DCKxtJgyWGhwJpWBWXXw90o&#10;SAdpVi3j7Q13m5/rOR3Gr9Vlq1Tvo118g/DU+nf4v51qBaOveAR/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c08YAAADdAAAADwAAAAAAAAAAAAAAAACYAgAAZHJz&#10;L2Rvd25yZXYueG1sUEsFBgAAAAAEAAQA9QAAAIsDAAAAAA==&#10;" filled="f" strokecolor="windowText" strokeweight=".5pt">
                  <v:textbo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大阪府薬局機能情報</w:t>
                        </w:r>
                      </w:p>
                    </w:txbxContent>
                  </v:textbox>
                </v:roundrect>
                <v:group id="グループ化 3594" o:spid="_x0000_s1047" style="position:absolute;left:18383;width:10573;height:3371" coordsize="1057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roundrect id="角丸四角形 3595" o:spid="_x0000_s1048" style="position:absolute;width:10572;height:3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z7cYA&#10;AADdAAAADwAAAGRycy9kb3ducmV2LnhtbESPT2vCQBTE74LfYXlCb7qxEtHoKrZQai/+iYLXR/aZ&#10;BLNvQ3Zr0m/fFQSPw8z8hlmuO1OJOzWutKxgPIpAEGdWl5wrOJ++hjMQziNrrCyTgj9ysF71e0tM&#10;tG35SPfU5yJA2CWooPC+TqR0WUEG3cjWxMG72sagD7LJpW6wDXBTyfcomkqDJYeFAmv6LCi7pb9G&#10;wVbvf3aTXRsf9X42/bicL4cy/VbqbdBtFiA8df4Vfra3WsEknsfwe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pz7cYAAADdAAAADwAAAAAAAAAAAAAAAACYAgAAZHJz&#10;L2Rvd25yZXYueG1sUEsFBgAAAAAEAAQA9QAAAIsDAAAAAA==&#10;" fillcolor="#4f81bd" strokecolor="windowText" strokeweight="1pt">
                    <v:textbox>
                      <w:txbxContent>
                        <w:p w:rsidR="00BB5E61" w:rsidRPr="00AD5775" w:rsidRDefault="00BB5E61" w:rsidP="00BB5E61">
                          <w:pPr>
                            <w:pStyle w:val="Web"/>
                            <w:spacing w:before="0" w:beforeAutospacing="0" w:after="0" w:afterAutospacing="0"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D5775">
                            <w:rPr>
                              <w:rFonts w:ascii="HG丸ｺﾞｼｯｸM-PRO" w:eastAsia="HG丸ｺﾞｼｯｸM-PRO" w:hAnsi="HG丸ｺﾞｼｯｸM-PRO" w:cstheme="minorBidi" w:hint="eastAsia"/>
                              <w:b/>
                              <w:bCs/>
                              <w:color w:val="FFFFFF" w:themeColor="light1"/>
                              <w:kern w:val="24"/>
                            </w:rPr>
                            <w:t>検　索</w:t>
                          </w:r>
                        </w:p>
                        <w:p w:rsidR="00BB5E61" w:rsidRPr="00AD5775" w:rsidRDefault="00BB5E61" w:rsidP="00BB5E61">
                          <w:pPr>
                            <w:pStyle w:val="Web"/>
                            <w:spacing w:before="0" w:beforeAutospacing="0" w:after="0" w:afterAutospacing="0" w:line="240" w:lineRule="exact"/>
                            <w:ind w:left="840" w:right="723"/>
                            <w:rPr>
                              <w:rFonts w:ascii="HG丸ｺﾞｼｯｸM-PRO" w:eastAsia="HG丸ｺﾞｼｯｸM-PRO" w:hAnsi="HG丸ｺﾞｼｯｸM-PRO"/>
                            </w:rPr>
                          </w:pPr>
                        </w:p>
                      </w:txbxContent>
                    </v:textbox>
                  </v:roundrect>
                  <v:group id="グループ化 3597" o:spid="_x0000_s1049" style="position:absolute;left:1238;top:571;width:2239;height:2239" coordsize="281622,28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oval id="円/楕円 3598" o:spid="_x0000_s1050" style="position:absolute;width:224155;height:224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EqMIA&#10;AADdAAAADwAAAGRycy9kb3ducmV2LnhtbERPPW/CMBDdkfgP1iGxgUMoFQQMQpWogK2UpdsRX5Oo&#10;8dmNDQR+PR6QGJ/e92LVmlpcqPGVZQWjYQKCOLe64kLB8XszmILwAVljbZkU3MjDatntLDDT9spf&#10;dDmEQsQQ9hkqKENwmZQ+L8mgH1pHHLlf2xgMETaF1A1eY7ipZZok79JgxbGhREcfJeV/h7NRsL3f&#10;3JtLzS6xP+nutJ+G4//nTKl+r13PQQRqw0v8dG+1gvFkF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kSowgAAAN0AAAAPAAAAAAAAAAAAAAAAAJgCAABkcnMvZG93&#10;bnJldi54bWxQSwUGAAAAAAQABAD1AAAAhwMAAAAA&#10;" filled="f" strokecolor="window" strokeweight="2.25pt"/>
                    <v:line id="直線コネクタ 3599" o:spid="_x0000_s1051" style="position:absolute;visibility:visible;mso-wrap-style:square" from="195262,195263" to="281622,28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acsUAAADdAAAADwAAAGRycy9kb3ducmV2LnhtbESP3WrCQBSE7wXfYTlC73RjS0Wjq0hF&#10;CJSCP3mAQ/aYDWbPxuyqsU/fLQheDjPzDbNYdbYWN2p95VjBeJSAIC6crrhUkB+3wykIH5A11o5J&#10;wYM8rJb93gJT7e68p9shlCJC2KeowITQpFL6wpBFP3INcfROrrUYomxLqVu8R7it5XuSTKTFiuOC&#10;wYa+DBXnw9UqyL43u1z+5j8PybvxObsgmc1EqbdBt56DCNSFV/jZzrSCj8/ZDP7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2acsUAAADdAAAADwAAAAAAAAAA&#10;AAAAAAChAgAAZHJzL2Rvd25yZXYueG1sUEsFBgAAAAAEAAQA+QAAAJMDAAAAAA==&#10;" strokecolor="window" strokeweight="2.25pt"/>
                  </v:group>
                </v:group>
              </v:group>
            </w:pict>
          </mc:Fallback>
        </mc:AlternateContent>
      </w:r>
    </w:p>
    <w:p w:rsidR="00BB5E61" w:rsidRPr="00E2210B" w:rsidRDefault="00BB5E61" w:rsidP="00BB5E61">
      <w:pPr>
        <w:ind w:leftChars="200" w:left="640" w:hangingChars="100" w:hanging="220"/>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sectPr w:rsidR="00BB5E61" w:rsidSect="00B92C9D">
          <w:headerReference w:type="default" r:id="rId19"/>
          <w:footerReference w:type="default" r:id="rId20"/>
          <w:pgSz w:w="11907" w:h="16840" w:code="9"/>
          <w:pgMar w:top="1440" w:right="1134" w:bottom="1440" w:left="1134" w:header="851" w:footer="283" w:gutter="0"/>
          <w:pgNumType w:fmt="numberInDash" w:start="5"/>
          <w:cols w:space="720"/>
          <w:docGrid w:type="lines" w:linePitch="423"/>
        </w:sectPr>
      </w:pPr>
    </w:p>
    <w:p w:rsidR="00BB5E61" w:rsidRDefault="00BB5E61" w:rsidP="00BB5E6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lastRenderedPageBreak/>
        <w:br w:type="page"/>
      </w:r>
    </w:p>
    <w:p w:rsidR="00BB5E61" w:rsidRPr="0020063D" w:rsidRDefault="00BB5E61" w:rsidP="00BB5E61">
      <w:pPr>
        <w:widowControl/>
        <w:jc w:val="left"/>
        <w:rPr>
          <w:rFonts w:ascii="HG丸ｺﾞｼｯｸM-PRO" w:eastAsia="HG丸ｺﾞｼｯｸM-PRO" w:hAnsi="HG丸ｺﾞｼｯｸM-PRO"/>
          <w:color w:val="000000" w:themeColor="text1"/>
          <w:sz w:val="22"/>
        </w:rPr>
        <w:sectPr w:rsidR="00BB5E61" w:rsidRPr="0020063D" w:rsidSect="0002190E">
          <w:type w:val="continuous"/>
          <w:pgSz w:w="11907" w:h="16840" w:code="9"/>
          <w:pgMar w:top="1440" w:right="1134" w:bottom="1440" w:left="1134" w:header="851" w:footer="510" w:gutter="0"/>
          <w:cols w:space="720"/>
          <w:docGrid w:type="lines" w:linePitch="423"/>
        </w:sectPr>
      </w:pPr>
    </w:p>
    <w:p w:rsidR="00BB5E61" w:rsidRDefault="00BB5E61" w:rsidP="00BB5E61">
      <w:pPr>
        <w:pStyle w:val="1"/>
        <w:tabs>
          <w:tab w:val="left" w:pos="709"/>
        </w:tabs>
        <w:snapToGrid w:val="0"/>
        <w:spacing w:before="0" w:beforeAutospacing="0"/>
        <w:rPr>
          <w:rFonts w:ascii="ＭＳ ゴシック" w:eastAsia="ＭＳ ゴシック" w:hAnsi="ＭＳ ゴシック"/>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３節</w:t>
      </w:r>
      <w:r>
        <w:rPr>
          <w:rFonts w:ascii="ＭＳ ゴシック" w:eastAsia="ＭＳ ゴシック" w:hAnsi="ＭＳ ゴシック" w:hint="eastAsia"/>
          <w:kern w:val="0"/>
          <w:bdr w:val="single" w:sz="4" w:space="0" w:color="auto"/>
          <w:shd w:val="clear" w:color="auto" w:fill="C6D9F1"/>
          <w:lang w:eastAsia="ja-JP"/>
        </w:rPr>
        <w:t xml:space="preserve">　第６次計画の評価</w:t>
      </w:r>
      <w:r w:rsidRPr="006B2C46">
        <w:rPr>
          <w:rFonts w:ascii="ＭＳ ゴシック" w:eastAsia="ＭＳ ゴシック" w:hAnsi="ＭＳ ゴシック" w:hint="eastAsia"/>
          <w:bdr w:val="single" w:sz="4" w:space="0" w:color="auto"/>
          <w:shd w:val="clear" w:color="auto" w:fill="C6D9F1"/>
          <w:lang w:eastAsia="ja-JP"/>
        </w:rPr>
        <w:t xml:space="preserve">　　　　</w:t>
      </w:r>
      <w:r w:rsidRPr="006B2C46">
        <w:rPr>
          <w:rFonts w:ascii="ＭＳ ゴシック" w:eastAsia="ＭＳ ゴシック" w:hAnsi="ＭＳ ゴシック" w:hint="eastAsia"/>
          <w:shd w:val="clear" w:color="auto" w:fill="C6D9F1"/>
          <w:lang w:eastAsia="ja-JP"/>
        </w:rPr>
        <w:t xml:space="preserve">　　　</w:t>
      </w:r>
      <w:r w:rsidRPr="006B2C46">
        <w:rPr>
          <w:rFonts w:ascii="ＭＳ ゴシック" w:eastAsia="ＭＳ ゴシック" w:hAnsi="ＭＳ ゴシック" w:hint="eastAsia"/>
          <w:bdr w:val="single" w:sz="4" w:space="0" w:color="auto"/>
          <w:shd w:val="clear" w:color="auto" w:fill="C6D9F1"/>
          <w:lang w:eastAsia="ja-JP"/>
        </w:rPr>
        <w:t xml:space="preserve">　</w:t>
      </w:r>
    </w:p>
    <w:p w:rsidR="00BB5E61" w:rsidRDefault="00BB5E61" w:rsidP="00BB5E61">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１．評価の概要</w:t>
      </w:r>
    </w:p>
    <w:p w:rsidR="00BB5E61" w:rsidRDefault="00BB5E61" w:rsidP="00BB5E61">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6次計画では、5疾病4事業及び在宅医療、その他の対策（医療安全対策、感染症対策等）及び保健医療従事者の確保と資質向上に取組み、平成29年度に総括的評価を行いました。46項目の目標値の達成状況は図表1－3－1のとおりとなりました。</w:t>
      </w:r>
    </w:p>
    <w:p w:rsidR="00BB5E61" w:rsidRDefault="00BB5E61" w:rsidP="00BB5E61">
      <w:pPr>
        <w:ind w:leftChars="200" w:left="640" w:hangingChars="100" w:hanging="220"/>
        <w:rPr>
          <w:rFonts w:ascii="HG丸ｺﾞｼｯｸM-PRO" w:eastAsia="HG丸ｺﾞｼｯｸM-PRO" w:hAnsi="HG丸ｺﾞｼｯｸM-PRO"/>
          <w:color w:val="000000" w:themeColor="text1"/>
          <w:sz w:val="22"/>
        </w:rPr>
      </w:pPr>
    </w:p>
    <w:p w:rsidR="00BB5E61" w:rsidRPr="000C7238"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○総括的評価を行った結果、多くの指標において改善しているものの、目標値は未達成となっている</w:t>
      </w:r>
      <w:r>
        <w:rPr>
          <w:rFonts w:ascii="HG丸ｺﾞｼｯｸM-PRO" w:eastAsia="HG丸ｺﾞｼｯｸM-PRO" w:hAnsi="HG丸ｺﾞｼｯｸM-PRO" w:hint="eastAsia"/>
          <w:sz w:val="22"/>
        </w:rPr>
        <w:t>等</w:t>
      </w:r>
      <w:r w:rsidRPr="000C7238">
        <w:rPr>
          <w:rFonts w:ascii="HG丸ｺﾞｼｯｸM-PRO" w:eastAsia="HG丸ｺﾞｼｯｸM-PRO" w:hAnsi="HG丸ｺﾞｼｯｸM-PRO" w:hint="eastAsia"/>
          <w:sz w:val="22"/>
        </w:rPr>
        <w:t>課題があり、</w:t>
      </w:r>
      <w:r>
        <w:rPr>
          <w:rFonts w:ascii="HG丸ｺﾞｼｯｸM-PRO" w:eastAsia="HG丸ｺﾞｼｯｸM-PRO" w:hAnsi="HG丸ｺﾞｼｯｸM-PRO" w:hint="eastAsia"/>
          <w:sz w:val="22"/>
        </w:rPr>
        <w:t>状況</w:t>
      </w:r>
      <w:r w:rsidRPr="000C7238">
        <w:rPr>
          <w:rFonts w:ascii="HG丸ｺﾞｼｯｸM-PRO" w:eastAsia="HG丸ｺﾞｼｯｸM-PRO" w:hAnsi="HG丸ｺﾞｼｯｸM-PRO" w:hint="eastAsia"/>
          <w:sz w:val="22"/>
        </w:rPr>
        <w:t>分析を行った上で、</w:t>
      </w:r>
      <w:r>
        <w:rPr>
          <w:rFonts w:ascii="HG丸ｺﾞｼｯｸM-PRO" w:eastAsia="HG丸ｺﾞｼｯｸM-PRO" w:hAnsi="HG丸ｺﾞｼｯｸM-PRO" w:hint="eastAsia"/>
          <w:sz w:val="22"/>
        </w:rPr>
        <w:t>第７次計画</w:t>
      </w:r>
      <w:r w:rsidRPr="000C7238">
        <w:rPr>
          <w:rFonts w:ascii="HG丸ｺﾞｼｯｸM-PRO" w:eastAsia="HG丸ｺﾞｼｯｸM-PRO" w:hAnsi="HG丸ｺﾞｼｯｸM-PRO" w:hint="eastAsia"/>
          <w:sz w:val="22"/>
        </w:rPr>
        <w:t>の施策につなげていく必要があります。</w:t>
      </w:r>
    </w:p>
    <w:p w:rsidR="00BB5E61" w:rsidRDefault="00BB5E61" w:rsidP="00BB5E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4384" behindDoc="0" locked="0" layoutInCell="1" allowOverlap="1" wp14:anchorId="3D54B238" wp14:editId="7545D6CC">
                <wp:simplePos x="0" y="0"/>
                <wp:positionH relativeFrom="column">
                  <wp:posOffset>270510</wp:posOffset>
                </wp:positionH>
                <wp:positionV relativeFrom="paragraph">
                  <wp:posOffset>105410</wp:posOffset>
                </wp:positionV>
                <wp:extent cx="4162425" cy="295275"/>
                <wp:effectExtent l="0" t="0" r="0" b="0"/>
                <wp:wrapNone/>
                <wp:docPr id="16" name="テキスト ボックス 16" title="図表1-3-1　目標値の達成状況"/>
                <wp:cNvGraphicFramePr/>
                <a:graphic xmlns:a="http://schemas.openxmlformats.org/drawingml/2006/main">
                  <a:graphicData uri="http://schemas.microsoft.com/office/word/2010/wordprocessingShape">
                    <wps:wsp>
                      <wps:cNvSpPr txBox="1"/>
                      <wps:spPr>
                        <a:xfrm>
                          <a:off x="0" y="0"/>
                          <a:ext cx="4162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1-3-1</w:t>
                            </w:r>
                            <w:r w:rsidRPr="00AB122C">
                              <w:rPr>
                                <w:rFonts w:ascii="ＭＳ Ｐゴシック" w:eastAsia="ＭＳ Ｐゴシック" w:hAnsi="ＭＳ Ｐゴシック" w:hint="eastAsia"/>
                                <w:sz w:val="20"/>
                                <w:szCs w:val="20"/>
                              </w:rPr>
                              <w:t xml:space="preserve">　目標値の達成状況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alt="タイトル: 図表1-3-1　目標値の達成状況" style="position:absolute;left:0;text-align:left;margin-left:21.3pt;margin-top:8.3pt;width:327.75pt;height:23.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" filled="f" stroked="f" strokeweight=".5pt">
                <v:textbox style="mso-fit-shape-to-text:t">
                  <w:txbxContent>
                    <w:p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1-3-1</w:t>
                      </w:r>
                      <w:r w:rsidRPr="00AB122C">
                        <w:rPr>
                          <w:rFonts w:ascii="ＭＳ Ｐゴシック" w:eastAsia="ＭＳ Ｐゴシック" w:hAnsi="ＭＳ Ｐゴシック" w:hint="eastAsia"/>
                          <w:sz w:val="20"/>
                          <w:szCs w:val="20"/>
                        </w:rPr>
                        <w:t xml:space="preserve">　目標値の達成状況</w:t>
                      </w:r>
                    </w:p>
                  </w:txbxContent>
                </v:textbox>
              </v:shape>
            </w:pict>
          </mc:Fallback>
        </mc:AlternateContent>
      </w:r>
    </w:p>
    <w:p w:rsidR="00BB5E61" w:rsidRDefault="00BB5E61" w:rsidP="00BB5E61">
      <w:pPr>
        <w:ind w:leftChars="200" w:left="630" w:hangingChars="100" w:hanging="210"/>
        <w:rPr>
          <w:rFonts w:ascii="HG丸ｺﾞｼｯｸM-PRO" w:eastAsia="HG丸ｺﾞｼｯｸM-PRO" w:hAnsi="HG丸ｺﾞｼｯｸM-PRO"/>
          <w:color w:val="000000" w:themeColor="text1"/>
          <w:sz w:val="22"/>
        </w:rPr>
      </w:pPr>
      <w:r w:rsidRPr="00AB122C">
        <w:rPr>
          <w:noProof/>
        </w:rPr>
        <w:drawing>
          <wp:anchor distT="0" distB="0" distL="114300" distR="114300" simplePos="0" relativeHeight="251675648" behindDoc="0" locked="0" layoutInCell="1" allowOverlap="1" wp14:anchorId="134E42C1" wp14:editId="3C639625">
            <wp:simplePos x="0" y="0"/>
            <wp:positionH relativeFrom="column">
              <wp:posOffset>3810</wp:posOffset>
            </wp:positionH>
            <wp:positionV relativeFrom="paragraph">
              <wp:posOffset>87630</wp:posOffset>
            </wp:positionV>
            <wp:extent cx="6119495" cy="5647055"/>
            <wp:effectExtent l="0" t="0" r="0" b="0"/>
            <wp:wrapNone/>
            <wp:docPr id="15" name="図 15" title="図表1-3-1　目標値の達成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564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E61" w:rsidRPr="00C00BE7" w:rsidRDefault="00BB5E61" w:rsidP="00BB5E61">
      <w:pPr>
        <w:rPr>
          <w:rFonts w:ascii="HG丸ｺﾞｼｯｸM-PRO" w:eastAsia="HG丸ｺﾞｼｯｸM-PRO" w:hAnsi="HG丸ｺﾞｼｯｸM-PRO"/>
          <w:color w:val="000000" w:themeColor="text1"/>
          <w:sz w:val="22"/>
        </w:rPr>
      </w:pPr>
    </w:p>
    <w:p w:rsidR="00BB5E61" w:rsidRDefault="00BB5E61" w:rsidP="00BB5E61">
      <w:pPr>
        <w:ind w:leftChars="200" w:left="630" w:hangingChars="100" w:hanging="210"/>
        <w:rPr>
          <w:rFonts w:ascii="HG丸ｺﾞｼｯｸM-PRO" w:eastAsia="HG丸ｺﾞｼｯｸM-PRO" w:hAnsi="HG丸ｺﾞｼｯｸM-PRO"/>
          <w:color w:val="000000" w:themeColor="text1"/>
          <w:sz w:val="22"/>
        </w:rPr>
      </w:pPr>
      <w:r w:rsidRPr="00AB122C">
        <w:rPr>
          <w:noProof/>
        </w:rPr>
        <w:lastRenderedPageBreak/>
        <w:drawing>
          <wp:anchor distT="0" distB="0" distL="114300" distR="114300" simplePos="0" relativeHeight="251676672" behindDoc="0" locked="0" layoutInCell="1" allowOverlap="1" wp14:anchorId="5383CD7A" wp14:editId="026E9877">
            <wp:simplePos x="0" y="0"/>
            <wp:positionH relativeFrom="column">
              <wp:posOffset>13335</wp:posOffset>
            </wp:positionH>
            <wp:positionV relativeFrom="paragraph">
              <wp:posOffset>0</wp:posOffset>
            </wp:positionV>
            <wp:extent cx="6119495" cy="5871845"/>
            <wp:effectExtent l="0" t="0" r="0" b="0"/>
            <wp:wrapTopAndBottom/>
            <wp:docPr id="18" name="図 18" title="図表1-3-1　目標値の達成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587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rsidR="00BB5E61" w:rsidRDefault="00BB5E61" w:rsidP="00BB5E61">
      <w:pPr>
        <w:rPr>
          <w:rFonts w:ascii="HG丸ｺﾞｼｯｸM-PRO" w:eastAsia="HG丸ｺﾞｼｯｸM-PRO" w:hAnsi="HG丸ｺﾞｼｯｸM-PRO"/>
          <w:color w:val="000000" w:themeColor="text1"/>
          <w:sz w:val="22"/>
        </w:rPr>
        <w:sectPr w:rsidR="00BB5E61" w:rsidSect="00B92C9D">
          <w:headerReference w:type="default" r:id="rId23"/>
          <w:pgSz w:w="11907" w:h="16840" w:code="9"/>
          <w:pgMar w:top="1440" w:right="1134" w:bottom="1440" w:left="1134" w:header="851" w:footer="283" w:gutter="0"/>
          <w:pgNumType w:fmt="numberInDash"/>
          <w:cols w:space="720"/>
          <w:docGrid w:type="lines" w:linePitch="423"/>
        </w:sectPr>
      </w:pPr>
    </w:p>
    <w:p w:rsidR="00BB5E61" w:rsidRDefault="00BB5E61" w:rsidP="00BB5E61">
      <w:pPr>
        <w:rPr>
          <w:rFonts w:ascii="HG丸ｺﾞｼｯｸM-PRO" w:eastAsia="HG丸ｺﾞｼｯｸM-PRO" w:hAnsi="HG丸ｺﾞｼｯｸM-PRO"/>
          <w:color w:val="000000" w:themeColor="text1"/>
          <w:sz w:val="22"/>
        </w:rPr>
        <w:sectPr w:rsidR="00BB5E61" w:rsidSect="00D46C4E">
          <w:type w:val="continuous"/>
          <w:pgSz w:w="11907" w:h="16840" w:code="9"/>
          <w:pgMar w:top="1440" w:right="1134" w:bottom="1440" w:left="1134" w:header="851" w:footer="510" w:gutter="0"/>
          <w:cols w:space="720"/>
          <w:docGrid w:type="lines" w:linePitch="423"/>
        </w:sectPr>
      </w:pPr>
    </w:p>
    <w:p w:rsidR="002E28F2" w:rsidRDefault="002E28F2" w:rsidP="002E28F2">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４節</w:t>
      </w:r>
      <w:r>
        <w:rPr>
          <w:rFonts w:ascii="ＭＳ ゴシック" w:eastAsia="ＭＳ ゴシック" w:hAnsi="ＭＳ ゴシック" w:hint="eastAsia"/>
          <w:kern w:val="0"/>
          <w:bdr w:val="single" w:sz="4" w:space="0" w:color="auto"/>
          <w:shd w:val="clear" w:color="auto" w:fill="C6D9F1"/>
          <w:lang w:eastAsia="ja-JP"/>
        </w:rPr>
        <w:t xml:space="preserve">　第７次計画の基本的方向性　　　　</w:t>
      </w:r>
    </w:p>
    <w:p w:rsidR="002E28F2" w:rsidRDefault="002E28F2" w:rsidP="002E28F2">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１．地域包括ケアシステムを支える医療の充実</w:t>
      </w:r>
    </w:p>
    <w:p w:rsidR="002E28F2" w:rsidRPr="00A74FF4"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lang w:val="x-none"/>
        </w:rPr>
        <w:t>○</w:t>
      </w:r>
      <w:r>
        <w:rPr>
          <w:rFonts w:ascii="HG丸ｺﾞｼｯｸM-PRO" w:eastAsia="HG丸ｺﾞｼｯｸM-PRO" w:hAnsi="HG丸ｺﾞｼｯｸM-PRO" w:hint="eastAsia"/>
          <w:color w:val="000000" w:themeColor="text1"/>
          <w:sz w:val="22"/>
        </w:rPr>
        <w:t>団塊の世代が後期高齢者となる2025年を見据え、可能な限り住み慣れた地域で、自分らしい暮らしを人生の最期まで続けることができるよう「住まい・医療・介護・予防・生活支援が一体的に提供される地域の包括的な支援・サービス提供体制（地域包括ケアシステム）」の構築に向け、介護等と連携した医療体制の充実が求められています。</w:t>
      </w:r>
    </w:p>
    <w:p w:rsidR="002E28F2" w:rsidRDefault="002E28F2"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5888" behindDoc="0" locked="0" layoutInCell="1" allowOverlap="1" wp14:anchorId="55BDE8C9" wp14:editId="7198443A">
                <wp:simplePos x="0" y="0"/>
                <wp:positionH relativeFrom="column">
                  <wp:posOffset>184785</wp:posOffset>
                </wp:positionH>
                <wp:positionV relativeFrom="paragraph">
                  <wp:posOffset>95885</wp:posOffset>
                </wp:positionV>
                <wp:extent cx="5991225" cy="228600"/>
                <wp:effectExtent l="0" t="0" r="0" b="4445"/>
                <wp:wrapNone/>
                <wp:docPr id="13" name="テキスト ボックス 13" title="図表1-4-1　地域包括ケアシステムの概念図"/>
                <wp:cNvGraphicFramePr/>
                <a:graphic xmlns:a="http://schemas.openxmlformats.org/drawingml/2006/main">
                  <a:graphicData uri="http://schemas.microsoft.com/office/word/2010/wordprocessingShape">
                    <wps:wsp>
                      <wps:cNvSpPr txBox="1"/>
                      <wps:spPr>
                        <a:xfrm>
                          <a:off x="0" y="0"/>
                          <a:ext cx="5991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53" type="#_x0000_t202" alt="タイトル: 図表1-4-1　地域包括ケアシステムの概念図" style="position:absolute;left:0;text-align:left;margin-left:14.55pt;margin-top:7.55pt;width:471.75pt;height:1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" filled="f" stroked="f" strokeweight=".5pt">
                <v:textbox style="mso-fit-shape-to-text:t">
                  <w:txbxContent>
                    <w:p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v:textbox>
              </v:shape>
            </w:pict>
          </mc:Fallback>
        </mc:AlternateContent>
      </w:r>
    </w:p>
    <w:p w:rsidR="002E28F2" w:rsidRDefault="002E28F2"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6912" behindDoc="0" locked="0" layoutInCell="1" allowOverlap="1" wp14:anchorId="797E63C5" wp14:editId="00C682C4">
                <wp:simplePos x="0" y="0"/>
                <wp:positionH relativeFrom="column">
                  <wp:posOffset>4699635</wp:posOffset>
                </wp:positionH>
                <wp:positionV relativeFrom="paragraph">
                  <wp:posOffset>3554730</wp:posOffset>
                </wp:positionV>
                <wp:extent cx="1447800" cy="352425"/>
                <wp:effectExtent l="0" t="0" r="0" b="0"/>
                <wp:wrapNone/>
                <wp:docPr id="20" name="テキスト ボックス 20"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0" o:spid="_x0000_s1054" type="#_x0000_t202" alt="出典　厚生労働省資料" style="position:absolute;left:0;text-align:left;margin-left:370.05pt;margin-top:279.9pt;width:114pt;height:27.75pt;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" filled="f" stroked="f" strokeweight=".5pt">
                <v:textbox style="mso-fit-shape-to-text:t">
                  <w:txbxContent>
                    <w:p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5A9358F7" wp14:editId="61C8EBAC">
            <wp:extent cx="5677377" cy="3600000"/>
            <wp:effectExtent l="0" t="0" r="0" b="0"/>
            <wp:docPr id="8" name="図 8" title="図表1-4-1　地域包括ケアシステム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7377" cy="3600000"/>
                    </a:xfrm>
                    <a:prstGeom prst="rect">
                      <a:avLst/>
                    </a:prstGeom>
                    <a:noFill/>
                    <a:ln>
                      <a:noFill/>
                    </a:ln>
                  </pic:spPr>
                </pic:pic>
              </a:graphicData>
            </a:graphic>
          </wp:inline>
        </w:drawing>
      </w:r>
    </w:p>
    <w:p w:rsidR="002E28F2"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○そのため、本計画と介護の計画を含む大阪府高齢者計画との間で、在宅医療の整備目標や介護サービスの種類ごとの量の見込み量、今後の施策の方向性について、整合性を図っています。</w:t>
      </w:r>
    </w:p>
    <w:p w:rsidR="002E28F2" w:rsidRDefault="002E28F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2816" behindDoc="0" locked="0" layoutInCell="1" allowOverlap="1" wp14:anchorId="74061905" wp14:editId="28FAD878">
                <wp:simplePos x="0" y="0"/>
                <wp:positionH relativeFrom="column">
                  <wp:posOffset>1194435</wp:posOffset>
                </wp:positionH>
                <wp:positionV relativeFrom="paragraph">
                  <wp:posOffset>20320</wp:posOffset>
                </wp:positionV>
                <wp:extent cx="2752725" cy="352425"/>
                <wp:effectExtent l="0" t="0" r="0" b="0"/>
                <wp:wrapNone/>
                <wp:docPr id="9" name="テキスト ボックス 9" title="図表1-4-2　医療サービスと介護サービスの関係"/>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図表1-4-2　</w:t>
                            </w:r>
                            <w:r w:rsidRPr="002F2612">
                              <w:rPr>
                                <w:rFonts w:ascii="ＭＳ Ｐゴシック" w:eastAsia="ＭＳ Ｐゴシック" w:hAnsi="ＭＳ Ｐゴシック" w:hint="eastAsia"/>
                                <w:sz w:val="20"/>
                                <w:szCs w:val="20"/>
                              </w:rPr>
                              <w:t>医療サービスと介護サービスの関係</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 o:spid="_x0000_s1055" type="#_x0000_t202" alt="タイトル: 図表1-4-2　医療サービスと介護サービスの関係" style="position:absolute;left:0;text-align:left;margin-left:94.05pt;margin-top:1.6pt;width:216.75pt;height:27.75pt;z-index:251682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図表1-4-2　</w:t>
                      </w:r>
                      <w:r w:rsidRPr="002F2612">
                        <w:rPr>
                          <w:rFonts w:ascii="ＭＳ Ｐゴシック" w:eastAsia="ＭＳ Ｐゴシック" w:hAnsi="ＭＳ Ｐゴシック" w:hint="eastAsia"/>
                          <w:sz w:val="20"/>
                          <w:szCs w:val="20"/>
                        </w:rPr>
                        <w:t>医療サービスと介護サービスの関係</w:t>
                      </w:r>
                    </w:p>
                  </w:txbxContent>
                </v:textbox>
              </v:shape>
            </w:pict>
          </mc:Fallback>
        </mc:AlternateContent>
      </w:r>
    </w:p>
    <w:p w:rsidR="002E28F2" w:rsidRPr="00651B3F" w:rsidRDefault="002E28F2" w:rsidP="002E28F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A4F2C9D" wp14:editId="0A6F65A5">
            <wp:extent cx="3566690" cy="1188000"/>
            <wp:effectExtent l="0" t="0" r="0" b="0"/>
            <wp:docPr id="7183" name="図 7183" title="図表1-4-2　医療サービスと介護サービス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6690" cy="1188000"/>
                    </a:xfrm>
                    <a:prstGeom prst="rect">
                      <a:avLst/>
                    </a:prstGeom>
                    <a:noFill/>
                    <a:ln>
                      <a:noFill/>
                    </a:ln>
                  </pic:spPr>
                </pic:pic>
              </a:graphicData>
            </a:graphic>
          </wp:inline>
        </w:drawing>
      </w: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２．健康医療に関する計画の一体的な策定</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6次計画では、医療のみならず予防等関連分野についても分け隔てなく記載していましたが、平成29年度の健康医療に関する各計画の同時改定にあたり、各計画とも本来趣旨を基本とした計画とする等、役割分担を行い、各計画を一体的に考え策定しました</w:t>
      </w:r>
      <w:r w:rsidRPr="00795098">
        <w:rPr>
          <w:rFonts w:ascii="HG丸ｺﾞｼｯｸM-PRO" w:eastAsia="HG丸ｺﾞｼｯｸM-PRO" w:hAnsi="HG丸ｺﾞｼｯｸM-PRO" w:hint="eastAsia"/>
          <w:color w:val="000000" w:themeColor="text1"/>
          <w:sz w:val="22"/>
        </w:rPr>
        <w:t>。</w:t>
      </w:r>
    </w:p>
    <w:p w:rsidR="002E28F2" w:rsidRPr="003D64C8"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結果、第７次計画は、医療計画の本来の趣旨である医療体制の確保を基本とした計画とし、例えば、たばこ対策等の生活習慣病の予防については、第３次大阪府健康増進計画において、詳しく記載しています。</w:t>
      </w:r>
    </w:p>
    <w:p w:rsidR="002E28F2" w:rsidRPr="003D64C8" w:rsidRDefault="00DD0D7E" w:rsidP="002E28F2">
      <w:pPr>
        <w:rPr>
          <w:rFonts w:ascii="HG丸ｺﾞｼｯｸM-PRO" w:eastAsia="HG丸ｺﾞｼｯｸM-PRO" w:hAnsi="HG丸ｺﾞｼｯｸM-PRO"/>
          <w:color w:val="000000" w:themeColor="text1"/>
          <w:sz w:val="22"/>
        </w:rPr>
      </w:pPr>
      <w:bookmarkStart w:id="0" w:name="_GoBack"/>
      <w:bookmarkEnd w:id="0"/>
      <w:r>
        <w:rPr>
          <w:rFonts w:ascii="HG丸ｺﾞｼｯｸM-PRO" w:eastAsia="HG丸ｺﾞｼｯｸM-PRO" w:hAnsi="HG丸ｺﾞｼｯｸM-PRO"/>
          <w:b/>
          <w:noProof/>
          <w:color w:val="0070C0"/>
          <w:sz w:val="22"/>
          <w:u w:val="single"/>
        </w:rPr>
        <w:drawing>
          <wp:anchor distT="0" distB="0" distL="114300" distR="114300" simplePos="0" relativeHeight="251689984" behindDoc="0" locked="0" layoutInCell="1" allowOverlap="1" wp14:anchorId="6863A94B" wp14:editId="5262853A">
            <wp:simplePos x="0" y="0"/>
            <wp:positionH relativeFrom="column">
              <wp:posOffset>613410</wp:posOffset>
            </wp:positionH>
            <wp:positionV relativeFrom="paragraph">
              <wp:posOffset>480695</wp:posOffset>
            </wp:positionV>
            <wp:extent cx="4798695" cy="2771775"/>
            <wp:effectExtent l="0" t="0" r="1905" b="9525"/>
            <wp:wrapTopAndBottom/>
            <wp:docPr id="22" name="図 22" title="図表1-4-3　保健医療計画に関連する計画との役割分担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869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8F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4864" behindDoc="0" locked="0" layoutInCell="1" allowOverlap="1" wp14:anchorId="6BDFA51C" wp14:editId="7DCE24B8">
                <wp:simplePos x="0" y="0"/>
                <wp:positionH relativeFrom="column">
                  <wp:posOffset>556260</wp:posOffset>
                </wp:positionH>
                <wp:positionV relativeFrom="paragraph">
                  <wp:posOffset>188595</wp:posOffset>
                </wp:positionV>
                <wp:extent cx="4695825" cy="352425"/>
                <wp:effectExtent l="0" t="0" r="0" b="0"/>
                <wp:wrapNone/>
                <wp:docPr id="7169" name="テキスト ボックス 7169" title="図表1-4-3　保健医療計画に関連する計画との役割分担の概念図"/>
                <wp:cNvGraphicFramePr/>
                <a:graphic xmlns:a="http://schemas.openxmlformats.org/drawingml/2006/main">
                  <a:graphicData uri="http://schemas.microsoft.com/office/word/2010/wordprocessingShape">
                    <wps:wsp>
                      <wps:cNvSpPr txBox="1"/>
                      <wps:spPr>
                        <a:xfrm>
                          <a:off x="0" y="0"/>
                          <a:ext cx="4695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保健医療計画に関連する計画との役割分担の概念図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7169" o:spid="_x0000_s1056" type="#_x0000_t202" alt="タイトル: 図表1-4-3　保健医療計画に関連する計画との役割分担の概念図" style="position:absolute;left:0;text-align:left;margin-left:43.8pt;margin-top:14.85pt;width:369.75pt;height:27.7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保健医療計画に関連する計画との役割分担の概念図</w:t>
                      </w:r>
                    </w:p>
                  </w:txbxContent>
                </v:textbox>
              </v:shape>
            </w:pict>
          </mc:Fallback>
        </mc:AlternateContent>
      </w:r>
    </w:p>
    <w:p w:rsidR="002E28F2" w:rsidRDefault="002E28F2" w:rsidP="002E28F2">
      <w:pPr>
        <w:rPr>
          <w:rFonts w:ascii="HG丸ｺﾞｼｯｸM-PRO" w:eastAsia="HG丸ｺﾞｼｯｸM-PRO" w:hAnsi="HG丸ｺﾞｼｯｸM-PRO"/>
          <w:b/>
          <w:color w:val="0070C0"/>
          <w:sz w:val="22"/>
          <w:u w:val="single"/>
        </w:rPr>
      </w:pPr>
    </w:p>
    <w:p w:rsidR="002E28F2" w:rsidRPr="006505F7" w:rsidRDefault="002E28F2" w:rsidP="002E28F2">
      <w:pPr>
        <w:spacing w:line="240" w:lineRule="exact"/>
        <w:rPr>
          <w:rFonts w:ascii="HG丸ｺﾞｼｯｸM-PRO" w:eastAsia="HG丸ｺﾞｼｯｸM-PRO" w:hAnsi="HG丸ｺﾞｼｯｸM-PRO"/>
          <w:b/>
          <w:color w:val="0070C0"/>
          <w:sz w:val="22"/>
          <w:u w:val="single"/>
        </w:rPr>
      </w:pP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631D5A">
        <w:rPr>
          <w:rFonts w:ascii="ＭＳ ゴシック" w:eastAsia="ＭＳ ゴシック" w:hAnsi="ＭＳ ゴシック" w:hint="eastAsia"/>
          <w:b/>
          <w:color w:val="0070C0"/>
          <w:sz w:val="36"/>
          <w:szCs w:val="36"/>
          <w:u w:val="single"/>
        </w:rPr>
        <w:t>本計画の期間</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○第７次計画から、</w:t>
      </w:r>
      <w:r w:rsidRPr="002F2612">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hint="eastAsia"/>
          <w:color w:val="000000" w:themeColor="text1"/>
          <w:sz w:val="22"/>
        </w:rPr>
        <w:t>か年計画である大阪府高齢者計画と整合性を確保するため、これまでの５か</w:t>
      </w:r>
      <w:r w:rsidRPr="002F2612">
        <w:rPr>
          <w:rFonts w:ascii="HG丸ｺﾞｼｯｸM-PRO" w:eastAsia="HG丸ｺﾞｼｯｸM-PRO" w:hAnsi="HG丸ｺﾞｼｯｸM-PRO" w:hint="eastAsia"/>
          <w:color w:val="000000" w:themeColor="text1"/>
          <w:sz w:val="22"/>
        </w:rPr>
        <w:t>年計画から６</w:t>
      </w:r>
      <w:r>
        <w:rPr>
          <w:rFonts w:ascii="HG丸ｺﾞｼｯｸM-PRO" w:eastAsia="HG丸ｺﾞｼｯｸM-PRO" w:hAnsi="HG丸ｺﾞｼｯｸM-PRO" w:hint="eastAsia"/>
          <w:color w:val="000000" w:themeColor="text1"/>
          <w:sz w:val="22"/>
        </w:rPr>
        <w:t>か</w:t>
      </w:r>
      <w:r w:rsidRPr="002F2612">
        <w:rPr>
          <w:rFonts w:ascii="HG丸ｺﾞｼｯｸM-PRO" w:eastAsia="HG丸ｺﾞｼｯｸM-PRO" w:hAnsi="HG丸ｺﾞｼｯｸM-PRO" w:hint="eastAsia"/>
          <w:color w:val="000000" w:themeColor="text1"/>
          <w:sz w:val="22"/>
        </w:rPr>
        <w:t>年計画に変更</w:t>
      </w:r>
      <w:r>
        <w:rPr>
          <w:rFonts w:ascii="HG丸ｺﾞｼｯｸM-PRO" w:eastAsia="HG丸ｺﾞｼｯｸM-PRO" w:hAnsi="HG丸ｺﾞｼｯｸM-PRO" w:hint="eastAsia"/>
          <w:color w:val="000000" w:themeColor="text1"/>
          <w:sz w:val="22"/>
        </w:rPr>
        <w:t>しました。</w:t>
      </w:r>
    </w:p>
    <w:p w:rsidR="002E28F2" w:rsidRPr="008D2035"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○そのため、第７次計画は、平成30（2018）年度から2023年度までの６年間の計画となります。ただし、６</w:t>
      </w:r>
      <w:r w:rsidRPr="00631D5A">
        <w:rPr>
          <w:rFonts w:ascii="HG丸ｺﾞｼｯｸM-PRO" w:eastAsia="HG丸ｺﾞｼｯｸM-PRO" w:hAnsi="HG丸ｺﾞｼｯｸM-PRO" w:hint="eastAsia"/>
          <w:color w:val="000000" w:themeColor="text1"/>
          <w:sz w:val="22"/>
        </w:rPr>
        <w:t>年未</w:t>
      </w:r>
      <w:r>
        <w:rPr>
          <w:rFonts w:ascii="HG丸ｺﾞｼｯｸM-PRO" w:eastAsia="HG丸ｺﾞｼｯｸM-PRO" w:hAnsi="HG丸ｺﾞｼｯｸM-PRO" w:hint="eastAsia"/>
          <w:color w:val="000000" w:themeColor="text1"/>
          <w:sz w:val="22"/>
        </w:rPr>
        <w:t>満であっても必要があると認めるときは、計画を見直しするものとします</w:t>
      </w:r>
      <w:r w:rsidRPr="00631D5A">
        <w:rPr>
          <w:rFonts w:ascii="HG丸ｺﾞｼｯｸM-PRO" w:eastAsia="HG丸ｺﾞｼｯｸM-PRO" w:hAnsi="HG丸ｺﾞｼｯｸM-PRO" w:hint="eastAsia"/>
          <w:color w:val="000000" w:themeColor="text1"/>
          <w:sz w:val="22"/>
        </w:rPr>
        <w:t>。</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w:t>
      </w:r>
      <w:r w:rsidRPr="002F2612">
        <w:rPr>
          <w:rFonts w:ascii="ＭＳ ゴシック" w:eastAsia="ＭＳ ゴシック" w:hAnsi="ＭＳ ゴシック" w:hint="eastAsia"/>
          <w:b/>
          <w:color w:val="0070C0"/>
          <w:sz w:val="36"/>
          <w:szCs w:val="36"/>
          <w:u w:val="single"/>
        </w:rPr>
        <w:t>PDCAサイクルに基づく計画推進</w:t>
      </w:r>
    </w:p>
    <w:p w:rsidR="002E28F2" w:rsidRPr="004A149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地域の医療機能の適切な分化・連携を進め、切れ目ない医療が受けられる効率的で質の高い医療提供体制を構築するためには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rsidR="002E28F2" w:rsidRPr="00A9052F"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PDCAサイクルに基づき計画を推進するためには、「施策及び事業の実績」に加えて、「地域住民の健康状態や患者の状態」、「地域の医療のサービスの状況」にどのような効果や変化をもたらしたかについて評価することが必要です</w:t>
      </w:r>
      <w:r w:rsidRPr="004A149E">
        <w:rPr>
          <w:rFonts w:ascii="HG丸ｺﾞｼｯｸM-PRO" w:eastAsia="HG丸ｺﾞｼｯｸM-PRO" w:hAnsi="HG丸ｺﾞｼｯｸM-PRO" w:hint="eastAsia"/>
          <w:color w:val="000000" w:themeColor="text1"/>
          <w:sz w:val="22"/>
        </w:rPr>
        <w:t>。</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○そのため、第７次計画では、各疾病事業において、６</w:t>
      </w:r>
      <w:r w:rsidRPr="002F2612">
        <w:rPr>
          <w:rFonts w:ascii="HG丸ｺﾞｼｯｸM-PRO" w:eastAsia="HG丸ｺﾞｼｯｸM-PRO" w:hAnsi="HG丸ｺﾞｼｯｸM-PRO" w:hint="eastAsia"/>
          <w:color w:val="000000" w:themeColor="text1"/>
          <w:sz w:val="22"/>
        </w:rPr>
        <w:t>年後のめざす姿（C</w:t>
      </w:r>
      <w:r>
        <w:rPr>
          <w:rFonts w:ascii="HG丸ｺﾞｼｯｸM-PRO" w:eastAsia="HG丸ｺﾞｼｯｸM-PRO" w:hAnsi="HG丸ｺﾞｼｯｸM-PRO" w:hint="eastAsia"/>
          <w:color w:val="000000" w:themeColor="text1"/>
          <w:sz w:val="22"/>
        </w:rPr>
        <w:t>：地域住民の健康状態や患者の状態等</w:t>
      </w:r>
      <w:r w:rsidRPr="002F261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を目的に</w:t>
      </w:r>
      <w:r w:rsidRPr="002F2612">
        <w:rPr>
          <w:rFonts w:ascii="HG丸ｺﾞｼｯｸM-PRO" w:eastAsia="HG丸ｺﾞｼｯｸM-PRO" w:hAnsi="HG丸ｺﾞｼｯｸM-PRO" w:hint="eastAsia"/>
          <w:color w:val="000000" w:themeColor="text1"/>
          <w:sz w:val="22"/>
        </w:rPr>
        <w:t>、目標（B</w:t>
      </w:r>
      <w:r>
        <w:rPr>
          <w:rFonts w:ascii="HG丸ｺﾞｼｯｸM-PRO" w:eastAsia="HG丸ｺﾞｼｯｸM-PRO" w:hAnsi="HG丸ｺﾞｼｯｸM-PRO" w:hint="eastAsia"/>
          <w:color w:val="000000" w:themeColor="text1"/>
          <w:sz w:val="22"/>
        </w:rPr>
        <w:t>：地域の医療のサービスの状況等</w:t>
      </w:r>
      <w:r w:rsidRPr="002F261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を設定し、毎年度、取組</w:t>
      </w:r>
      <w:r w:rsidRPr="002F2612">
        <w:rPr>
          <w:rFonts w:ascii="HG丸ｺﾞｼｯｸM-PRO" w:eastAsia="HG丸ｺﾞｼｯｸM-PRO" w:hAnsi="HG丸ｺﾞｼｯｸM-PRO" w:hint="eastAsia"/>
          <w:color w:val="000000" w:themeColor="text1"/>
          <w:sz w:val="22"/>
        </w:rPr>
        <w:t>（A</w:t>
      </w:r>
      <w:r>
        <w:rPr>
          <w:rFonts w:ascii="HG丸ｺﾞｼｯｸM-PRO" w:eastAsia="HG丸ｺﾞｼｯｸM-PRO" w:hAnsi="HG丸ｺﾞｼｯｸM-PRO" w:hint="eastAsia"/>
          <w:color w:val="000000" w:themeColor="text1"/>
          <w:sz w:val="22"/>
        </w:rPr>
        <w:t>：施策及び事業</w:t>
      </w:r>
      <w:r w:rsidRPr="002F261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w:t>
      </w:r>
      <w:r w:rsidRPr="002F2612">
        <w:rPr>
          <w:rFonts w:ascii="HG丸ｺﾞｼｯｸM-PRO" w:eastAsia="HG丸ｺﾞｼｯｸM-PRO" w:hAnsi="HG丸ｺﾞｼｯｸM-PRO" w:hint="eastAsia"/>
          <w:color w:val="000000" w:themeColor="text1"/>
          <w:sz w:val="22"/>
        </w:rPr>
        <w:t>具体的に効果検証</w:t>
      </w:r>
      <w:r>
        <w:rPr>
          <w:rFonts w:ascii="HG丸ｺﾞｼｯｸM-PRO" w:eastAsia="HG丸ｺﾞｼｯｸM-PRO" w:hAnsi="HG丸ｺﾞｼｯｸM-PRO" w:hint="eastAsia"/>
          <w:color w:val="000000" w:themeColor="text1"/>
          <w:sz w:val="22"/>
        </w:rPr>
        <w:t>を行っていきます。</w:t>
      </w:r>
    </w:p>
    <w:p w:rsidR="002E28F2" w:rsidRDefault="002E28F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840" behindDoc="0" locked="0" layoutInCell="1" allowOverlap="1" wp14:anchorId="65A6046E" wp14:editId="2D04EC32">
                <wp:simplePos x="0" y="0"/>
                <wp:positionH relativeFrom="column">
                  <wp:posOffset>1308735</wp:posOffset>
                </wp:positionH>
                <wp:positionV relativeFrom="paragraph">
                  <wp:posOffset>215900</wp:posOffset>
                </wp:positionV>
                <wp:extent cx="2752725" cy="3524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57" type="#_x0000_t202" style="position:absolute;left:0;text-align:left;margin-left:103.05pt;margin-top:17pt;width:216.75pt;height:27.75pt;z-index:251683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rsidR="002E28F2" w:rsidRPr="00ED649A" w:rsidRDefault="002E28F2" w:rsidP="002E28F2">
      <w:pPr>
        <w:ind w:leftChars="200" w:left="630" w:hangingChars="100" w:hanging="210"/>
        <w:rPr>
          <w:rFonts w:ascii="HG丸ｺﾞｼｯｸM-PRO" w:eastAsia="HG丸ｺﾞｼｯｸM-PRO" w:hAnsi="HG丸ｺﾞｼｯｸM-PRO"/>
          <w:color w:val="000000" w:themeColor="text1"/>
          <w:sz w:val="22"/>
        </w:rPr>
      </w:pPr>
      <w:r w:rsidRPr="00D82300">
        <w:rPr>
          <w:noProof/>
        </w:rPr>
        <w:drawing>
          <wp:anchor distT="0" distB="0" distL="114300" distR="114300" simplePos="0" relativeHeight="251687936" behindDoc="0" locked="0" layoutInCell="1" allowOverlap="1" wp14:anchorId="30E5F3C9" wp14:editId="00C633A6">
            <wp:simplePos x="0" y="0"/>
            <wp:positionH relativeFrom="column">
              <wp:posOffset>1413510</wp:posOffset>
            </wp:positionH>
            <wp:positionV relativeFrom="paragraph">
              <wp:posOffset>280670</wp:posOffset>
            </wp:positionV>
            <wp:extent cx="3395345" cy="1619885"/>
            <wp:effectExtent l="0" t="0" r="0" b="0"/>
            <wp:wrapTopAndBottom/>
            <wp:docPr id="23" name="図 23" title="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53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8F2" w:rsidRPr="0075653C"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sz w:val="22"/>
        </w:rPr>
      </w:pP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画の円滑な推進を図るために「大阪府医療審議会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計画の評価・検証・進行管理を行います。また</w:t>
      </w:r>
      <w:r w:rsidRPr="00B648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二次医療圏においても、圏域の個別施策について毎年度、「大阪府保健医療協議会」</w:t>
      </w:r>
      <w:r w:rsidRPr="00B64835">
        <w:rPr>
          <w:rFonts w:ascii="HG丸ｺﾞｼｯｸM-PRO" w:eastAsia="HG丸ｺﾞｼｯｸM-PRO" w:hAnsi="HG丸ｺﾞｼｯｸM-PRO" w:hint="eastAsia"/>
          <w:sz w:val="22"/>
        </w:rPr>
        <w:t>等において</w:t>
      </w:r>
      <w:r>
        <w:rPr>
          <w:rFonts w:ascii="HG丸ｺﾞｼｯｸM-PRO" w:eastAsia="HG丸ｺﾞｼｯｸM-PRO" w:hAnsi="HG丸ｺﾞｼｯｸM-PRO" w:hint="eastAsia"/>
          <w:sz w:val="22"/>
        </w:rPr>
        <w:t>評価・検証・進行管理を行</w:t>
      </w:r>
      <w:r w:rsidRPr="00B64835">
        <w:rPr>
          <w:rFonts w:ascii="HG丸ｺﾞｼｯｸM-PRO" w:eastAsia="HG丸ｺﾞｼｯｸM-PRO" w:hAnsi="HG丸ｺﾞｼｯｸM-PRO" w:hint="eastAsia"/>
          <w:sz w:val="22"/>
        </w:rPr>
        <w:t>います。</w:t>
      </w:r>
    </w:p>
    <w:p w:rsidR="002E28F2" w:rsidRDefault="002E28F2" w:rsidP="002E28F2">
      <w:pPr>
        <w:ind w:leftChars="200" w:left="640" w:hangingChars="100" w:hanging="220"/>
        <w:rPr>
          <w:rFonts w:ascii="HG丸ｺﾞｼｯｸM-PRO" w:eastAsia="HG丸ｺﾞｼｯｸM-PRO" w:hAnsi="HG丸ｺﾞｼｯｸM-PRO"/>
          <w:sz w:val="22"/>
        </w:rPr>
      </w:pPr>
    </w:p>
    <w:p w:rsidR="002E28F2" w:rsidRDefault="002E28F2" w:rsidP="002E28F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○なお、計画の中間年となる2020年に中間評価を、最終年となる2023年に総括的評価を行う予定です。</w:t>
      </w:r>
    </w:p>
    <w:p w:rsidR="002E28F2" w:rsidRDefault="002E28F2" w:rsidP="002E28F2">
      <w:pPr>
        <w:rPr>
          <w:rFonts w:ascii="HG丸ｺﾞｼｯｸM-PRO" w:eastAsia="HG丸ｺﾞｼｯｸM-PRO" w:hAnsi="HG丸ｺﾞｼｯｸM-PRO"/>
          <w:sz w:val="22"/>
        </w:rPr>
      </w:pPr>
    </w:p>
    <w:p w:rsidR="00302AD1" w:rsidRPr="002E28F2" w:rsidRDefault="00302AD1" w:rsidP="00302AD1">
      <w:pPr>
        <w:tabs>
          <w:tab w:val="left" w:pos="426"/>
        </w:tabs>
        <w:rPr>
          <w:rFonts w:ascii="ＭＳ ゴシック" w:eastAsia="ＭＳ ゴシック" w:hAnsi="ＭＳ ゴシック" w:cs="Times New Roman"/>
          <w:color w:val="000000" w:themeColor="text1"/>
          <w:sz w:val="28"/>
          <w:szCs w:val="28"/>
        </w:rPr>
      </w:pPr>
    </w:p>
    <w:sectPr w:rsidR="00302AD1" w:rsidRPr="002E28F2" w:rsidSect="00B92C9D">
      <w:headerReference w:type="default" r:id="rId28"/>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B96" w:rsidRDefault="008C6B96" w:rsidP="008C6B96">
      <w:r>
        <w:separator/>
      </w:r>
    </w:p>
  </w:endnote>
  <w:endnote w:type="continuationSeparator" w:id="0">
    <w:p w:rsidR="008C6B96" w:rsidRDefault="008C6B96"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960929"/>
      <w:docPartObj>
        <w:docPartGallery w:val="Page Numbers (Bottom of Page)"/>
        <w:docPartUnique/>
      </w:docPartObj>
    </w:sdtPr>
    <w:sdtEndPr/>
    <w:sdtContent>
      <w:p w:rsidR="00BB5E61" w:rsidRDefault="00BB5E61">
        <w:pPr>
          <w:pStyle w:val="a6"/>
          <w:jc w:val="center"/>
        </w:pPr>
        <w:r>
          <w:fldChar w:fldCharType="begin"/>
        </w:r>
        <w:r>
          <w:instrText>PAGE   \* MERGEFORMAT</w:instrText>
        </w:r>
        <w:r>
          <w:fldChar w:fldCharType="separate"/>
        </w:r>
        <w:r w:rsidR="00DD0D7E" w:rsidRPr="00DD0D7E">
          <w:rPr>
            <w:noProof/>
            <w:lang w:val="ja-JP"/>
          </w:rPr>
          <w:t>-</w:t>
        </w:r>
        <w:r w:rsidR="00DD0D7E">
          <w:rPr>
            <w:noProof/>
          </w:rPr>
          <w:t xml:space="preserve"> 4 -</w:t>
        </w:r>
        <w:r>
          <w:fldChar w:fldCharType="end"/>
        </w:r>
      </w:p>
    </w:sdtContent>
  </w:sdt>
  <w:p w:rsidR="00BB5E61" w:rsidRDefault="00BB5E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144900"/>
      <w:docPartObj>
        <w:docPartGallery w:val="Page Numbers (Bottom of Page)"/>
        <w:docPartUnique/>
      </w:docPartObj>
    </w:sdtPr>
    <w:sdtEndPr/>
    <w:sdtContent>
      <w:p w:rsidR="00BB5E61" w:rsidRDefault="00BB5E61">
        <w:pPr>
          <w:pStyle w:val="a6"/>
          <w:jc w:val="center"/>
        </w:pPr>
        <w:r>
          <w:fldChar w:fldCharType="begin"/>
        </w:r>
        <w:r>
          <w:instrText>PAGE   \* MERGEFORMAT</w:instrText>
        </w:r>
        <w:r>
          <w:fldChar w:fldCharType="separate"/>
        </w:r>
        <w:r w:rsidR="00DD0D7E" w:rsidRPr="00DD0D7E">
          <w:rPr>
            <w:noProof/>
            <w:lang w:val="ja-JP"/>
          </w:rPr>
          <w:t>-</w:t>
        </w:r>
        <w:r w:rsidR="00DD0D7E">
          <w:rPr>
            <w:noProof/>
          </w:rPr>
          <w:t xml:space="preserve"> 11 -</w:t>
        </w:r>
        <w:r>
          <w:fldChar w:fldCharType="end"/>
        </w:r>
      </w:p>
    </w:sdtContent>
  </w:sdt>
  <w:p w:rsidR="00BB5E61" w:rsidRDefault="00BB5E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B96" w:rsidRDefault="008C6B96" w:rsidP="008C6B96">
      <w:r>
        <w:separator/>
      </w:r>
    </w:p>
  </w:footnote>
  <w:footnote w:type="continuationSeparator" w:id="0">
    <w:p w:rsidR="008C6B96" w:rsidRDefault="008C6B96" w:rsidP="008C6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5E6128">
    <w:pPr>
      <w:pStyle w:val="a4"/>
      <w:jc w:val="right"/>
      <w:rPr>
        <w:rFonts w:ascii="ＭＳ Ｐゴシック" w:eastAsia="ＭＳ Ｐゴシック" w:hAnsi="ＭＳ Ｐゴシック"/>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C8" w:rsidRPr="00E20D13" w:rsidRDefault="009F17C8" w:rsidP="005E6128">
    <w:pPr>
      <w:pStyle w:val="a4"/>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ゴシック" w:eastAsia="ＭＳ ゴシック" w:hAnsi="ＭＳ ゴシック"/>
        <w:noProof/>
        <w:sz w:val="22"/>
      </w:rPr>
      <mc:AlternateContent>
        <mc:Choice Requires="wps">
          <w:drawing>
            <wp:anchor distT="0" distB="0" distL="114300" distR="114300" simplePos="0" relativeHeight="251665408" behindDoc="0" locked="0" layoutInCell="1" allowOverlap="1" wp14:anchorId="59260A43" wp14:editId="23648A9A">
              <wp:simplePos x="0" y="0"/>
              <wp:positionH relativeFrom="column">
                <wp:posOffset>-370205</wp:posOffset>
              </wp:positionH>
              <wp:positionV relativeFrom="paragraph">
                <wp:posOffset>191135</wp:posOffset>
              </wp:positionV>
              <wp:extent cx="6470650" cy="90805"/>
              <wp:effectExtent l="0" t="0" r="6350" b="444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Hxwg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sidRPr="0053441B">
      <w:rPr>
        <w:rFonts w:ascii="ＭＳ Ｐゴシック" w:eastAsia="ＭＳ Ｐゴシック" w:hAnsi="ＭＳ Ｐゴシック" w:hint="eastAsia"/>
      </w:rPr>
      <w:t>大阪府保健医療計画について</w:t>
    </w:r>
    <w:r>
      <w:rPr>
        <w:rFonts w:ascii="ＭＳ Ｐゴシック" w:eastAsia="ＭＳ Ｐゴシック" w:hAnsi="ＭＳ Ｐゴシック" w:hint="eastAsia"/>
      </w:rPr>
      <w:t xml:space="preserve">　第１節　大阪府保健医療計画とは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A9052F">
    <w:pPr>
      <w:pStyle w:val="a4"/>
      <w:wordWrap w:val="0"/>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0288" behindDoc="0" locked="0" layoutInCell="1" allowOverlap="1" wp14:anchorId="25BBB064" wp14:editId="2C6AA8DF">
              <wp:simplePos x="0" y="0"/>
              <wp:positionH relativeFrom="column">
                <wp:posOffset>-370205</wp:posOffset>
              </wp:positionH>
              <wp:positionV relativeFrom="paragraph">
                <wp:posOffset>191135</wp:posOffset>
              </wp:positionV>
              <wp:extent cx="6470650" cy="90805"/>
              <wp:effectExtent l="0" t="0" r="6350" b="444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a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BjR21r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大阪府保健医療計画について　第２節　医療制度と医療機関の受診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A9052F">
    <w:pPr>
      <w:pStyle w:val="a4"/>
      <w:wordWrap w:val="0"/>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1312" behindDoc="0" locked="0" layoutInCell="1" allowOverlap="1" wp14:anchorId="5875B297" wp14:editId="365131A8">
              <wp:simplePos x="0" y="0"/>
              <wp:positionH relativeFrom="column">
                <wp:posOffset>-370205</wp:posOffset>
              </wp:positionH>
              <wp:positionV relativeFrom="paragraph">
                <wp:posOffset>191135</wp:posOffset>
              </wp:positionV>
              <wp:extent cx="6470650" cy="90805"/>
              <wp:effectExtent l="0" t="0" r="6350" b="4445"/>
              <wp:wrapNone/>
              <wp:docPr id="71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z2xQIAAKQ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大阪府保健医療計画について　第３節　第６次計画の評価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D13" w:rsidRPr="00E20D13" w:rsidRDefault="002E28F2" w:rsidP="00DD3AC9">
    <w:pPr>
      <w:pStyle w:val="a4"/>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3360" behindDoc="0" locked="0" layoutInCell="1" allowOverlap="1" wp14:anchorId="3E4B5333" wp14:editId="6AC39A93">
              <wp:simplePos x="0" y="0"/>
              <wp:positionH relativeFrom="column">
                <wp:posOffset>-370205</wp:posOffset>
              </wp:positionH>
              <wp:positionV relativeFrom="paragraph">
                <wp:posOffset>191135</wp:posOffset>
              </wp:positionV>
              <wp:extent cx="6470650" cy="90805"/>
              <wp:effectExtent l="0" t="0" r="6350" b="4445"/>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8YwwIAAKI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HXLzxj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大阪府保健医療計画について　第４節　第７次計画の基本的方向性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10947"/>
    <w:rsid w:val="000E3446"/>
    <w:rsid w:val="000F22B2"/>
    <w:rsid w:val="001C2913"/>
    <w:rsid w:val="001C2FB1"/>
    <w:rsid w:val="002E28F2"/>
    <w:rsid w:val="00302AD1"/>
    <w:rsid w:val="00312250"/>
    <w:rsid w:val="00386767"/>
    <w:rsid w:val="003D6787"/>
    <w:rsid w:val="00453365"/>
    <w:rsid w:val="004A03F8"/>
    <w:rsid w:val="005D1DCF"/>
    <w:rsid w:val="005E2D33"/>
    <w:rsid w:val="005F4136"/>
    <w:rsid w:val="00687860"/>
    <w:rsid w:val="008766E3"/>
    <w:rsid w:val="008B3758"/>
    <w:rsid w:val="008C6B96"/>
    <w:rsid w:val="009148B3"/>
    <w:rsid w:val="009F17C8"/>
    <w:rsid w:val="00A663C7"/>
    <w:rsid w:val="00B041FC"/>
    <w:rsid w:val="00B155DB"/>
    <w:rsid w:val="00B625D1"/>
    <w:rsid w:val="00BB5E61"/>
    <w:rsid w:val="00BD2A04"/>
    <w:rsid w:val="00C777BB"/>
    <w:rsid w:val="00C806BB"/>
    <w:rsid w:val="00CE1286"/>
    <w:rsid w:val="00DD0D7E"/>
    <w:rsid w:val="00E01193"/>
    <w:rsid w:val="00E454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4AEEB-FF8A-4E57-9C7C-8099B5BB7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514</Words>
  <Characters>2930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8</cp:revision>
  <cp:lastPrinted>2018-01-13T06:55:00Z</cp:lastPrinted>
  <dcterms:created xsi:type="dcterms:W3CDTF">2018-01-15T04:45:00Z</dcterms:created>
  <dcterms:modified xsi:type="dcterms:W3CDTF">2018-01-17T08:59:00Z</dcterms:modified>
</cp:coreProperties>
</file>