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11A44" w14:textId="5DBC398C" w:rsidR="00400683" w:rsidRDefault="000A7528" w:rsidP="00400683">
      <w:pPr>
        <w:spacing w:line="360" w:lineRule="exact"/>
        <w:jc w:val="center"/>
        <w:rPr>
          <w:rFonts w:ascii="メイリオ" w:eastAsia="メイリオ" w:hAnsi="メイリオ" w:cs="メイリオ"/>
          <w:b/>
          <w:sz w:val="24"/>
        </w:rPr>
      </w:pPr>
      <w:r w:rsidRPr="007D351F">
        <w:rPr>
          <w:rFonts w:ascii="ＭＳ Ｐゴシック" w:eastAsia="ＭＳ Ｐゴシック" w:hAnsi="ＭＳ Ｐゴシック" w:cs="ＭＳ Ｐゴシック"/>
          <w:noProof/>
          <w:kern w:val="0"/>
          <w:sz w:val="22"/>
          <w:szCs w:val="24"/>
        </w:rPr>
        <mc:AlternateContent>
          <mc:Choice Requires="wps">
            <w:drawing>
              <wp:anchor distT="0" distB="0" distL="114300" distR="114300" simplePos="0" relativeHeight="251659264" behindDoc="0" locked="0" layoutInCell="1" allowOverlap="1" wp14:anchorId="716F243D" wp14:editId="7021EA43">
                <wp:simplePos x="0" y="0"/>
                <wp:positionH relativeFrom="column">
                  <wp:posOffset>5335905</wp:posOffset>
                </wp:positionH>
                <wp:positionV relativeFrom="paragraph">
                  <wp:posOffset>-281305</wp:posOffset>
                </wp:positionV>
                <wp:extent cx="1162050" cy="357505"/>
                <wp:effectExtent l="0" t="0" r="19050" b="2349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57505"/>
                        </a:xfrm>
                        <a:prstGeom prst="rect">
                          <a:avLst/>
                        </a:prstGeom>
                        <a:solidFill>
                          <a:srgbClr val="FFFFFF"/>
                        </a:solidFill>
                        <a:ln w="9525">
                          <a:solidFill>
                            <a:srgbClr val="000000"/>
                          </a:solidFill>
                          <a:miter lim="800000"/>
                          <a:headEnd/>
                          <a:tailEnd/>
                        </a:ln>
                      </wps:spPr>
                      <wps:txbx>
                        <w:txbxContent>
                          <w:p w14:paraId="464F597D" w14:textId="28E0287C" w:rsidR="00E54C50" w:rsidRPr="00817E05" w:rsidRDefault="006D6E24" w:rsidP="00E668C1">
                            <w:pPr>
                              <w:spacing w:line="360" w:lineRule="exact"/>
                              <w:jc w:val="center"/>
                              <w:rPr>
                                <w:rFonts w:ascii="メイリオ" w:eastAsia="メイリオ" w:hAnsi="メイリオ" w:cs="メイリオ"/>
                                <w:b/>
                                <w:sz w:val="24"/>
                                <w:szCs w:val="24"/>
                              </w:rPr>
                            </w:pPr>
                            <w:r w:rsidRPr="00817E05">
                              <w:rPr>
                                <w:rFonts w:ascii="メイリオ" w:eastAsia="メイリオ" w:hAnsi="メイリオ" w:cs="メイリオ" w:hint="eastAsia"/>
                                <w:b/>
                                <w:sz w:val="24"/>
                                <w:szCs w:val="24"/>
                              </w:rPr>
                              <w:t>資料</w:t>
                            </w:r>
                            <w:r w:rsidR="00AC249B" w:rsidRPr="00817E05">
                              <w:rPr>
                                <w:rFonts w:ascii="メイリオ" w:eastAsia="メイリオ" w:hAnsi="メイリオ" w:cs="メイリオ" w:hint="eastAsia"/>
                                <w:b/>
                                <w:sz w:val="24"/>
                                <w:szCs w:val="24"/>
                              </w:rPr>
                              <w:t>３</w:t>
                            </w:r>
                            <w:r w:rsidR="00817E05" w:rsidRPr="00817E05">
                              <w:rPr>
                                <w:rFonts w:ascii="メイリオ" w:eastAsia="メイリオ" w:hAnsi="メイリオ" w:cs="メイリオ" w:hint="eastAsia"/>
                                <w:b/>
                                <w:sz w:val="24"/>
                                <w:szCs w:val="24"/>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6F243D" id="_x0000_t202" coordsize="21600,21600" o:spt="202" path="m,l,21600r21600,l21600,xe">
                <v:stroke joinstyle="miter"/>
                <v:path gradientshapeok="t" o:connecttype="rect"/>
              </v:shapetype>
              <v:shape id="テキスト ボックス 2" o:spid="_x0000_s1026" type="#_x0000_t202" style="position:absolute;left:0;text-align:left;margin-left:420.15pt;margin-top:-22.15pt;width:91.5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x6PQgIAAFUEAAAOAAAAZHJzL2Uyb0RvYy54bWysVM2O0zAQviPxDpbvNGlp9idqulq6FCEt&#10;P9LCA7iO01g4nmC7TZZjKyEegldAnHmevAhjJ1si4ITwwfJkPJ+/+WYmi6u2UmQvjJWgMzqdxJQI&#10;zSGXepvR9+/WTy4osY7pnCnQIqP3wtKr5eNHi6ZOxQxKULkwBEG0TZs6o6VzdRpFlpeiYnYCtdDo&#10;LMBUzKFptlFuWIPolYpmcXwWNWDy2gAX1uLXm95JlwG/KAR3b4rCCkdURpGbC7sJ+8bv0XLB0q1h&#10;dSn5QIP9A4uKSY2PnqBumGNkZ+QfUJXkBiwUbsKhiqAoJBchB8xmGv+WzV3JahFyQXFsfZLJ/j9Y&#10;/nr/1hCZY+0o0azCEnXHz93hW3f40R2/kO74tTseu8N3tMnMy9XUNsWouxrjXPsMWh/qU7f1LfAP&#10;lmhYlUxvxbUx0JSC5Uh36iOjUWiPYz3IpnkFOb7Ldg4CUFuYygOiOgTRsWz3p1KJ1hHun5yezeIE&#10;XRx9T5PzJE7CEyx9iK6NdS8EVMQfMmqwFQI6299a59mw9OFKYA9K5mupVDDMdrNShuwZts06rAHd&#10;jq8pTZqMXiazpBdg7LNjiDisv0FU0mH/K1ll9OJ0iaVetuc6D93pmFT9GSkrPejopetFdO2mHeqy&#10;gfweFTXQ9znOJR5KMJ8oabDHM2o/7pgRlKiXGqtyOZ3P/VAEY56cz9AwY89m7GGaI1RGHSX9ceXC&#10;IHnBNFxj9QoZhPVl7pkMXLF3g97DnPnhGNvh1q+/wfInAAAA//8DAFBLAwQUAAYACAAAACEALRTQ&#10;1t4AAAALAQAADwAAAGRycy9kb3ducmV2LnhtbEyPwU7DMAyG70i8Q2QkLmhLaKsxStMJIYHgNgaC&#10;a9ZkbUXilCTrytvjnuD2W/70+Xe1mZxlowmx9yjheimAGWy87rGV8P72uFgDi0mhVtajkfBjImzq&#10;87NKldqf8NWMu9QykmAslYQupaHkPDadcSou/WCQdgcfnEo0hpbroE4kd5ZnQqy4Uz3ShU4N5qEz&#10;zdfu6CSsi+fxM77k249mdbC36epmfPoOUl5eTPd3wJKZ0h8Mc32qDjV12vsj6sjs7BA5oRIWRUFh&#10;JkSWU9pTygTwuuL/f6h/AQAA//8DAFBLAQItABQABgAIAAAAIQC2gziS/gAAAOEBAAATAAAAAAAA&#10;AAAAAAAAAAAAAABbQ29udGVudF9UeXBlc10ueG1sUEsBAi0AFAAGAAgAAAAhADj9If/WAAAAlAEA&#10;AAsAAAAAAAAAAAAAAAAALwEAAF9yZWxzLy5yZWxzUEsBAi0AFAAGAAgAAAAhAKlHHo9CAgAAVQQA&#10;AA4AAAAAAAAAAAAAAAAALgIAAGRycy9lMm9Eb2MueG1sUEsBAi0AFAAGAAgAAAAhAC0U0NbeAAAA&#10;CwEAAA8AAAAAAAAAAAAAAAAAnAQAAGRycy9kb3ducmV2LnhtbFBLBQYAAAAABAAEAPMAAACnBQAA&#10;AAA=&#10;">
                <v:textbox>
                  <w:txbxContent>
                    <w:p w14:paraId="464F597D" w14:textId="28E0287C" w:rsidR="00E54C50" w:rsidRPr="00817E05" w:rsidRDefault="006D6E24" w:rsidP="00E668C1">
                      <w:pPr>
                        <w:spacing w:line="360" w:lineRule="exact"/>
                        <w:jc w:val="center"/>
                        <w:rPr>
                          <w:rFonts w:ascii="メイリオ" w:eastAsia="メイリオ" w:hAnsi="メイリオ" w:cs="メイリオ"/>
                          <w:b/>
                          <w:sz w:val="24"/>
                          <w:szCs w:val="24"/>
                        </w:rPr>
                      </w:pPr>
                      <w:r w:rsidRPr="00817E05">
                        <w:rPr>
                          <w:rFonts w:ascii="メイリオ" w:eastAsia="メイリオ" w:hAnsi="メイリオ" w:cs="メイリオ" w:hint="eastAsia"/>
                          <w:b/>
                          <w:sz w:val="24"/>
                          <w:szCs w:val="24"/>
                        </w:rPr>
                        <w:t>資料</w:t>
                      </w:r>
                      <w:r w:rsidR="00AC249B" w:rsidRPr="00817E05">
                        <w:rPr>
                          <w:rFonts w:ascii="メイリオ" w:eastAsia="メイリオ" w:hAnsi="メイリオ" w:cs="メイリオ" w:hint="eastAsia"/>
                          <w:b/>
                          <w:sz w:val="24"/>
                          <w:szCs w:val="24"/>
                        </w:rPr>
                        <w:t>３</w:t>
                      </w:r>
                      <w:r w:rsidR="00817E05" w:rsidRPr="00817E05">
                        <w:rPr>
                          <w:rFonts w:ascii="メイリオ" w:eastAsia="メイリオ" w:hAnsi="メイリオ" w:cs="メイリオ" w:hint="eastAsia"/>
                          <w:b/>
                          <w:sz w:val="24"/>
                          <w:szCs w:val="24"/>
                        </w:rPr>
                        <w:t>－１</w:t>
                      </w:r>
                    </w:p>
                  </w:txbxContent>
                </v:textbox>
              </v:shape>
            </w:pict>
          </mc:Fallback>
        </mc:AlternateContent>
      </w:r>
      <w:r w:rsidR="0004782D">
        <w:rPr>
          <w:rFonts w:ascii="メイリオ" w:eastAsia="メイリオ" w:hAnsi="メイリオ" w:cs="メイリオ" w:hint="eastAsia"/>
          <w:b/>
          <w:sz w:val="24"/>
        </w:rPr>
        <w:t>令和２</w:t>
      </w:r>
      <w:r w:rsidR="00A845DF" w:rsidRPr="00A845DF">
        <w:rPr>
          <w:rFonts w:ascii="メイリオ" w:eastAsia="メイリオ" w:hAnsi="メイリオ" w:cs="メイリオ" w:hint="eastAsia"/>
          <w:b/>
          <w:sz w:val="24"/>
        </w:rPr>
        <w:t>年度　精度管理センター事業について</w:t>
      </w:r>
      <w:bookmarkStart w:id="0" w:name="_GoBack"/>
      <w:bookmarkEnd w:id="0"/>
    </w:p>
    <w:p w14:paraId="7B347233" w14:textId="19323AA6" w:rsidR="00154D43" w:rsidRPr="000A7528" w:rsidRDefault="000A7528" w:rsidP="00400683">
      <w:pPr>
        <w:spacing w:line="360" w:lineRule="exact"/>
        <w:jc w:val="center"/>
        <w:rPr>
          <w:rFonts w:ascii="メイリオ" w:eastAsia="メイリオ" w:hAnsi="メイリオ" w:cs="メイリオ"/>
          <w:b/>
          <w:sz w:val="24"/>
        </w:rPr>
      </w:pPr>
      <w:r>
        <w:rPr>
          <w:rFonts w:ascii="メイリオ" w:eastAsia="メイリオ" w:hAnsi="メイリオ" w:cs="メイリオ" w:hint="eastAsia"/>
          <w:b/>
          <w:sz w:val="24"/>
        </w:rPr>
        <w:t xml:space="preserve">　</w:t>
      </w:r>
      <w:r w:rsidR="00400683">
        <w:rPr>
          <w:rFonts w:ascii="メイリオ" w:eastAsia="メイリオ" w:hAnsi="メイリオ" w:cs="メイリオ" w:hint="eastAsia"/>
          <w:b/>
          <w:sz w:val="24"/>
        </w:rPr>
        <w:t>（市町村がん検診事業にかかる個別支援を目的とした市町村訪問）</w:t>
      </w:r>
    </w:p>
    <w:p w14:paraId="180DF579" w14:textId="77777777" w:rsidR="004F4DF3" w:rsidRDefault="004F4DF3" w:rsidP="00BB69A2">
      <w:pPr>
        <w:spacing w:line="280" w:lineRule="exact"/>
        <w:jc w:val="left"/>
        <w:rPr>
          <w:rFonts w:ascii="メイリオ" w:eastAsia="メイリオ" w:hAnsi="メイリオ" w:cs="メイリオ"/>
          <w:u w:val="single"/>
        </w:rPr>
      </w:pPr>
    </w:p>
    <w:p w14:paraId="03FBF1D3" w14:textId="45946D49" w:rsidR="000B5C27" w:rsidRPr="00387C85" w:rsidRDefault="004F4DF3" w:rsidP="00BB69A2">
      <w:pPr>
        <w:spacing w:line="280" w:lineRule="exact"/>
        <w:jc w:val="left"/>
        <w:rPr>
          <w:rFonts w:ascii="メイリオ" w:eastAsia="メイリオ" w:hAnsi="メイリオ" w:cs="メイリオ"/>
          <w:u w:val="single"/>
        </w:rPr>
      </w:pPr>
      <w:r>
        <w:rPr>
          <w:rFonts w:ascii="メイリオ" w:eastAsia="メイリオ" w:hAnsi="メイリオ" w:cs="メイリオ" w:hint="eastAsia"/>
          <w:u w:val="single"/>
        </w:rPr>
        <w:t>◆趣　旨</w:t>
      </w:r>
    </w:p>
    <w:p w14:paraId="63C278D7" w14:textId="585D5E73" w:rsidR="004F4DF3" w:rsidRDefault="00D177A4" w:rsidP="004F4DF3">
      <w:pPr>
        <w:spacing w:line="280" w:lineRule="exact"/>
        <w:ind w:leftChars="66" w:left="282" w:hangingChars="68" w:hanging="143"/>
        <w:jc w:val="left"/>
        <w:rPr>
          <w:rFonts w:ascii="メイリオ" w:eastAsia="メイリオ" w:hAnsi="メイリオ" w:cs="メイリオ"/>
        </w:rPr>
      </w:pPr>
      <w:r>
        <w:rPr>
          <w:rFonts w:ascii="メイリオ" w:eastAsia="メイリオ" w:hAnsi="メイリオ" w:cs="メイリオ" w:hint="eastAsia"/>
        </w:rPr>
        <w:t>○</w:t>
      </w:r>
      <w:r w:rsidR="004F4DF3" w:rsidRPr="004F4DF3">
        <w:rPr>
          <w:rFonts w:ascii="メイリオ" w:eastAsia="メイリオ" w:hAnsi="メイリオ" w:cs="メイリオ" w:hint="eastAsia"/>
        </w:rPr>
        <w:t>府内市町村のがん検診精度管理の向上や受診率向上の取組みについて、現状や課題を把握することを目的とした市町村訪問を平成30年度から</w:t>
      </w:r>
      <w:r w:rsidR="0004782D">
        <w:rPr>
          <w:rFonts w:ascii="メイリオ" w:eastAsia="メイリオ" w:hAnsi="メイリオ" w:cs="メイリオ" w:hint="eastAsia"/>
        </w:rPr>
        <w:t>３年間かけて訪問した最終年である。</w:t>
      </w:r>
    </w:p>
    <w:p w14:paraId="7C684DD2" w14:textId="45732861" w:rsidR="00051037" w:rsidRPr="004F4DF3" w:rsidRDefault="00051037" w:rsidP="004F4DF3">
      <w:pPr>
        <w:spacing w:line="280" w:lineRule="exact"/>
        <w:ind w:leftChars="66" w:left="282" w:hangingChars="68" w:hanging="143"/>
        <w:jc w:val="left"/>
        <w:rPr>
          <w:rFonts w:ascii="メイリオ" w:eastAsia="メイリオ" w:hAnsi="メイリオ" w:cs="メイリオ"/>
        </w:rPr>
      </w:pPr>
      <w:r>
        <w:rPr>
          <w:rFonts w:ascii="メイリオ" w:eastAsia="メイリオ" w:hAnsi="メイリオ" w:cs="メイリオ" w:hint="eastAsia"/>
        </w:rPr>
        <w:t>○各市町村の課題に対応した個別支援を実施したうえで、</w:t>
      </w:r>
      <w:r w:rsidR="0004782D">
        <w:rPr>
          <w:rFonts w:ascii="メイリオ" w:eastAsia="メイリオ" w:hAnsi="メイリオ" w:cs="メイリオ" w:hint="eastAsia"/>
        </w:rPr>
        <w:t>大阪府全体として取り組むべき課題を明らかにする。</w:t>
      </w:r>
    </w:p>
    <w:p w14:paraId="0CFE2CBF" w14:textId="7DBDAC1F" w:rsidR="00F20D61" w:rsidRDefault="004F4DF3" w:rsidP="004F4DF3">
      <w:pPr>
        <w:spacing w:line="280" w:lineRule="exact"/>
        <w:ind w:leftChars="66" w:left="282" w:hangingChars="68" w:hanging="143"/>
        <w:jc w:val="left"/>
        <w:rPr>
          <w:rFonts w:ascii="メイリオ" w:eastAsia="メイリオ" w:hAnsi="メイリオ" w:cs="メイリオ"/>
        </w:rPr>
      </w:pPr>
      <w:r>
        <w:rPr>
          <w:rFonts w:ascii="メイリオ" w:eastAsia="メイリオ" w:hAnsi="メイリオ" w:cs="メイリオ" w:hint="eastAsia"/>
        </w:rPr>
        <w:t>○</w:t>
      </w:r>
      <w:r w:rsidRPr="004F4DF3">
        <w:rPr>
          <w:rFonts w:ascii="メイリオ" w:eastAsia="メイリオ" w:hAnsi="メイリオ" w:cs="メイリオ" w:hint="eastAsia"/>
        </w:rPr>
        <w:t>今年度、訪問によりヒアリングを行った</w:t>
      </w:r>
      <w:r w:rsidR="00891549">
        <w:rPr>
          <w:rFonts w:ascii="メイリオ" w:eastAsia="メイリオ" w:hAnsi="メイリオ" w:cs="メイリオ" w:hint="eastAsia"/>
        </w:rPr>
        <w:t>13</w:t>
      </w:r>
      <w:r w:rsidRPr="004F4DF3">
        <w:rPr>
          <w:rFonts w:ascii="メイリオ" w:eastAsia="メイリオ" w:hAnsi="メイリオ" w:cs="メイリオ" w:hint="eastAsia"/>
        </w:rPr>
        <w:t>市町</w:t>
      </w:r>
      <w:r w:rsidR="00891549">
        <w:rPr>
          <w:rFonts w:ascii="メイリオ" w:eastAsia="メイリオ" w:hAnsi="メイリオ" w:cs="メイリオ" w:hint="eastAsia"/>
        </w:rPr>
        <w:t>村</w:t>
      </w:r>
      <w:r w:rsidRPr="004F4DF3">
        <w:rPr>
          <w:rFonts w:ascii="メイリオ" w:eastAsia="メイリオ" w:hAnsi="メイリオ" w:cs="メイリオ" w:hint="eastAsia"/>
        </w:rPr>
        <w:t>のうち、特徴的な市町について報告を行う。</w:t>
      </w:r>
    </w:p>
    <w:p w14:paraId="7C0E835E" w14:textId="55EEDB36" w:rsidR="0044157C" w:rsidRDefault="0044157C" w:rsidP="007E773C">
      <w:pPr>
        <w:spacing w:line="280" w:lineRule="exact"/>
        <w:ind w:leftChars="66" w:left="282" w:hangingChars="68" w:hanging="143"/>
        <w:jc w:val="left"/>
        <w:rPr>
          <w:rFonts w:ascii="メイリオ" w:eastAsia="メイリオ" w:hAnsi="メイリオ" w:cs="メイリオ"/>
        </w:rPr>
      </w:pPr>
    </w:p>
    <w:p w14:paraId="04D4658E" w14:textId="1ED23A94" w:rsidR="004F4DF3" w:rsidRDefault="00BC72BE" w:rsidP="00BB69A2">
      <w:pPr>
        <w:spacing w:line="280" w:lineRule="exact"/>
        <w:jc w:val="left"/>
        <w:rPr>
          <w:rFonts w:ascii="メイリオ" w:eastAsia="メイリオ" w:hAnsi="メイリオ" w:cs="メイリオ"/>
          <w:b/>
          <w:sz w:val="22"/>
        </w:rPr>
      </w:pPr>
      <w:r>
        <w:rPr>
          <w:rFonts w:ascii="メイリオ" w:eastAsia="メイリオ" w:hAnsi="メイリオ" w:cs="メイリオ" w:hint="eastAsia"/>
          <w:b/>
          <w:sz w:val="22"/>
        </w:rPr>
        <w:t>＜好事例</w:t>
      </w:r>
      <w:r w:rsidR="00762F26">
        <w:rPr>
          <w:rFonts w:ascii="メイリオ" w:eastAsia="メイリオ" w:hAnsi="メイリオ" w:cs="メイリオ" w:hint="eastAsia"/>
          <w:b/>
          <w:sz w:val="22"/>
        </w:rPr>
        <w:t>の</w:t>
      </w:r>
      <w:r w:rsidR="00A9283C">
        <w:rPr>
          <w:rFonts w:ascii="メイリオ" w:eastAsia="メイリオ" w:hAnsi="メイリオ" w:cs="メイリオ" w:hint="eastAsia"/>
          <w:b/>
          <w:sz w:val="22"/>
        </w:rPr>
        <w:t>Ａ市</w:t>
      </w:r>
      <w:r w:rsidR="004F4DF3" w:rsidRPr="00912B30">
        <w:rPr>
          <w:rFonts w:ascii="メイリオ" w:eastAsia="メイリオ" w:hAnsi="メイリオ" w:cs="メイリオ" w:hint="eastAsia"/>
          <w:b/>
          <w:sz w:val="22"/>
        </w:rPr>
        <w:t>＞</w:t>
      </w:r>
    </w:p>
    <w:p w14:paraId="4573B9C8" w14:textId="185392E2" w:rsidR="00A9283C" w:rsidRPr="00912B30" w:rsidRDefault="00A9283C" w:rsidP="00BB69A2">
      <w:pPr>
        <w:spacing w:line="280" w:lineRule="exact"/>
        <w:jc w:val="left"/>
        <w:rPr>
          <w:b/>
          <w:sz w:val="22"/>
        </w:rPr>
      </w:pPr>
      <w:r>
        <w:rPr>
          <w:rFonts w:ascii="メイリオ" w:eastAsia="メイリオ" w:hAnsi="メイリオ" w:cs="メイリオ" w:hint="eastAsia"/>
          <w:b/>
          <w:sz w:val="22"/>
        </w:rPr>
        <w:t xml:space="preserve">　　平成27年度の40歳以上の国勢調査人口　約</w:t>
      </w:r>
      <w:r w:rsidR="00891549">
        <w:rPr>
          <w:rFonts w:ascii="メイリオ" w:eastAsia="メイリオ" w:hAnsi="メイリオ" w:cs="メイリオ" w:hint="eastAsia"/>
          <w:b/>
          <w:sz w:val="22"/>
        </w:rPr>
        <w:t>21</w:t>
      </w:r>
      <w:r>
        <w:rPr>
          <w:rFonts w:ascii="メイリオ" w:eastAsia="メイリオ" w:hAnsi="メイリオ" w:cs="メイリオ" w:hint="eastAsia"/>
          <w:b/>
          <w:sz w:val="22"/>
        </w:rPr>
        <w:t>万人</w:t>
      </w:r>
    </w:p>
    <w:tbl>
      <w:tblPr>
        <w:tblStyle w:val="a5"/>
        <w:tblpPr w:leftFromText="142" w:rightFromText="142" w:vertAnchor="text" w:horzAnchor="margin" w:tblpY="31"/>
        <w:tblW w:w="10314" w:type="dxa"/>
        <w:tblLook w:val="04A0" w:firstRow="1" w:lastRow="0" w:firstColumn="1" w:lastColumn="0" w:noHBand="0" w:noVBand="1"/>
      </w:tblPr>
      <w:tblGrid>
        <w:gridCol w:w="1384"/>
        <w:gridCol w:w="5387"/>
        <w:gridCol w:w="3543"/>
      </w:tblGrid>
      <w:tr w:rsidR="005F71FE" w14:paraId="376F2C78" w14:textId="77777777" w:rsidTr="0097044F">
        <w:tc>
          <w:tcPr>
            <w:tcW w:w="1384" w:type="dxa"/>
            <w:shd w:val="clear" w:color="auto" w:fill="D9D9D9" w:themeFill="background1" w:themeFillShade="D9"/>
          </w:tcPr>
          <w:p w14:paraId="7FEEBB60" w14:textId="13A5D316" w:rsidR="004F4DF3" w:rsidRPr="004F4DF3" w:rsidRDefault="0097044F" w:rsidP="0097044F">
            <w:pPr>
              <w:spacing w:line="280" w:lineRule="exact"/>
              <w:jc w:val="center"/>
              <w:rPr>
                <w:rFonts w:ascii="メイリオ" w:eastAsia="メイリオ" w:hAnsi="メイリオ" w:cs="メイリオ"/>
              </w:rPr>
            </w:pPr>
            <w:r>
              <w:rPr>
                <w:rFonts w:ascii="メイリオ" w:eastAsia="メイリオ" w:hAnsi="メイリオ" w:cs="メイリオ" w:hint="eastAsia"/>
              </w:rPr>
              <w:t>項目</w:t>
            </w:r>
          </w:p>
        </w:tc>
        <w:tc>
          <w:tcPr>
            <w:tcW w:w="5387" w:type="dxa"/>
            <w:shd w:val="clear" w:color="auto" w:fill="D9D9D9" w:themeFill="background1" w:themeFillShade="D9"/>
          </w:tcPr>
          <w:p w14:paraId="04975228" w14:textId="3A391270" w:rsidR="004F4DF3" w:rsidRPr="004F4DF3" w:rsidRDefault="00CE1399" w:rsidP="0097044F">
            <w:pPr>
              <w:spacing w:line="280" w:lineRule="exact"/>
              <w:jc w:val="center"/>
              <w:rPr>
                <w:rFonts w:ascii="メイリオ" w:eastAsia="メイリオ" w:hAnsi="メイリオ" w:cs="メイリオ"/>
              </w:rPr>
            </w:pPr>
            <w:r>
              <w:rPr>
                <w:rFonts w:ascii="メイリオ" w:eastAsia="メイリオ" w:hAnsi="メイリオ" w:cs="メイリオ" w:hint="eastAsia"/>
              </w:rPr>
              <w:t>取組内容</w:t>
            </w:r>
          </w:p>
        </w:tc>
        <w:tc>
          <w:tcPr>
            <w:tcW w:w="3543" w:type="dxa"/>
            <w:shd w:val="clear" w:color="auto" w:fill="D9D9D9" w:themeFill="background1" w:themeFillShade="D9"/>
          </w:tcPr>
          <w:p w14:paraId="3C377ACF" w14:textId="132AAACE" w:rsidR="004F4DF3" w:rsidRPr="004F4DF3" w:rsidRDefault="00A9283C" w:rsidP="00497F79">
            <w:pPr>
              <w:spacing w:line="280" w:lineRule="exact"/>
              <w:ind w:firstLineChars="100" w:firstLine="210"/>
              <w:jc w:val="center"/>
              <w:rPr>
                <w:rFonts w:ascii="メイリオ" w:eastAsia="メイリオ" w:hAnsi="メイリオ" w:cs="メイリオ"/>
              </w:rPr>
            </w:pPr>
            <w:r>
              <w:rPr>
                <w:rFonts w:ascii="メイリオ" w:eastAsia="メイリオ" w:hAnsi="メイリオ" w:cs="メイリオ" w:hint="eastAsia"/>
              </w:rPr>
              <w:t>ヒアリングの印象・助言等</w:t>
            </w:r>
          </w:p>
        </w:tc>
      </w:tr>
      <w:tr w:rsidR="00A9283C" w14:paraId="20C30C6E" w14:textId="77777777" w:rsidTr="0097044F">
        <w:trPr>
          <w:trHeight w:val="2244"/>
        </w:trPr>
        <w:tc>
          <w:tcPr>
            <w:tcW w:w="1384" w:type="dxa"/>
            <w:tcBorders>
              <w:bottom w:val="single" w:sz="4" w:space="0" w:color="auto"/>
            </w:tcBorders>
          </w:tcPr>
          <w:p w14:paraId="3F09C632" w14:textId="794EEC89" w:rsidR="00A9283C" w:rsidRPr="004F4DF3" w:rsidRDefault="00A9283C" w:rsidP="0097044F">
            <w:pPr>
              <w:spacing w:line="280" w:lineRule="exact"/>
              <w:ind w:left="141" w:hangingChars="67" w:hanging="141"/>
              <w:jc w:val="left"/>
              <w:rPr>
                <w:rFonts w:ascii="メイリオ" w:eastAsia="メイリオ" w:hAnsi="メイリオ" w:cs="メイリオ"/>
              </w:rPr>
            </w:pPr>
            <w:r>
              <w:rPr>
                <w:rFonts w:ascii="メイリオ" w:eastAsia="メイリオ" w:hAnsi="メイリオ" w:cs="メイリオ" w:hint="eastAsia"/>
              </w:rPr>
              <w:t>受診率向上について</w:t>
            </w:r>
          </w:p>
        </w:tc>
        <w:tc>
          <w:tcPr>
            <w:tcW w:w="5387" w:type="dxa"/>
            <w:tcBorders>
              <w:bottom w:val="single" w:sz="4" w:space="0" w:color="auto"/>
            </w:tcBorders>
          </w:tcPr>
          <w:p w14:paraId="365E8358" w14:textId="51299292" w:rsidR="00A9283C" w:rsidRDefault="00891549" w:rsidP="00891549">
            <w:pPr>
              <w:spacing w:line="-240" w:lineRule="auto"/>
              <w:ind w:left="134" w:hangingChars="67" w:hanging="134"/>
              <w:jc w:val="left"/>
              <w:rPr>
                <w:rFonts w:ascii="メイリオ" w:eastAsia="メイリオ" w:hAnsi="メイリオ" w:cs="メイリオ"/>
                <w:sz w:val="20"/>
              </w:rPr>
            </w:pPr>
            <w:r>
              <w:rPr>
                <w:rFonts w:ascii="メイリオ" w:eastAsia="メイリオ" w:hAnsi="メイリオ" w:cs="メイリオ" w:hint="eastAsia"/>
                <w:sz w:val="20"/>
              </w:rPr>
              <w:t>・</w:t>
            </w:r>
            <w:r w:rsidR="00C80726">
              <w:rPr>
                <w:rFonts w:ascii="メイリオ" w:eastAsia="メイリオ" w:hAnsi="メイリオ" w:cs="メイリオ" w:hint="eastAsia"/>
                <w:sz w:val="20"/>
              </w:rPr>
              <w:t>国の補助制度を利用しながら幅広い年齢層に対する個別受診勧奨を実施している。ま</w:t>
            </w:r>
            <w:r w:rsidR="00DB529D">
              <w:rPr>
                <w:rFonts w:ascii="メイリオ" w:eastAsia="メイリオ" w:hAnsi="メイリオ" w:cs="メイリオ" w:hint="eastAsia"/>
                <w:sz w:val="20"/>
              </w:rPr>
              <w:t>た、過去に受診歴がある未受診者を抽出して、リコールを行い、効果</w:t>
            </w:r>
            <w:r w:rsidR="00C80726">
              <w:rPr>
                <w:rFonts w:ascii="メイリオ" w:eastAsia="メイリオ" w:hAnsi="メイリオ" w:cs="メイリオ" w:hint="eastAsia"/>
                <w:sz w:val="20"/>
              </w:rPr>
              <w:t>的な受診勧奨ができている。国保とも連携し、特定健診の案内には、コール.リコールともがん検診の案内を掲載している。</w:t>
            </w:r>
          </w:p>
          <w:p w14:paraId="665BF2D9" w14:textId="77777777" w:rsidR="00C80726" w:rsidRDefault="00C80726" w:rsidP="00891549">
            <w:pPr>
              <w:spacing w:line="-240" w:lineRule="auto"/>
              <w:ind w:left="134" w:hangingChars="67" w:hanging="134"/>
              <w:jc w:val="left"/>
              <w:rPr>
                <w:rFonts w:ascii="メイリオ" w:eastAsia="メイリオ" w:hAnsi="メイリオ" w:cs="メイリオ"/>
                <w:sz w:val="20"/>
              </w:rPr>
            </w:pPr>
            <w:r>
              <w:rPr>
                <w:rFonts w:ascii="メイリオ" w:eastAsia="メイリオ" w:hAnsi="メイリオ" w:cs="メイリオ" w:hint="eastAsia"/>
                <w:sz w:val="20"/>
              </w:rPr>
              <w:t>・駅の連絡橋、市バス、地元デパートでの懸垂幕設置など、</w:t>
            </w:r>
            <w:r w:rsidR="00B952E6">
              <w:rPr>
                <w:rFonts w:ascii="メイリオ" w:eastAsia="メイリオ" w:hAnsi="メイリオ" w:cs="メイリオ" w:hint="eastAsia"/>
                <w:sz w:val="20"/>
              </w:rPr>
              <w:t>メディアを使用した検診の啓発も積極的に実施している。</w:t>
            </w:r>
          </w:p>
          <w:p w14:paraId="75053464" w14:textId="151A3AEA" w:rsidR="00B952E6" w:rsidRPr="00EA5907" w:rsidRDefault="00B952E6" w:rsidP="00891549">
            <w:pPr>
              <w:spacing w:line="-240" w:lineRule="auto"/>
              <w:ind w:left="134" w:hangingChars="67" w:hanging="134"/>
              <w:jc w:val="left"/>
              <w:rPr>
                <w:rFonts w:ascii="メイリオ" w:eastAsia="メイリオ" w:hAnsi="メイリオ" w:cs="メイリオ"/>
                <w:sz w:val="20"/>
              </w:rPr>
            </w:pPr>
            <w:r>
              <w:rPr>
                <w:rFonts w:ascii="メイリオ" w:eastAsia="メイリオ" w:hAnsi="メイリオ" w:cs="メイリオ" w:hint="eastAsia"/>
                <w:sz w:val="20"/>
              </w:rPr>
              <w:t>・妊婦健診時に、市の子宮がん検診</w:t>
            </w:r>
            <w:r w:rsidR="00FA41ED">
              <w:rPr>
                <w:rFonts w:ascii="メイリオ" w:eastAsia="メイリオ" w:hAnsi="メイリオ" w:cs="メイリオ" w:hint="eastAsia"/>
                <w:sz w:val="20"/>
              </w:rPr>
              <w:t>の</w:t>
            </w:r>
            <w:r>
              <w:rPr>
                <w:rFonts w:ascii="メイリオ" w:eastAsia="メイリオ" w:hAnsi="メイリオ" w:cs="メイリオ" w:hint="eastAsia"/>
                <w:sz w:val="20"/>
              </w:rPr>
              <w:t>利用</w:t>
            </w:r>
            <w:r w:rsidR="00E97613">
              <w:rPr>
                <w:rFonts w:ascii="メイリオ" w:eastAsia="メイリオ" w:hAnsi="メイリオ" w:cs="メイリオ" w:hint="eastAsia"/>
                <w:sz w:val="20"/>
              </w:rPr>
              <w:t>の推進を</w:t>
            </w:r>
            <w:r w:rsidR="00EC505A">
              <w:rPr>
                <w:rFonts w:ascii="メイリオ" w:eastAsia="メイリオ" w:hAnsi="メイリオ" w:cs="メイリオ" w:hint="eastAsia"/>
                <w:sz w:val="20"/>
              </w:rPr>
              <w:t>医療機関に周知し</w:t>
            </w:r>
            <w:r w:rsidR="00FA41ED">
              <w:rPr>
                <w:rFonts w:ascii="メイリオ" w:eastAsia="メイリオ" w:hAnsi="メイリオ" w:cs="メイリオ" w:hint="eastAsia"/>
                <w:sz w:val="20"/>
              </w:rPr>
              <w:t>ており、若年層の子宮がん検診の受診者が増加した。</w:t>
            </w:r>
          </w:p>
        </w:tc>
        <w:tc>
          <w:tcPr>
            <w:tcW w:w="3543" w:type="dxa"/>
            <w:tcBorders>
              <w:bottom w:val="single" w:sz="4" w:space="0" w:color="auto"/>
            </w:tcBorders>
          </w:tcPr>
          <w:p w14:paraId="63B7E46D" w14:textId="6B021202" w:rsidR="00762F26" w:rsidRPr="005F71FE" w:rsidRDefault="00AA2D7A" w:rsidP="00AC27E6">
            <w:pPr>
              <w:spacing w:line="-240" w:lineRule="auto"/>
              <w:ind w:left="134" w:hangingChars="67" w:hanging="134"/>
              <w:jc w:val="left"/>
              <w:rPr>
                <w:rFonts w:ascii="メイリオ" w:eastAsia="メイリオ" w:hAnsi="メイリオ" w:cs="メイリオ"/>
                <w:sz w:val="20"/>
              </w:rPr>
            </w:pPr>
            <w:r>
              <w:rPr>
                <w:rFonts w:ascii="メイリオ" w:eastAsia="メイリオ" w:hAnsi="メイリオ" w:cs="メイリオ" w:hint="eastAsia"/>
                <w:sz w:val="20"/>
              </w:rPr>
              <w:t>・</w:t>
            </w:r>
            <w:r w:rsidR="00B676CA">
              <w:rPr>
                <w:rFonts w:ascii="メイリオ" w:eastAsia="メイリオ" w:hAnsi="メイリオ" w:cs="メイリオ" w:hint="eastAsia"/>
                <w:sz w:val="20"/>
              </w:rPr>
              <w:t>特定健診の案内にがん検診の案内を同封している市町村はあるが、リコールの際にまで、実施している市町村は少ない。また、妊婦健診でのがん検診を市のがん検診と位置づけていることも、先進的である。勧奨スケジュールも年間を通して計画されていた。国保担当課・医師会・地域の企業等と連携をとりながら、検診の啓発や受診勧奨に取組んでいる好事例である</w:t>
            </w:r>
            <w:r w:rsidR="00AC27E6">
              <w:rPr>
                <w:rFonts w:ascii="メイリオ" w:eastAsia="メイリオ" w:hAnsi="メイリオ" w:cs="メイリオ" w:hint="eastAsia"/>
                <w:sz w:val="20"/>
              </w:rPr>
              <w:t>。</w:t>
            </w:r>
          </w:p>
        </w:tc>
      </w:tr>
      <w:tr w:rsidR="00A9283C" w14:paraId="7F730828" w14:textId="77777777" w:rsidTr="005C40A7">
        <w:trPr>
          <w:trHeight w:val="1587"/>
        </w:trPr>
        <w:tc>
          <w:tcPr>
            <w:tcW w:w="1384" w:type="dxa"/>
            <w:tcBorders>
              <w:top w:val="single" w:sz="4" w:space="0" w:color="auto"/>
            </w:tcBorders>
          </w:tcPr>
          <w:p w14:paraId="797EC2E8" w14:textId="63E09821" w:rsidR="00A9283C" w:rsidRDefault="00A9283C" w:rsidP="0097044F">
            <w:pPr>
              <w:spacing w:line="280" w:lineRule="exact"/>
              <w:ind w:left="141" w:hangingChars="67" w:hanging="141"/>
              <w:jc w:val="left"/>
              <w:rPr>
                <w:rFonts w:ascii="メイリオ" w:eastAsia="メイリオ" w:hAnsi="メイリオ" w:cs="メイリオ"/>
              </w:rPr>
            </w:pPr>
            <w:r>
              <w:rPr>
                <w:rFonts w:ascii="メイリオ" w:eastAsia="メイリオ" w:hAnsi="メイリオ" w:cs="メイリオ" w:hint="eastAsia"/>
              </w:rPr>
              <w:t>精度管理について</w:t>
            </w:r>
          </w:p>
        </w:tc>
        <w:tc>
          <w:tcPr>
            <w:tcW w:w="5387" w:type="dxa"/>
            <w:tcBorders>
              <w:top w:val="single" w:sz="4" w:space="0" w:color="auto"/>
            </w:tcBorders>
          </w:tcPr>
          <w:p w14:paraId="293EDB0B" w14:textId="0BDA2969" w:rsidR="00EC505A" w:rsidRDefault="00C01449" w:rsidP="00EC505A">
            <w:pPr>
              <w:spacing w:line="-240" w:lineRule="auto"/>
              <w:ind w:left="134" w:hangingChars="67" w:hanging="134"/>
              <w:jc w:val="left"/>
              <w:rPr>
                <w:rFonts w:ascii="メイリオ" w:eastAsia="メイリオ" w:hAnsi="メイリオ" w:cs="メイリオ"/>
                <w:sz w:val="20"/>
              </w:rPr>
            </w:pPr>
            <w:r>
              <w:rPr>
                <w:rFonts w:ascii="メイリオ" w:eastAsia="メイリオ" w:hAnsi="メイリオ" w:cs="メイリオ" w:hint="eastAsia"/>
                <w:sz w:val="20"/>
              </w:rPr>
              <w:t>・</w:t>
            </w:r>
            <w:r w:rsidR="005C40A7">
              <w:rPr>
                <w:rFonts w:ascii="メイリオ" w:eastAsia="メイリオ" w:hAnsi="メイリオ" w:cs="メイリオ" w:hint="eastAsia"/>
                <w:sz w:val="20"/>
              </w:rPr>
              <w:t>担当者が代わっても、</w:t>
            </w:r>
            <w:r w:rsidR="00497F79">
              <w:rPr>
                <w:rFonts w:ascii="メイリオ" w:eastAsia="メイリオ" w:hAnsi="メイリオ" w:cs="メイリオ" w:hint="eastAsia"/>
                <w:sz w:val="20"/>
              </w:rPr>
              <w:t>継続した精検結果把握が行えるように精密検査結果把握のための業務フローを全てのがん検診で統一している。</w:t>
            </w:r>
          </w:p>
          <w:p w14:paraId="0F082E01" w14:textId="1BD3626B" w:rsidR="00B676CA" w:rsidRDefault="00497F79" w:rsidP="005C40A7">
            <w:pPr>
              <w:spacing w:line="-240" w:lineRule="auto"/>
              <w:ind w:left="134" w:hangingChars="67" w:hanging="134"/>
              <w:jc w:val="left"/>
              <w:rPr>
                <w:rFonts w:ascii="メイリオ" w:eastAsia="メイリオ" w:hAnsi="メイリオ" w:cs="メイリオ"/>
                <w:sz w:val="20"/>
              </w:rPr>
            </w:pPr>
            <w:r>
              <w:rPr>
                <w:rFonts w:ascii="メイリオ" w:eastAsia="メイリオ" w:hAnsi="メイリオ" w:cs="メイリオ" w:hint="eastAsia"/>
                <w:sz w:val="20"/>
              </w:rPr>
              <w:t>・</w:t>
            </w:r>
            <w:r w:rsidR="005C40A7">
              <w:rPr>
                <w:rFonts w:ascii="メイリオ" w:eastAsia="メイリオ" w:hAnsi="メイリオ" w:cs="メイリオ" w:hint="eastAsia"/>
                <w:sz w:val="20"/>
              </w:rPr>
              <w:t>全ての</w:t>
            </w:r>
            <w:r>
              <w:rPr>
                <w:rFonts w:ascii="メイリオ" w:eastAsia="メイリオ" w:hAnsi="メイリオ" w:cs="メイリオ" w:hint="eastAsia"/>
                <w:sz w:val="20"/>
              </w:rPr>
              <w:t>がん</w:t>
            </w:r>
            <w:r w:rsidR="005C40A7">
              <w:rPr>
                <w:rFonts w:ascii="メイリオ" w:eastAsia="メイリオ" w:hAnsi="メイリオ" w:cs="メイリオ" w:hint="eastAsia"/>
                <w:sz w:val="20"/>
              </w:rPr>
              <w:t>で</w:t>
            </w:r>
            <w:r>
              <w:rPr>
                <w:rFonts w:ascii="メイリオ" w:eastAsia="メイリオ" w:hAnsi="メイリオ" w:cs="メイリオ" w:hint="eastAsia"/>
                <w:sz w:val="20"/>
              </w:rPr>
              <w:t>精度管理委員会を開催しており、精度管理指標の評価</w:t>
            </w:r>
            <w:r w:rsidR="005C40A7">
              <w:rPr>
                <w:rFonts w:ascii="メイリオ" w:eastAsia="メイリオ" w:hAnsi="メイリオ" w:cs="メイリオ" w:hint="eastAsia"/>
                <w:sz w:val="20"/>
              </w:rPr>
              <w:t>・分析を行っている。また、個別医療機関へのフィードバックも行っている。</w:t>
            </w:r>
          </w:p>
        </w:tc>
        <w:tc>
          <w:tcPr>
            <w:tcW w:w="3543" w:type="dxa"/>
            <w:tcBorders>
              <w:top w:val="single" w:sz="4" w:space="0" w:color="auto"/>
            </w:tcBorders>
          </w:tcPr>
          <w:p w14:paraId="47D9893F" w14:textId="6E394DCB" w:rsidR="00A9283C" w:rsidRPr="005C40A7" w:rsidRDefault="005C40A7" w:rsidP="00EC505A">
            <w:pPr>
              <w:spacing w:line="-240" w:lineRule="auto"/>
              <w:ind w:left="134" w:hangingChars="67" w:hanging="134"/>
              <w:jc w:val="left"/>
              <w:rPr>
                <w:rFonts w:ascii="メイリオ" w:eastAsia="メイリオ" w:hAnsi="メイリオ" w:cs="メイリオ"/>
                <w:sz w:val="20"/>
              </w:rPr>
            </w:pPr>
            <w:r>
              <w:rPr>
                <w:rFonts w:ascii="メイリオ" w:eastAsia="メイリオ" w:hAnsi="メイリオ" w:cs="メイリオ" w:hint="eastAsia"/>
                <w:sz w:val="20"/>
              </w:rPr>
              <w:t>・受診率向上の取組と同様、医師会との連携が取れており、市担当者と一体となって精度管理の向上に努めているため、受診規模は大きいが高い精検受診率を維持できている好事例である。</w:t>
            </w:r>
          </w:p>
        </w:tc>
      </w:tr>
    </w:tbl>
    <w:p w14:paraId="2D4837E7" w14:textId="77777777" w:rsidR="00762F26" w:rsidRDefault="00762F26" w:rsidP="00912B30">
      <w:pPr>
        <w:spacing w:line="280" w:lineRule="exact"/>
        <w:ind w:left="147" w:hangingChars="67" w:hanging="147"/>
        <w:jc w:val="left"/>
        <w:rPr>
          <w:rFonts w:ascii="メイリオ" w:eastAsia="メイリオ" w:hAnsi="メイリオ" w:cs="メイリオ"/>
          <w:b/>
          <w:sz w:val="22"/>
        </w:rPr>
      </w:pPr>
    </w:p>
    <w:p w14:paraId="3E5DAAF7" w14:textId="4C3BBF58" w:rsidR="004F4DF3" w:rsidRDefault="004F4DF3" w:rsidP="00912B30">
      <w:pPr>
        <w:spacing w:line="280" w:lineRule="exact"/>
        <w:ind w:left="147" w:hangingChars="67" w:hanging="147"/>
        <w:jc w:val="left"/>
        <w:rPr>
          <w:rFonts w:ascii="メイリオ" w:eastAsia="メイリオ" w:hAnsi="メイリオ" w:cs="メイリオ"/>
          <w:b/>
          <w:sz w:val="22"/>
        </w:rPr>
      </w:pPr>
      <w:r w:rsidRPr="00912B30">
        <w:rPr>
          <w:rFonts w:ascii="メイリオ" w:eastAsia="メイリオ" w:hAnsi="メイリオ" w:cs="メイリオ" w:hint="eastAsia"/>
          <w:b/>
          <w:sz w:val="22"/>
        </w:rPr>
        <w:t>＜</w:t>
      </w:r>
      <w:r w:rsidR="00762F26">
        <w:rPr>
          <w:rFonts w:ascii="メイリオ" w:eastAsia="メイリオ" w:hAnsi="メイリオ" w:cs="メイリオ" w:hint="eastAsia"/>
          <w:b/>
          <w:sz w:val="22"/>
        </w:rPr>
        <w:t>課題が明らかになった</w:t>
      </w:r>
      <w:r w:rsidRPr="00912B30">
        <w:rPr>
          <w:rFonts w:ascii="メイリオ" w:eastAsia="メイリオ" w:hAnsi="メイリオ" w:cs="メイリオ" w:hint="eastAsia"/>
          <w:b/>
          <w:sz w:val="22"/>
        </w:rPr>
        <w:t>Ｂ市＞</w:t>
      </w:r>
    </w:p>
    <w:p w14:paraId="69930951" w14:textId="42D5AA04" w:rsidR="00762F26" w:rsidRPr="00912B30" w:rsidRDefault="00762F26" w:rsidP="00912B30">
      <w:pPr>
        <w:spacing w:line="280" w:lineRule="exact"/>
        <w:ind w:left="147" w:hangingChars="67" w:hanging="147"/>
        <w:jc w:val="left"/>
        <w:rPr>
          <w:rFonts w:ascii="メイリオ" w:eastAsia="メイリオ" w:hAnsi="メイリオ" w:cs="メイリオ"/>
          <w:b/>
          <w:sz w:val="22"/>
        </w:rPr>
      </w:pPr>
      <w:r>
        <w:rPr>
          <w:rFonts w:ascii="メイリオ" w:eastAsia="メイリオ" w:hAnsi="メイリオ" w:cs="メイリオ" w:hint="eastAsia"/>
          <w:b/>
          <w:sz w:val="22"/>
        </w:rPr>
        <w:t xml:space="preserve">　　平成27年度の40歳以上の国勢調査人口　約</w:t>
      </w:r>
      <w:r w:rsidR="00891549">
        <w:rPr>
          <w:rFonts w:ascii="メイリオ" w:eastAsia="メイリオ" w:hAnsi="メイリオ" w:cs="メイリオ" w:hint="eastAsia"/>
          <w:b/>
          <w:sz w:val="22"/>
        </w:rPr>
        <w:t>49</w:t>
      </w:r>
      <w:r>
        <w:rPr>
          <w:rFonts w:ascii="メイリオ" w:eastAsia="メイリオ" w:hAnsi="メイリオ" w:cs="メイリオ" w:hint="eastAsia"/>
          <w:b/>
          <w:sz w:val="22"/>
        </w:rPr>
        <w:t>万人</w:t>
      </w:r>
    </w:p>
    <w:tbl>
      <w:tblPr>
        <w:tblStyle w:val="a5"/>
        <w:tblpPr w:leftFromText="142" w:rightFromText="142" w:vertAnchor="text" w:horzAnchor="margin" w:tblpY="31"/>
        <w:tblW w:w="10314" w:type="dxa"/>
        <w:tblLook w:val="04A0" w:firstRow="1" w:lastRow="0" w:firstColumn="1" w:lastColumn="0" w:noHBand="0" w:noVBand="1"/>
      </w:tblPr>
      <w:tblGrid>
        <w:gridCol w:w="1384"/>
        <w:gridCol w:w="5387"/>
        <w:gridCol w:w="3543"/>
      </w:tblGrid>
      <w:tr w:rsidR="005F71FE" w14:paraId="530F2FF7" w14:textId="77777777" w:rsidTr="0097044F">
        <w:tc>
          <w:tcPr>
            <w:tcW w:w="1384" w:type="dxa"/>
            <w:shd w:val="clear" w:color="auto" w:fill="BFBFBF" w:themeFill="background1" w:themeFillShade="BF"/>
          </w:tcPr>
          <w:p w14:paraId="5BC07276" w14:textId="78DFDBA1" w:rsidR="0038673D" w:rsidRPr="004F4DF3" w:rsidRDefault="0097044F" w:rsidP="00762F26">
            <w:pPr>
              <w:spacing w:line="280" w:lineRule="exact"/>
              <w:jc w:val="center"/>
              <w:rPr>
                <w:rFonts w:ascii="メイリオ" w:eastAsia="メイリオ" w:hAnsi="メイリオ" w:cs="メイリオ"/>
              </w:rPr>
            </w:pPr>
            <w:r>
              <w:rPr>
                <w:rFonts w:ascii="メイリオ" w:eastAsia="メイリオ" w:hAnsi="メイリオ" w:cs="メイリオ" w:hint="eastAsia"/>
              </w:rPr>
              <w:t>項目</w:t>
            </w:r>
          </w:p>
        </w:tc>
        <w:tc>
          <w:tcPr>
            <w:tcW w:w="5387" w:type="dxa"/>
            <w:shd w:val="clear" w:color="auto" w:fill="BFBFBF" w:themeFill="background1" w:themeFillShade="BF"/>
          </w:tcPr>
          <w:p w14:paraId="00F4048B" w14:textId="7BE1DEFC" w:rsidR="0038673D" w:rsidRPr="004F4DF3" w:rsidRDefault="00762F26" w:rsidP="00762F26">
            <w:pPr>
              <w:spacing w:line="280" w:lineRule="exact"/>
              <w:ind w:left="141" w:hangingChars="67" w:hanging="141"/>
              <w:jc w:val="center"/>
              <w:rPr>
                <w:rFonts w:ascii="メイリオ" w:eastAsia="メイリオ" w:hAnsi="メイリオ" w:cs="メイリオ"/>
              </w:rPr>
            </w:pPr>
            <w:r>
              <w:rPr>
                <w:rFonts w:ascii="メイリオ" w:eastAsia="メイリオ" w:hAnsi="メイリオ" w:cs="メイリオ" w:hint="eastAsia"/>
              </w:rPr>
              <w:t>取組内容</w:t>
            </w:r>
          </w:p>
        </w:tc>
        <w:tc>
          <w:tcPr>
            <w:tcW w:w="3543" w:type="dxa"/>
            <w:shd w:val="clear" w:color="auto" w:fill="BFBFBF" w:themeFill="background1" w:themeFillShade="BF"/>
          </w:tcPr>
          <w:p w14:paraId="2C5EFCA6" w14:textId="62568C10" w:rsidR="0038673D" w:rsidRPr="004F4DF3" w:rsidRDefault="00762F26" w:rsidP="00497F79">
            <w:pPr>
              <w:spacing w:line="280" w:lineRule="exact"/>
              <w:ind w:left="141" w:hangingChars="67" w:hanging="141"/>
              <w:jc w:val="center"/>
              <w:rPr>
                <w:rFonts w:ascii="メイリオ" w:eastAsia="メイリオ" w:hAnsi="メイリオ" w:cs="メイリオ"/>
              </w:rPr>
            </w:pPr>
            <w:r>
              <w:rPr>
                <w:rFonts w:ascii="メイリオ" w:eastAsia="メイリオ" w:hAnsi="メイリオ" w:cs="メイリオ" w:hint="eastAsia"/>
              </w:rPr>
              <w:t>ヒアリングの印象・助言等</w:t>
            </w:r>
          </w:p>
        </w:tc>
      </w:tr>
      <w:tr w:rsidR="00AC27E6" w:rsidRPr="00AC27E6" w14:paraId="510C4F73" w14:textId="77777777" w:rsidTr="00392929">
        <w:trPr>
          <w:trHeight w:val="2394"/>
        </w:trPr>
        <w:tc>
          <w:tcPr>
            <w:tcW w:w="1384" w:type="dxa"/>
          </w:tcPr>
          <w:p w14:paraId="7E49E789" w14:textId="6D02078D" w:rsidR="009121D4" w:rsidRPr="00AC27E6" w:rsidRDefault="00C01449" w:rsidP="00912B30">
            <w:pPr>
              <w:spacing w:line="280" w:lineRule="exact"/>
              <w:ind w:left="141" w:hangingChars="67" w:hanging="141"/>
              <w:jc w:val="left"/>
              <w:rPr>
                <w:rFonts w:ascii="メイリオ" w:eastAsia="メイリオ" w:hAnsi="メイリオ" w:cs="メイリオ"/>
              </w:rPr>
            </w:pPr>
            <w:r w:rsidRPr="00AC27E6">
              <w:rPr>
                <w:rFonts w:ascii="メイリオ" w:eastAsia="メイリオ" w:hAnsi="メイリオ" w:cs="メイリオ" w:hint="eastAsia"/>
              </w:rPr>
              <w:t>精度管理について</w:t>
            </w:r>
          </w:p>
          <w:p w14:paraId="6FAA858B" w14:textId="77777777" w:rsidR="009121D4" w:rsidRPr="00AC27E6" w:rsidRDefault="009121D4" w:rsidP="009121D4">
            <w:pPr>
              <w:rPr>
                <w:rFonts w:ascii="メイリオ" w:eastAsia="メイリオ" w:hAnsi="メイリオ" w:cs="メイリオ"/>
              </w:rPr>
            </w:pPr>
          </w:p>
          <w:p w14:paraId="44FD983B" w14:textId="4FC5DCAF" w:rsidR="009121D4" w:rsidRPr="00AC27E6" w:rsidRDefault="009121D4" w:rsidP="009121D4">
            <w:pPr>
              <w:tabs>
                <w:tab w:val="left" w:pos="1125"/>
              </w:tabs>
              <w:rPr>
                <w:rFonts w:ascii="メイリオ" w:eastAsia="メイリオ" w:hAnsi="メイリオ" w:cs="メイリオ"/>
              </w:rPr>
            </w:pPr>
            <w:r w:rsidRPr="00AC27E6">
              <w:rPr>
                <w:rFonts w:ascii="メイリオ" w:eastAsia="メイリオ" w:hAnsi="メイリオ" w:cs="メイリオ"/>
              </w:rPr>
              <w:tab/>
            </w:r>
          </w:p>
          <w:p w14:paraId="01E890C8" w14:textId="7BD211B0" w:rsidR="00B676CA" w:rsidRPr="00AC27E6" w:rsidRDefault="00B676CA" w:rsidP="009121D4">
            <w:pPr>
              <w:rPr>
                <w:rFonts w:ascii="メイリオ" w:eastAsia="メイリオ" w:hAnsi="メイリオ" w:cs="メイリオ"/>
              </w:rPr>
            </w:pPr>
          </w:p>
        </w:tc>
        <w:tc>
          <w:tcPr>
            <w:tcW w:w="5387" w:type="dxa"/>
          </w:tcPr>
          <w:p w14:paraId="3D5CDD83" w14:textId="0D2E276A" w:rsidR="006C5078" w:rsidRPr="00AC27E6" w:rsidRDefault="006C5078" w:rsidP="006C5078">
            <w:pPr>
              <w:spacing w:line="-240" w:lineRule="auto"/>
              <w:ind w:left="134" w:hangingChars="67" w:hanging="134"/>
              <w:jc w:val="left"/>
              <w:rPr>
                <w:rFonts w:ascii="メイリオ" w:eastAsia="メイリオ" w:hAnsi="メイリオ" w:cs="メイリオ"/>
                <w:sz w:val="20"/>
              </w:rPr>
            </w:pPr>
            <w:r w:rsidRPr="00AC27E6">
              <w:rPr>
                <w:rFonts w:ascii="メイリオ" w:eastAsia="メイリオ" w:hAnsi="メイリオ" w:cs="メイリオ" w:hint="eastAsia"/>
                <w:sz w:val="20"/>
              </w:rPr>
              <w:t>・精検結果報告書は、府の統一様式に準じておらず、市独自の様式で診断名が英語表記となっているため、</w:t>
            </w:r>
            <w:r w:rsidR="009E429B" w:rsidRPr="00AC27E6">
              <w:rPr>
                <w:rFonts w:ascii="メイリオ" w:eastAsia="メイリオ" w:hAnsi="メイリオ" w:cs="メイリオ" w:hint="eastAsia"/>
                <w:sz w:val="20"/>
              </w:rPr>
              <w:t>入力マニュアルはあるものの</w:t>
            </w:r>
            <w:r w:rsidRPr="00AC27E6">
              <w:rPr>
                <w:rFonts w:ascii="メイリオ" w:eastAsia="メイリオ" w:hAnsi="メイリオ" w:cs="メイリオ" w:hint="eastAsia"/>
                <w:sz w:val="20"/>
              </w:rPr>
              <w:t>市が保有する検診システムへの入力が困難で、</w:t>
            </w:r>
            <w:r w:rsidR="009E429B" w:rsidRPr="00AC27E6">
              <w:rPr>
                <w:rFonts w:ascii="メイリオ" w:eastAsia="メイリオ" w:hAnsi="メイリオ" w:cs="メイリオ" w:hint="eastAsia"/>
                <w:sz w:val="20"/>
              </w:rPr>
              <w:t>同</w:t>
            </w:r>
            <w:r w:rsidRPr="00AC27E6">
              <w:rPr>
                <w:rFonts w:ascii="メイリオ" w:eastAsia="メイリオ" w:hAnsi="メイリオ" w:cs="メイリオ" w:hint="eastAsia"/>
                <w:sz w:val="20"/>
              </w:rPr>
              <w:t>システムへの入力が正しく行われていない。</w:t>
            </w:r>
          </w:p>
          <w:p w14:paraId="5B52E0DA" w14:textId="1A6C0935" w:rsidR="00B06FFF" w:rsidRPr="00AC27E6" w:rsidRDefault="00B13742" w:rsidP="00441ADE">
            <w:pPr>
              <w:spacing w:line="-240" w:lineRule="auto"/>
              <w:ind w:left="134" w:hangingChars="67" w:hanging="134"/>
              <w:jc w:val="left"/>
              <w:rPr>
                <w:rFonts w:ascii="メイリオ" w:eastAsia="メイリオ" w:hAnsi="メイリオ" w:cs="メイリオ"/>
                <w:sz w:val="20"/>
              </w:rPr>
            </w:pPr>
            <w:r w:rsidRPr="00AC27E6">
              <w:rPr>
                <w:rFonts w:ascii="メイリオ" w:eastAsia="メイリオ" w:hAnsi="メイリオ" w:cs="メイリオ" w:hint="eastAsia"/>
                <w:sz w:val="20"/>
              </w:rPr>
              <w:t>・</w:t>
            </w:r>
            <w:r w:rsidR="00CC5D24" w:rsidRPr="00AC27E6">
              <w:rPr>
                <w:rFonts w:ascii="メイリオ" w:eastAsia="メイリオ" w:hAnsi="メイリオ" w:cs="メイリオ" w:hint="eastAsia"/>
                <w:sz w:val="20"/>
              </w:rPr>
              <w:t>市担当課が精検結果を集約しているが、</w:t>
            </w:r>
            <w:r w:rsidR="00B06FFF" w:rsidRPr="00AC27E6">
              <w:rPr>
                <w:rFonts w:ascii="メイリオ" w:eastAsia="メイリオ" w:hAnsi="メイリオ" w:cs="メイリオ" w:hint="eastAsia"/>
                <w:sz w:val="20"/>
              </w:rPr>
              <w:t>市保有の検診システムへの精検結果入力</w:t>
            </w:r>
            <w:r w:rsidR="00751291" w:rsidRPr="00AC27E6">
              <w:rPr>
                <w:rFonts w:ascii="メイリオ" w:eastAsia="メイリオ" w:hAnsi="メイリオ" w:cs="メイリオ" w:hint="eastAsia"/>
                <w:sz w:val="20"/>
              </w:rPr>
              <w:t>及び</w:t>
            </w:r>
            <w:r w:rsidR="00441ADE" w:rsidRPr="00AC27E6">
              <w:rPr>
                <w:rFonts w:ascii="メイリオ" w:eastAsia="メイリオ" w:hAnsi="メイリオ" w:cs="メイリオ" w:hint="eastAsia"/>
                <w:sz w:val="20"/>
              </w:rPr>
              <w:t>精検未受診勧奨</w:t>
            </w:r>
            <w:r w:rsidR="00751291" w:rsidRPr="00AC27E6">
              <w:rPr>
                <w:rFonts w:ascii="メイリオ" w:eastAsia="メイリオ" w:hAnsi="メイリオ" w:cs="メイリオ" w:hint="eastAsia"/>
                <w:sz w:val="20"/>
              </w:rPr>
              <w:t>は、市内8か所の保健センターが実施している。</w:t>
            </w:r>
            <w:r w:rsidR="00441ADE" w:rsidRPr="00AC27E6">
              <w:rPr>
                <w:rFonts w:ascii="メイリオ" w:eastAsia="メイリオ" w:hAnsi="メイリオ" w:cs="メイリオ" w:hint="eastAsia"/>
                <w:sz w:val="20"/>
              </w:rPr>
              <w:t>しかし、その方法や勧奨時期については</w:t>
            </w:r>
            <w:r w:rsidR="00035931" w:rsidRPr="00AC27E6">
              <w:rPr>
                <w:rFonts w:ascii="メイリオ" w:eastAsia="メイリオ" w:hAnsi="メイリオ" w:cs="メイリオ" w:hint="eastAsia"/>
                <w:sz w:val="20"/>
              </w:rPr>
              <w:t>各保健</w:t>
            </w:r>
            <w:r w:rsidR="00751291" w:rsidRPr="00AC27E6">
              <w:rPr>
                <w:rFonts w:ascii="メイリオ" w:eastAsia="メイリオ" w:hAnsi="メイリオ" w:cs="メイリオ" w:hint="eastAsia"/>
                <w:sz w:val="20"/>
              </w:rPr>
              <w:t>センター</w:t>
            </w:r>
            <w:r w:rsidR="00035931" w:rsidRPr="00AC27E6">
              <w:rPr>
                <w:rFonts w:ascii="メイリオ" w:eastAsia="メイリオ" w:hAnsi="メイリオ" w:cs="メイリオ" w:hint="eastAsia"/>
                <w:sz w:val="20"/>
              </w:rPr>
              <w:t>で異なり</w:t>
            </w:r>
            <w:r w:rsidR="00AC27E6" w:rsidRPr="00AC27E6">
              <w:rPr>
                <w:rFonts w:ascii="メイリオ" w:eastAsia="メイリオ" w:hAnsi="メイリオ" w:cs="メイリオ" w:hint="eastAsia"/>
                <w:sz w:val="20"/>
              </w:rPr>
              <w:t>、</w:t>
            </w:r>
            <w:r w:rsidR="00441ADE" w:rsidRPr="00AC27E6">
              <w:rPr>
                <w:rFonts w:ascii="メイリオ" w:eastAsia="メイリオ" w:hAnsi="メイリオ" w:cs="メイリオ" w:hint="eastAsia"/>
                <w:sz w:val="20"/>
              </w:rPr>
              <w:t>統一されていない。また、市担当課も各保健センターがどのように未受診勧奨を実施しているかを把握でき</w:t>
            </w:r>
            <w:r w:rsidR="006C5078" w:rsidRPr="00AC27E6">
              <w:rPr>
                <w:rFonts w:ascii="メイリオ" w:eastAsia="メイリオ" w:hAnsi="メイリオ" w:cs="メイリオ" w:hint="eastAsia"/>
                <w:sz w:val="20"/>
              </w:rPr>
              <w:t>ていない。</w:t>
            </w:r>
          </w:p>
          <w:p w14:paraId="34FDC1FE" w14:textId="77777777" w:rsidR="00441ADE" w:rsidRPr="00AC27E6" w:rsidRDefault="00441ADE" w:rsidP="00441ADE">
            <w:pPr>
              <w:spacing w:line="-240" w:lineRule="auto"/>
              <w:ind w:left="134" w:hangingChars="67" w:hanging="134"/>
              <w:jc w:val="left"/>
              <w:rPr>
                <w:rFonts w:ascii="メイリオ" w:eastAsia="メイリオ" w:hAnsi="メイリオ" w:cs="メイリオ"/>
                <w:sz w:val="20"/>
              </w:rPr>
            </w:pPr>
            <w:r w:rsidRPr="00AC27E6">
              <w:rPr>
                <w:rFonts w:ascii="メイリオ" w:eastAsia="メイリオ" w:hAnsi="メイリオ" w:cs="メイリオ" w:hint="eastAsia"/>
                <w:sz w:val="20"/>
              </w:rPr>
              <w:t>・視触診とマンモグラフィを分離方式で実施しているが、視触診で要精検となった受診者については、個別医療機関にその後の対応を任せており、追跡はしていない。</w:t>
            </w:r>
          </w:p>
          <w:p w14:paraId="7444785D" w14:textId="4F6E714F" w:rsidR="00441ADE" w:rsidRPr="00AC27E6" w:rsidRDefault="00441ADE" w:rsidP="00441ADE">
            <w:pPr>
              <w:spacing w:line="-240" w:lineRule="auto"/>
              <w:ind w:left="134" w:hangingChars="67" w:hanging="134"/>
              <w:jc w:val="left"/>
              <w:rPr>
                <w:rFonts w:ascii="メイリオ" w:eastAsia="メイリオ" w:hAnsi="メイリオ" w:cs="メイリオ"/>
                <w:sz w:val="20"/>
              </w:rPr>
            </w:pPr>
            <w:r w:rsidRPr="00AC27E6">
              <w:rPr>
                <w:rFonts w:ascii="メイリオ" w:eastAsia="メイリオ" w:hAnsi="メイリオ" w:cs="メイリオ" w:hint="eastAsia"/>
                <w:sz w:val="20"/>
              </w:rPr>
              <w:t>・</w:t>
            </w:r>
            <w:r w:rsidR="00A45079" w:rsidRPr="00AC27E6">
              <w:rPr>
                <w:rFonts w:ascii="メイリオ" w:eastAsia="メイリオ" w:hAnsi="メイリオ" w:cs="メイリオ" w:hint="eastAsia"/>
                <w:sz w:val="20"/>
              </w:rPr>
              <w:t>胃・肺がん精度管理委員会、乳がん精度管理委員会を開催しているが、</w:t>
            </w:r>
            <w:r w:rsidR="00035931" w:rsidRPr="00AC27E6">
              <w:rPr>
                <w:rFonts w:ascii="メイリオ" w:eastAsia="メイリオ" w:hAnsi="メイリオ" w:cs="メイリオ" w:hint="eastAsia"/>
                <w:sz w:val="20"/>
              </w:rPr>
              <w:t>プロセス</w:t>
            </w:r>
            <w:r w:rsidR="00A45079" w:rsidRPr="00AC27E6">
              <w:rPr>
                <w:rFonts w:ascii="メイリオ" w:eastAsia="メイリオ" w:hAnsi="メイリオ" w:cs="メイリオ" w:hint="eastAsia"/>
                <w:sz w:val="20"/>
              </w:rPr>
              <w:t>指標の報告を行っているものの、症例検討、プロセス指標のフィードバックは実施していない。</w:t>
            </w:r>
          </w:p>
        </w:tc>
        <w:tc>
          <w:tcPr>
            <w:tcW w:w="3543" w:type="dxa"/>
          </w:tcPr>
          <w:p w14:paraId="598C02B3" w14:textId="7FA970C8" w:rsidR="006C5078" w:rsidRPr="00AC27E6" w:rsidRDefault="006C5078" w:rsidP="000979D7">
            <w:pPr>
              <w:spacing w:line="-240" w:lineRule="auto"/>
              <w:ind w:left="134" w:hangingChars="67" w:hanging="134"/>
              <w:jc w:val="left"/>
              <w:rPr>
                <w:rFonts w:ascii="メイリオ" w:eastAsia="メイリオ" w:hAnsi="メイリオ" w:cs="メイリオ"/>
                <w:sz w:val="20"/>
              </w:rPr>
            </w:pPr>
            <w:r w:rsidRPr="00AC27E6">
              <w:rPr>
                <w:rFonts w:ascii="メイリオ" w:eastAsia="メイリオ" w:hAnsi="メイリオ" w:cs="メイリオ" w:hint="eastAsia"/>
                <w:sz w:val="20"/>
              </w:rPr>
              <w:t>・</w:t>
            </w:r>
            <w:r w:rsidR="00562A60" w:rsidRPr="00AC27E6">
              <w:rPr>
                <w:rFonts w:ascii="メイリオ" w:eastAsia="メイリオ" w:hAnsi="メイリオ" w:cs="メイリオ" w:hint="eastAsia"/>
                <w:sz w:val="20"/>
              </w:rPr>
              <w:t>精検医療機関が記載しや</w:t>
            </w:r>
            <w:r w:rsidR="000979D7" w:rsidRPr="00AC27E6">
              <w:rPr>
                <w:rFonts w:ascii="メイリオ" w:eastAsia="メイリオ" w:hAnsi="メイリオ" w:cs="メイリオ" w:hint="eastAsia"/>
                <w:sz w:val="20"/>
              </w:rPr>
              <w:t>すく、</w:t>
            </w:r>
            <w:r w:rsidR="00AC27E6" w:rsidRPr="00AC27E6">
              <w:rPr>
                <w:rFonts w:ascii="メイリオ" w:eastAsia="メイリオ" w:hAnsi="メイリオ" w:cs="メイリオ" w:hint="eastAsia"/>
                <w:sz w:val="20"/>
              </w:rPr>
              <w:t>市</w:t>
            </w:r>
            <w:r w:rsidR="00035931" w:rsidRPr="00AC27E6">
              <w:rPr>
                <w:rFonts w:ascii="メイリオ" w:eastAsia="メイリオ" w:hAnsi="メイリオ" w:cs="メイリオ" w:hint="eastAsia"/>
                <w:sz w:val="20"/>
              </w:rPr>
              <w:t>の</w:t>
            </w:r>
            <w:r w:rsidR="000979D7" w:rsidRPr="00AC27E6">
              <w:rPr>
                <w:rFonts w:ascii="メイリオ" w:eastAsia="メイリオ" w:hAnsi="メイリオ" w:cs="メイリオ" w:hint="eastAsia"/>
                <w:sz w:val="20"/>
              </w:rPr>
              <w:t>保有する検診システムへの入力が容易な</w:t>
            </w:r>
            <w:r w:rsidR="00562A60" w:rsidRPr="00AC27E6">
              <w:rPr>
                <w:rFonts w:ascii="メイリオ" w:eastAsia="メイリオ" w:hAnsi="メイリオ" w:cs="メイリオ" w:hint="eastAsia"/>
                <w:sz w:val="20"/>
              </w:rPr>
              <w:t>報告書に</w:t>
            </w:r>
            <w:r w:rsidR="00035931" w:rsidRPr="00AC27E6">
              <w:rPr>
                <w:rFonts w:ascii="メイリオ" w:eastAsia="メイリオ" w:hAnsi="メイリオ" w:cs="メイリオ" w:hint="eastAsia"/>
                <w:sz w:val="20"/>
              </w:rPr>
              <w:t>見直す</w:t>
            </w:r>
            <w:r w:rsidR="00562A60" w:rsidRPr="00AC27E6">
              <w:rPr>
                <w:rFonts w:ascii="メイリオ" w:eastAsia="メイリオ" w:hAnsi="メイリオ" w:cs="メイリオ" w:hint="eastAsia"/>
                <w:sz w:val="20"/>
              </w:rPr>
              <w:t>必要がある</w:t>
            </w:r>
            <w:r w:rsidR="000979D7" w:rsidRPr="00AC27E6">
              <w:rPr>
                <w:rFonts w:ascii="メイリオ" w:eastAsia="メイリオ" w:hAnsi="メイリオ" w:cs="メイリオ" w:hint="eastAsia"/>
                <w:sz w:val="20"/>
              </w:rPr>
              <w:t>ので、</w:t>
            </w:r>
            <w:r w:rsidR="00035931" w:rsidRPr="00AC27E6">
              <w:rPr>
                <w:rFonts w:ascii="メイリオ" w:eastAsia="メイリオ" w:hAnsi="メイリオ" w:cs="メイリオ" w:hint="eastAsia"/>
                <w:sz w:val="20"/>
              </w:rPr>
              <w:t>見直す</w:t>
            </w:r>
            <w:r w:rsidR="000979D7" w:rsidRPr="00AC27E6">
              <w:rPr>
                <w:rFonts w:ascii="メイリオ" w:eastAsia="メイリオ" w:hAnsi="メイリオ" w:cs="メイリオ" w:hint="eastAsia"/>
                <w:sz w:val="20"/>
              </w:rPr>
              <w:t>際には精度管理センターへ連絡するよう伝えた。</w:t>
            </w:r>
          </w:p>
          <w:p w14:paraId="0FDDF27C" w14:textId="424A163D" w:rsidR="009D1ECD" w:rsidRPr="00AC27E6" w:rsidRDefault="00A45079" w:rsidP="009D1ECD">
            <w:pPr>
              <w:spacing w:line="-240" w:lineRule="auto"/>
              <w:ind w:left="134" w:hangingChars="67" w:hanging="134"/>
              <w:jc w:val="left"/>
              <w:rPr>
                <w:rFonts w:ascii="メイリオ" w:eastAsia="メイリオ" w:hAnsi="メイリオ" w:cs="メイリオ"/>
                <w:sz w:val="20"/>
              </w:rPr>
            </w:pPr>
            <w:r w:rsidRPr="00AC27E6">
              <w:rPr>
                <w:rFonts w:ascii="メイリオ" w:eastAsia="メイリオ" w:hAnsi="メイリオ" w:cs="メイリオ" w:hint="eastAsia"/>
                <w:sz w:val="20"/>
              </w:rPr>
              <w:t>・乳がん検診以外の精検受診率が許容値を満たしておらず、府から</w:t>
            </w:r>
            <w:r w:rsidR="00020EFC" w:rsidRPr="00AC27E6">
              <w:rPr>
                <w:rFonts w:ascii="メイリオ" w:eastAsia="メイリオ" w:hAnsi="メイリオ" w:cs="メイリオ" w:hint="eastAsia"/>
                <w:sz w:val="20"/>
              </w:rPr>
              <w:t>精度管理不良の市としての通知文も出されている。精検受診率向上のためには、各保健センターの取組</w:t>
            </w:r>
            <w:r w:rsidR="006C5078" w:rsidRPr="00AC27E6">
              <w:rPr>
                <w:rFonts w:ascii="メイリオ" w:eastAsia="メイリオ" w:hAnsi="メイリオ" w:cs="メイリオ" w:hint="eastAsia"/>
                <w:sz w:val="20"/>
              </w:rPr>
              <w:t>状況を把握した上で、</w:t>
            </w:r>
            <w:r w:rsidR="00020EFC" w:rsidRPr="00AC27E6">
              <w:rPr>
                <w:rFonts w:ascii="メイリオ" w:eastAsia="メイリオ" w:hAnsi="メイリオ" w:cs="メイリオ" w:hint="eastAsia"/>
                <w:sz w:val="20"/>
              </w:rPr>
              <w:t>業務フロー</w:t>
            </w:r>
            <w:r w:rsidR="006C5078" w:rsidRPr="00AC27E6">
              <w:rPr>
                <w:rFonts w:ascii="メイリオ" w:eastAsia="メイリオ" w:hAnsi="メイリオ" w:cs="メイリオ" w:hint="eastAsia"/>
                <w:sz w:val="20"/>
              </w:rPr>
              <w:t>を作成し、統一した精検未受診勧奨が</w:t>
            </w:r>
            <w:r w:rsidR="000979D7" w:rsidRPr="00AC27E6">
              <w:rPr>
                <w:rFonts w:ascii="メイリオ" w:eastAsia="メイリオ" w:hAnsi="メイリオ" w:cs="メイリオ" w:hint="eastAsia"/>
                <w:sz w:val="20"/>
              </w:rPr>
              <w:t>実施できるようにする必要があると</w:t>
            </w:r>
            <w:r w:rsidR="00E81280" w:rsidRPr="00AC27E6">
              <w:rPr>
                <w:rFonts w:ascii="メイリオ" w:eastAsia="メイリオ" w:hAnsi="メイリオ" w:cs="メイリオ" w:hint="eastAsia"/>
                <w:sz w:val="20"/>
              </w:rPr>
              <w:t>考える。</w:t>
            </w:r>
          </w:p>
          <w:p w14:paraId="01CA82E5" w14:textId="2FD05EBE" w:rsidR="00C54985" w:rsidRPr="00AC27E6" w:rsidRDefault="009D1ECD" w:rsidP="00E6732C">
            <w:pPr>
              <w:spacing w:line="-240" w:lineRule="auto"/>
              <w:ind w:left="134" w:hangingChars="67" w:hanging="134"/>
              <w:jc w:val="left"/>
              <w:rPr>
                <w:rFonts w:ascii="メイリオ" w:eastAsia="メイリオ" w:hAnsi="メイリオ" w:cs="メイリオ"/>
                <w:sz w:val="20"/>
              </w:rPr>
            </w:pPr>
            <w:r w:rsidRPr="00AC27E6">
              <w:rPr>
                <w:rFonts w:ascii="メイリオ" w:eastAsia="メイリオ" w:hAnsi="メイリオ" w:cs="メイリオ" w:hint="eastAsia"/>
                <w:sz w:val="20"/>
              </w:rPr>
              <w:t>・精度管理委員会を開催できている市町村が少ない中で、</w:t>
            </w:r>
            <w:r w:rsidR="00467FB6" w:rsidRPr="00AC27E6">
              <w:rPr>
                <w:rFonts w:ascii="メイリオ" w:eastAsia="メイリオ" w:hAnsi="メイリオ" w:cs="メイリオ" w:hint="eastAsia"/>
                <w:sz w:val="20"/>
              </w:rPr>
              <w:t>医師会委託で</w:t>
            </w:r>
            <w:r w:rsidRPr="00AC27E6">
              <w:rPr>
                <w:rFonts w:ascii="メイリオ" w:eastAsia="メイリオ" w:hAnsi="メイリオ" w:cs="メイリオ" w:hint="eastAsia"/>
                <w:sz w:val="20"/>
              </w:rPr>
              <w:t>3種類の精度管理委員会を実施していることは好事例と言えるが、</w:t>
            </w:r>
            <w:r w:rsidR="00C54985" w:rsidRPr="00AC27E6">
              <w:rPr>
                <w:rFonts w:ascii="メイリオ" w:eastAsia="メイリオ" w:hAnsi="メイリオ" w:cs="メイリオ" w:hint="eastAsia"/>
                <w:sz w:val="20"/>
              </w:rPr>
              <w:t>委員会での議論した</w:t>
            </w:r>
            <w:r w:rsidRPr="00AC27E6">
              <w:rPr>
                <w:rFonts w:ascii="メイリオ" w:eastAsia="メイリオ" w:hAnsi="メイリオ" w:cs="メイリオ" w:hint="eastAsia"/>
                <w:sz w:val="20"/>
              </w:rPr>
              <w:t>内容を各医療機関にフィードバックできていない</w:t>
            </w:r>
            <w:r w:rsidR="00DD3737" w:rsidRPr="00AC27E6">
              <w:rPr>
                <w:rFonts w:ascii="メイリオ" w:eastAsia="メイリオ" w:hAnsi="メイリオ" w:cs="メイリオ" w:hint="eastAsia"/>
                <w:sz w:val="20"/>
              </w:rPr>
              <w:t>。</w:t>
            </w:r>
            <w:r w:rsidR="00AC27E6" w:rsidRPr="00AC27E6">
              <w:rPr>
                <w:rFonts w:ascii="メイリオ" w:eastAsia="メイリオ" w:hAnsi="メイリオ" w:cs="メイリオ" w:hint="eastAsia"/>
                <w:sz w:val="20"/>
              </w:rPr>
              <w:t>精検受診率が低迷していることもあることから、</w:t>
            </w:r>
            <w:r w:rsidR="00C54985" w:rsidRPr="00AC27E6">
              <w:rPr>
                <w:rFonts w:ascii="メイリオ" w:eastAsia="メイリオ" w:hAnsi="メイリオ" w:cs="メイリオ" w:hint="eastAsia"/>
                <w:sz w:val="20"/>
              </w:rPr>
              <w:t>各医療機関のプロセス指標も併せてフィードバックする必要がある。</w:t>
            </w:r>
          </w:p>
        </w:tc>
      </w:tr>
    </w:tbl>
    <w:p w14:paraId="67207DCF" w14:textId="59D86C18" w:rsidR="00C75D8E" w:rsidRPr="00C56960" w:rsidRDefault="00C75D8E" w:rsidP="00C75D8E">
      <w:pPr>
        <w:spacing w:line="280" w:lineRule="exact"/>
        <w:jc w:val="left"/>
      </w:pPr>
    </w:p>
    <w:sectPr w:rsidR="00C75D8E" w:rsidRPr="00C56960" w:rsidSect="000A683F">
      <w:headerReference w:type="default" r:id="rId7"/>
      <w:pgSz w:w="11906" w:h="16838" w:code="9"/>
      <w:pgMar w:top="426" w:right="1077" w:bottom="454"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ED990" w14:textId="77777777" w:rsidR="00814BEC" w:rsidRDefault="00814BEC" w:rsidP="008E35C2">
      <w:r>
        <w:separator/>
      </w:r>
    </w:p>
  </w:endnote>
  <w:endnote w:type="continuationSeparator" w:id="0">
    <w:p w14:paraId="6DC02C4A" w14:textId="77777777" w:rsidR="00814BEC" w:rsidRDefault="00814BEC" w:rsidP="008E3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30804" w14:textId="77777777" w:rsidR="00814BEC" w:rsidRDefault="00814BEC" w:rsidP="008E35C2">
      <w:r>
        <w:separator/>
      </w:r>
    </w:p>
  </w:footnote>
  <w:footnote w:type="continuationSeparator" w:id="0">
    <w:p w14:paraId="01B74857" w14:textId="77777777" w:rsidR="00814BEC" w:rsidRDefault="00814BEC" w:rsidP="008E3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A060A" w14:textId="3A66C6B0" w:rsidR="00870A0C" w:rsidRDefault="00870A0C" w:rsidP="00870A0C">
    <w:pPr>
      <w:pStyle w:val="a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9A2"/>
    <w:rsid w:val="000034A1"/>
    <w:rsid w:val="00020EFC"/>
    <w:rsid w:val="00035931"/>
    <w:rsid w:val="0004782D"/>
    <w:rsid w:val="00051037"/>
    <w:rsid w:val="00055D2C"/>
    <w:rsid w:val="00057B4D"/>
    <w:rsid w:val="00075C1C"/>
    <w:rsid w:val="000979D7"/>
    <w:rsid w:val="000A5EB2"/>
    <w:rsid w:val="000A683F"/>
    <w:rsid w:val="000A7528"/>
    <w:rsid w:val="000B5C27"/>
    <w:rsid w:val="000B6BA4"/>
    <w:rsid w:val="0011303D"/>
    <w:rsid w:val="00113CB9"/>
    <w:rsid w:val="00124EC9"/>
    <w:rsid w:val="00126D9A"/>
    <w:rsid w:val="00137ACF"/>
    <w:rsid w:val="00137E19"/>
    <w:rsid w:val="00154D43"/>
    <w:rsid w:val="001712C9"/>
    <w:rsid w:val="0018625E"/>
    <w:rsid w:val="001958C6"/>
    <w:rsid w:val="001C5727"/>
    <w:rsid w:val="001E3072"/>
    <w:rsid w:val="001F048C"/>
    <w:rsid w:val="001F7CAB"/>
    <w:rsid w:val="002231DC"/>
    <w:rsid w:val="00227095"/>
    <w:rsid w:val="002C0CE7"/>
    <w:rsid w:val="002C594A"/>
    <w:rsid w:val="002E5164"/>
    <w:rsid w:val="002F4147"/>
    <w:rsid w:val="002F6019"/>
    <w:rsid w:val="003012FE"/>
    <w:rsid w:val="003537AA"/>
    <w:rsid w:val="0038673D"/>
    <w:rsid w:val="00387C85"/>
    <w:rsid w:val="00392929"/>
    <w:rsid w:val="003B0E2C"/>
    <w:rsid w:val="003B3230"/>
    <w:rsid w:val="003C48D4"/>
    <w:rsid w:val="00400683"/>
    <w:rsid w:val="004154E4"/>
    <w:rsid w:val="0043408F"/>
    <w:rsid w:val="0044157C"/>
    <w:rsid w:val="00441ADE"/>
    <w:rsid w:val="00445905"/>
    <w:rsid w:val="00467FB6"/>
    <w:rsid w:val="00497F79"/>
    <w:rsid w:val="004B4583"/>
    <w:rsid w:val="004B7B01"/>
    <w:rsid w:val="004C6B5B"/>
    <w:rsid w:val="004D5934"/>
    <w:rsid w:val="004F098F"/>
    <w:rsid w:val="004F4DF3"/>
    <w:rsid w:val="00503FE9"/>
    <w:rsid w:val="005050AB"/>
    <w:rsid w:val="00525EB0"/>
    <w:rsid w:val="00527B2C"/>
    <w:rsid w:val="00530C23"/>
    <w:rsid w:val="00544DD0"/>
    <w:rsid w:val="00555EE3"/>
    <w:rsid w:val="00562A60"/>
    <w:rsid w:val="00586977"/>
    <w:rsid w:val="005910AD"/>
    <w:rsid w:val="00592AF9"/>
    <w:rsid w:val="005C40A7"/>
    <w:rsid w:val="005F66B6"/>
    <w:rsid w:val="005F71FE"/>
    <w:rsid w:val="0064704B"/>
    <w:rsid w:val="006615E2"/>
    <w:rsid w:val="0066230E"/>
    <w:rsid w:val="00677F20"/>
    <w:rsid w:val="0068432A"/>
    <w:rsid w:val="006A5A8C"/>
    <w:rsid w:val="006B0472"/>
    <w:rsid w:val="006B0DDB"/>
    <w:rsid w:val="006C5078"/>
    <w:rsid w:val="006D00B2"/>
    <w:rsid w:val="006D6CED"/>
    <w:rsid w:val="006D6E24"/>
    <w:rsid w:val="007052F9"/>
    <w:rsid w:val="007436BC"/>
    <w:rsid w:val="00751291"/>
    <w:rsid w:val="0076252D"/>
    <w:rsid w:val="00762F26"/>
    <w:rsid w:val="007B47BA"/>
    <w:rsid w:val="007D351F"/>
    <w:rsid w:val="007E773C"/>
    <w:rsid w:val="007F78F3"/>
    <w:rsid w:val="00804EB1"/>
    <w:rsid w:val="0080751A"/>
    <w:rsid w:val="00814BEC"/>
    <w:rsid w:val="00817E05"/>
    <w:rsid w:val="00840CA1"/>
    <w:rsid w:val="00870A0C"/>
    <w:rsid w:val="00891549"/>
    <w:rsid w:val="008A4A77"/>
    <w:rsid w:val="008E35C2"/>
    <w:rsid w:val="009121D4"/>
    <w:rsid w:val="00912B30"/>
    <w:rsid w:val="0097044F"/>
    <w:rsid w:val="0098681C"/>
    <w:rsid w:val="009D1ECD"/>
    <w:rsid w:val="009E429B"/>
    <w:rsid w:val="00A3722C"/>
    <w:rsid w:val="00A45079"/>
    <w:rsid w:val="00A845DF"/>
    <w:rsid w:val="00A9283C"/>
    <w:rsid w:val="00AA2D7A"/>
    <w:rsid w:val="00AC249B"/>
    <w:rsid w:val="00AC27E6"/>
    <w:rsid w:val="00B06FFF"/>
    <w:rsid w:val="00B13742"/>
    <w:rsid w:val="00B40E2C"/>
    <w:rsid w:val="00B47F00"/>
    <w:rsid w:val="00B676CA"/>
    <w:rsid w:val="00B952E6"/>
    <w:rsid w:val="00BB0F17"/>
    <w:rsid w:val="00BB1E8C"/>
    <w:rsid w:val="00BB69A2"/>
    <w:rsid w:val="00BC72BE"/>
    <w:rsid w:val="00BF4F53"/>
    <w:rsid w:val="00C01449"/>
    <w:rsid w:val="00C111C8"/>
    <w:rsid w:val="00C3787F"/>
    <w:rsid w:val="00C42C95"/>
    <w:rsid w:val="00C54985"/>
    <w:rsid w:val="00C56960"/>
    <w:rsid w:val="00C73338"/>
    <w:rsid w:val="00C742F0"/>
    <w:rsid w:val="00C75D8E"/>
    <w:rsid w:val="00C80726"/>
    <w:rsid w:val="00C8327B"/>
    <w:rsid w:val="00CC5D24"/>
    <w:rsid w:val="00CD01BD"/>
    <w:rsid w:val="00CD7829"/>
    <w:rsid w:val="00CE1399"/>
    <w:rsid w:val="00CF739A"/>
    <w:rsid w:val="00D07B17"/>
    <w:rsid w:val="00D177A4"/>
    <w:rsid w:val="00D17B1D"/>
    <w:rsid w:val="00D33BBB"/>
    <w:rsid w:val="00D370BE"/>
    <w:rsid w:val="00DA1CBE"/>
    <w:rsid w:val="00DB15CC"/>
    <w:rsid w:val="00DB529D"/>
    <w:rsid w:val="00DD3737"/>
    <w:rsid w:val="00DE60F9"/>
    <w:rsid w:val="00E02425"/>
    <w:rsid w:val="00E54C50"/>
    <w:rsid w:val="00E56A4F"/>
    <w:rsid w:val="00E668C1"/>
    <w:rsid w:val="00E6732C"/>
    <w:rsid w:val="00E70280"/>
    <w:rsid w:val="00E81280"/>
    <w:rsid w:val="00E97613"/>
    <w:rsid w:val="00EA5907"/>
    <w:rsid w:val="00EB498F"/>
    <w:rsid w:val="00EC505A"/>
    <w:rsid w:val="00F20431"/>
    <w:rsid w:val="00F20D61"/>
    <w:rsid w:val="00F459E9"/>
    <w:rsid w:val="00FA41ED"/>
    <w:rsid w:val="00FB1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2CA92F93"/>
  <w15:docId w15:val="{42269A66-3709-420D-B9AB-CDA026909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7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04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0431"/>
    <w:rPr>
      <w:rFonts w:asciiTheme="majorHAnsi" w:eastAsiaTheme="majorEastAsia" w:hAnsiTheme="majorHAnsi" w:cstheme="majorBidi"/>
      <w:sz w:val="18"/>
      <w:szCs w:val="18"/>
    </w:rPr>
  </w:style>
  <w:style w:type="table" w:styleId="a5">
    <w:name w:val="Table Grid"/>
    <w:basedOn w:val="a1"/>
    <w:uiPriority w:val="59"/>
    <w:rsid w:val="00223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177A4"/>
    <w:pPr>
      <w:ind w:leftChars="400" w:left="840"/>
    </w:pPr>
  </w:style>
  <w:style w:type="paragraph" w:styleId="a7">
    <w:name w:val="header"/>
    <w:basedOn w:val="a"/>
    <w:link w:val="a8"/>
    <w:uiPriority w:val="99"/>
    <w:unhideWhenUsed/>
    <w:rsid w:val="008E35C2"/>
    <w:pPr>
      <w:tabs>
        <w:tab w:val="center" w:pos="4252"/>
        <w:tab w:val="right" w:pos="8504"/>
      </w:tabs>
      <w:snapToGrid w:val="0"/>
    </w:pPr>
  </w:style>
  <w:style w:type="character" w:customStyle="1" w:styleId="a8">
    <w:name w:val="ヘッダー (文字)"/>
    <w:basedOn w:val="a0"/>
    <w:link w:val="a7"/>
    <w:uiPriority w:val="99"/>
    <w:rsid w:val="008E35C2"/>
  </w:style>
  <w:style w:type="paragraph" w:styleId="a9">
    <w:name w:val="footer"/>
    <w:basedOn w:val="a"/>
    <w:link w:val="aa"/>
    <w:uiPriority w:val="99"/>
    <w:unhideWhenUsed/>
    <w:rsid w:val="008E35C2"/>
    <w:pPr>
      <w:tabs>
        <w:tab w:val="center" w:pos="4252"/>
        <w:tab w:val="right" w:pos="8504"/>
      </w:tabs>
      <w:snapToGrid w:val="0"/>
    </w:pPr>
  </w:style>
  <w:style w:type="character" w:customStyle="1" w:styleId="aa">
    <w:name w:val="フッター (文字)"/>
    <w:basedOn w:val="a0"/>
    <w:link w:val="a9"/>
    <w:uiPriority w:val="99"/>
    <w:rsid w:val="008E35C2"/>
  </w:style>
  <w:style w:type="character" w:styleId="ab">
    <w:name w:val="annotation reference"/>
    <w:basedOn w:val="a0"/>
    <w:uiPriority w:val="99"/>
    <w:semiHidden/>
    <w:unhideWhenUsed/>
    <w:rsid w:val="00C42C95"/>
    <w:rPr>
      <w:sz w:val="18"/>
      <w:szCs w:val="18"/>
    </w:rPr>
  </w:style>
  <w:style w:type="paragraph" w:styleId="ac">
    <w:name w:val="annotation text"/>
    <w:basedOn w:val="a"/>
    <w:link w:val="ad"/>
    <w:uiPriority w:val="99"/>
    <w:semiHidden/>
    <w:unhideWhenUsed/>
    <w:rsid w:val="00C42C95"/>
    <w:pPr>
      <w:jc w:val="left"/>
    </w:pPr>
  </w:style>
  <w:style w:type="character" w:customStyle="1" w:styleId="ad">
    <w:name w:val="コメント文字列 (文字)"/>
    <w:basedOn w:val="a0"/>
    <w:link w:val="ac"/>
    <w:uiPriority w:val="99"/>
    <w:semiHidden/>
    <w:rsid w:val="00C42C95"/>
  </w:style>
  <w:style w:type="paragraph" w:styleId="ae">
    <w:name w:val="annotation subject"/>
    <w:basedOn w:val="ac"/>
    <w:next w:val="ac"/>
    <w:link w:val="af"/>
    <w:uiPriority w:val="99"/>
    <w:semiHidden/>
    <w:unhideWhenUsed/>
    <w:rsid w:val="00C42C95"/>
    <w:rPr>
      <w:b/>
      <w:bCs/>
    </w:rPr>
  </w:style>
  <w:style w:type="character" w:customStyle="1" w:styleId="af">
    <w:name w:val="コメント内容 (文字)"/>
    <w:basedOn w:val="ad"/>
    <w:link w:val="ae"/>
    <w:uiPriority w:val="99"/>
    <w:semiHidden/>
    <w:rsid w:val="00C42C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A52D2-FD91-48F3-8F5B-232B404C9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266</Words>
  <Characters>1521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野口</dc:creator>
  <cp:lastModifiedBy>橋本　弘子</cp:lastModifiedBy>
  <cp:revision>6</cp:revision>
  <cp:lastPrinted>2021-02-04T01:37:00Z</cp:lastPrinted>
  <dcterms:created xsi:type="dcterms:W3CDTF">2021-01-18T07:10:00Z</dcterms:created>
  <dcterms:modified xsi:type="dcterms:W3CDTF">2021-02-16T05:52:00Z</dcterms:modified>
</cp:coreProperties>
</file>