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1696"/>
        <w:gridCol w:w="8080"/>
      </w:tblGrid>
      <w:tr w:rsidR="00A05A8B" w14:paraId="7B3F375A" w14:textId="77777777" w:rsidTr="003724DA">
        <w:tc>
          <w:tcPr>
            <w:tcW w:w="1696" w:type="dxa"/>
            <w:tcBorders>
              <w:bottom w:val="single" w:sz="4" w:space="0" w:color="auto"/>
            </w:tcBorders>
          </w:tcPr>
          <w:p w14:paraId="53759349" w14:textId="77777777" w:rsidR="00A05A8B" w:rsidRPr="003724DA" w:rsidRDefault="003631B9" w:rsidP="003724DA">
            <w:pPr>
              <w:jc w:val="center"/>
              <w:rPr>
                <w:rFonts w:ascii="Meiryo UI" w:eastAsia="Meiryo UI" w:hAnsi="Meiryo UI"/>
                <w:sz w:val="24"/>
                <w:szCs w:val="24"/>
              </w:rPr>
            </w:pPr>
            <w:r w:rsidRPr="003724DA">
              <w:rPr>
                <w:rFonts w:ascii="Meiryo UI" w:eastAsia="Meiryo UI" w:hAnsi="Meiryo UI" w:hint="eastAsia"/>
                <w:sz w:val="24"/>
                <w:szCs w:val="24"/>
              </w:rPr>
              <w:t xml:space="preserve">　</w:t>
            </w:r>
            <w:r w:rsidR="003724DA" w:rsidRPr="003724DA">
              <w:rPr>
                <w:rFonts w:ascii="Meiryo UI" w:eastAsia="Meiryo UI" w:hAnsi="Meiryo UI" w:hint="eastAsia"/>
                <w:sz w:val="24"/>
                <w:szCs w:val="24"/>
              </w:rPr>
              <w:t>項　目</w:t>
            </w:r>
          </w:p>
        </w:tc>
        <w:tc>
          <w:tcPr>
            <w:tcW w:w="8080" w:type="dxa"/>
            <w:tcBorders>
              <w:bottom w:val="single" w:sz="4" w:space="0" w:color="auto"/>
            </w:tcBorders>
          </w:tcPr>
          <w:p w14:paraId="60A02884" w14:textId="59EADDB4" w:rsidR="003724DA" w:rsidRPr="003724DA" w:rsidRDefault="00B862A6" w:rsidP="003724DA">
            <w:pPr>
              <w:ind w:firstLineChars="200" w:firstLine="480"/>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59264" behindDoc="0" locked="0" layoutInCell="1" allowOverlap="1" wp14:anchorId="224834E2" wp14:editId="7684035E">
                      <wp:simplePos x="0" y="0"/>
                      <wp:positionH relativeFrom="column">
                        <wp:posOffset>3931920</wp:posOffset>
                      </wp:positionH>
                      <wp:positionV relativeFrom="paragraph">
                        <wp:posOffset>-392430</wp:posOffset>
                      </wp:positionV>
                      <wp:extent cx="1104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04900" cy="295275"/>
                              </a:xfrm>
                              <a:prstGeom prst="rect">
                                <a:avLst/>
                              </a:prstGeom>
                              <a:solidFill>
                                <a:schemeClr val="lt1"/>
                              </a:solidFill>
                              <a:ln w="6350">
                                <a:solidFill>
                                  <a:prstClr val="black"/>
                                </a:solidFill>
                              </a:ln>
                            </wps:spPr>
                            <wps:txbx>
                              <w:txbxContent>
                                <w:p w14:paraId="20BD7863" w14:textId="020F9A3B" w:rsidR="00B862A6" w:rsidRPr="00825704" w:rsidRDefault="00B862A6" w:rsidP="00B862A6">
                                  <w:pPr>
                                    <w:jc w:val="center"/>
                                    <w:rPr>
                                      <w:rFonts w:ascii="Meiryo UI" w:eastAsia="Meiryo UI" w:hAnsi="Meiryo UI"/>
                                      <w:b/>
                                      <w:szCs w:val="21"/>
                                    </w:rPr>
                                  </w:pPr>
                                  <w:r w:rsidRPr="00825704">
                                    <w:rPr>
                                      <w:rFonts w:ascii="Meiryo UI" w:eastAsia="Meiryo UI" w:hAnsi="Meiryo UI" w:hint="eastAsia"/>
                                      <w:b/>
                                      <w:szCs w:val="21"/>
                                    </w:rPr>
                                    <w:t>資料</w:t>
                                  </w:r>
                                  <w:r w:rsidRPr="00825704">
                                    <w:rPr>
                                      <w:rFonts w:ascii="Meiryo UI" w:eastAsia="Meiryo UI" w:hAnsi="Meiryo UI"/>
                                      <w:b/>
                                      <w:szCs w:val="21"/>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4834E2" id="_x0000_t202" coordsize="21600,21600" o:spt="202" path="m,l,21600r21600,l21600,xe">
                      <v:stroke joinstyle="miter"/>
                      <v:path gradientshapeok="t" o:connecttype="rect"/>
                    </v:shapetype>
                    <v:shape id="テキスト ボックス 1" o:spid="_x0000_s1026" type="#_x0000_t202" style="position:absolute;left:0;text-align:left;margin-left:309.6pt;margin-top:-30.9pt;width:8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" fillcolor="white [3201]" strokeweight=".5pt">
                      <v:textbox>
                        <w:txbxContent>
                          <w:p w14:paraId="20BD7863" w14:textId="020F9A3B" w:rsidR="00B862A6" w:rsidRPr="00825704" w:rsidRDefault="00B862A6" w:rsidP="00B862A6">
                            <w:pPr>
                              <w:jc w:val="center"/>
                              <w:rPr>
                                <w:rFonts w:ascii="Meiryo UI" w:eastAsia="Meiryo UI" w:hAnsi="Meiryo UI"/>
                                <w:b/>
                                <w:szCs w:val="21"/>
                              </w:rPr>
                            </w:pPr>
                            <w:r w:rsidRPr="00825704">
                              <w:rPr>
                                <w:rFonts w:ascii="Meiryo UI" w:eastAsia="Meiryo UI" w:hAnsi="Meiryo UI" w:hint="eastAsia"/>
                                <w:b/>
                                <w:szCs w:val="21"/>
                              </w:rPr>
                              <w:t>資料</w:t>
                            </w:r>
                            <w:r w:rsidRPr="00825704">
                              <w:rPr>
                                <w:rFonts w:ascii="Meiryo UI" w:eastAsia="Meiryo UI" w:hAnsi="Meiryo UI"/>
                                <w:b/>
                                <w:szCs w:val="21"/>
                              </w:rPr>
                              <w:t>１－２</w:t>
                            </w:r>
                          </w:p>
                        </w:txbxContent>
                      </v:textbox>
                    </v:shape>
                  </w:pict>
                </mc:Fallback>
              </mc:AlternateContent>
            </w:r>
            <w:r w:rsidR="0031753B" w:rsidRPr="003724DA">
              <w:rPr>
                <w:rFonts w:ascii="Meiryo UI" w:eastAsia="Meiryo UI" w:hAnsi="Meiryo UI" w:hint="eastAsia"/>
                <w:sz w:val="24"/>
                <w:szCs w:val="24"/>
              </w:rPr>
              <w:t>大腸がん検診の</w:t>
            </w:r>
            <w:r w:rsidR="00241896" w:rsidRPr="003724DA">
              <w:rPr>
                <w:rFonts w:ascii="Meiryo UI" w:eastAsia="Meiryo UI" w:hAnsi="Meiryo UI" w:hint="eastAsia"/>
                <w:sz w:val="24"/>
                <w:szCs w:val="24"/>
              </w:rPr>
              <w:t>要精検率について</w:t>
            </w:r>
          </w:p>
        </w:tc>
      </w:tr>
      <w:tr w:rsidR="00A05A8B" w14:paraId="001A5836" w14:textId="77777777" w:rsidTr="0040724B">
        <w:trPr>
          <w:trHeight w:val="2220"/>
        </w:trPr>
        <w:tc>
          <w:tcPr>
            <w:tcW w:w="9776" w:type="dxa"/>
            <w:gridSpan w:val="2"/>
            <w:tcBorders>
              <w:bottom w:val="single" w:sz="4" w:space="0" w:color="auto"/>
            </w:tcBorders>
            <w:shd w:val="clear" w:color="auto" w:fill="auto"/>
          </w:tcPr>
          <w:p w14:paraId="433B6B03" w14:textId="77777777" w:rsidR="00A05A8B" w:rsidRPr="00836408" w:rsidRDefault="00A05A8B">
            <w:pPr>
              <w:rPr>
                <w:rFonts w:ascii="Meiryo UI" w:eastAsia="Meiryo UI" w:hAnsi="Meiryo UI"/>
              </w:rPr>
            </w:pPr>
            <w:r w:rsidRPr="00836408">
              <w:rPr>
                <w:rFonts w:ascii="Meiryo UI" w:eastAsia="Meiryo UI" w:hAnsi="Meiryo UI" w:hint="eastAsia"/>
              </w:rPr>
              <w:t>【</w:t>
            </w:r>
            <w:r w:rsidR="00903415" w:rsidRPr="00836408">
              <w:rPr>
                <w:rFonts w:ascii="Meiryo UI" w:eastAsia="Meiryo UI" w:hAnsi="Meiryo UI" w:hint="eastAsia"/>
              </w:rPr>
              <w:t>背景</w:t>
            </w:r>
            <w:r w:rsidRPr="00836408">
              <w:rPr>
                <w:rFonts w:ascii="Meiryo UI" w:eastAsia="Meiryo UI" w:hAnsi="Meiryo UI" w:hint="eastAsia"/>
              </w:rPr>
              <w:t>】</w:t>
            </w:r>
          </w:p>
          <w:p w14:paraId="59851A8B" w14:textId="77777777" w:rsidR="00402552" w:rsidRPr="00836408" w:rsidRDefault="00402552">
            <w:pPr>
              <w:rPr>
                <w:rFonts w:ascii="Meiryo UI" w:eastAsia="Meiryo UI" w:hAnsi="Meiryo UI"/>
              </w:rPr>
            </w:pPr>
            <w:r w:rsidRPr="00836408">
              <w:rPr>
                <w:rFonts w:ascii="Meiryo UI" w:eastAsia="Meiryo UI" w:hAnsi="Meiryo UI" w:hint="eastAsia"/>
              </w:rPr>
              <w:t>・</w:t>
            </w:r>
            <w:r w:rsidR="00903415" w:rsidRPr="00836408">
              <w:rPr>
                <w:rFonts w:ascii="Meiryo UI" w:eastAsia="Meiryo UI" w:hAnsi="Meiryo UI" w:hint="eastAsia"/>
              </w:rPr>
              <w:t>大腸がん検診においては、精検受診率の低さが課題とされることが多いが、</w:t>
            </w:r>
            <w:r w:rsidR="005B729F" w:rsidRPr="00836408">
              <w:rPr>
                <w:rFonts w:ascii="Meiryo UI" w:eastAsia="Meiryo UI" w:hAnsi="Meiryo UI" w:hint="eastAsia"/>
              </w:rPr>
              <w:t>その要因のひとつとして要精検率の高さが影響している</w:t>
            </w:r>
            <w:r w:rsidR="00903415" w:rsidRPr="00836408">
              <w:rPr>
                <w:rFonts w:ascii="Meiryo UI" w:eastAsia="Meiryo UI" w:hAnsi="Meiryo UI" w:hint="eastAsia"/>
              </w:rPr>
              <w:t>。</w:t>
            </w:r>
          </w:p>
          <w:p w14:paraId="6D94CA1B" w14:textId="61A8738C" w:rsidR="00A05A8B" w:rsidRPr="00836408" w:rsidRDefault="002F5F5B" w:rsidP="007142C5">
            <w:pPr>
              <w:rPr>
                <w:rFonts w:ascii="Meiryo UI" w:eastAsia="Meiryo UI" w:hAnsi="Meiryo UI"/>
              </w:rPr>
            </w:pPr>
            <w:r w:rsidRPr="00836408">
              <w:rPr>
                <w:rFonts w:ascii="Meiryo UI" w:eastAsia="Meiryo UI" w:hAnsi="Meiryo UI" w:hint="eastAsia"/>
              </w:rPr>
              <w:t>・</w:t>
            </w:r>
            <w:r w:rsidR="00241896" w:rsidRPr="00836408">
              <w:rPr>
                <w:rFonts w:ascii="Meiryo UI" w:eastAsia="Meiryo UI" w:hAnsi="Meiryo UI" w:hint="eastAsia"/>
              </w:rPr>
              <w:t>要精検率について</w:t>
            </w:r>
            <w:r w:rsidR="002E6F5C" w:rsidRPr="00836408">
              <w:rPr>
                <w:rFonts w:ascii="Meiryo UI" w:eastAsia="Meiryo UI" w:hAnsi="Meiryo UI" w:hint="eastAsia"/>
              </w:rPr>
              <w:t>は</w:t>
            </w:r>
            <w:r w:rsidR="00903415" w:rsidRPr="00836408">
              <w:rPr>
                <w:rFonts w:ascii="Meiryo UI" w:eastAsia="Meiryo UI" w:hAnsi="Meiryo UI" w:hint="eastAsia"/>
              </w:rPr>
              <w:t>、許容値が設定された平成21年度から</w:t>
            </w:r>
            <w:r w:rsidR="002E6F5C" w:rsidRPr="00836408">
              <w:rPr>
                <w:rFonts w:ascii="Meiryo UI" w:eastAsia="Meiryo UI" w:hAnsi="Meiryo UI" w:hint="eastAsia"/>
              </w:rPr>
              <w:t>許容値を</w:t>
            </w:r>
            <w:r w:rsidR="00903415" w:rsidRPr="00836408">
              <w:rPr>
                <w:rFonts w:ascii="Meiryo UI" w:eastAsia="Meiryo UI" w:hAnsi="Meiryo UI" w:hint="eastAsia"/>
              </w:rPr>
              <w:t>満たしておらず、許容値を</w:t>
            </w:r>
            <w:r w:rsidR="002E6F5C" w:rsidRPr="00836408">
              <w:rPr>
                <w:rFonts w:ascii="Meiryo UI" w:eastAsia="Meiryo UI" w:hAnsi="Meiryo UI" w:hint="eastAsia"/>
              </w:rPr>
              <w:t>上回る状態が続いて</w:t>
            </w:r>
            <w:r w:rsidR="00843492" w:rsidRPr="00836408">
              <w:rPr>
                <w:rFonts w:ascii="Meiryo UI" w:eastAsia="Meiryo UI" w:hAnsi="Meiryo UI" w:hint="eastAsia"/>
              </w:rPr>
              <w:t>いたが、少しずつ減少し、平成29年度に許容値を満たした。ただし、個</w:t>
            </w:r>
            <w:r w:rsidR="00903415" w:rsidRPr="00836408">
              <w:rPr>
                <w:rFonts w:ascii="Meiryo UI" w:eastAsia="Meiryo UI" w:hAnsi="Meiryo UI" w:hint="eastAsia"/>
              </w:rPr>
              <w:t>別方式ではここ何年も許容値を満たしておらず、高い状態が続いている</w:t>
            </w:r>
            <w:r w:rsidR="00843492" w:rsidRPr="00836408">
              <w:rPr>
                <w:rFonts w:ascii="Meiryo UI" w:eastAsia="Meiryo UI" w:hAnsi="Meiryo UI" w:hint="eastAsia"/>
              </w:rPr>
              <w:t>。</w:t>
            </w:r>
          </w:p>
        </w:tc>
      </w:tr>
      <w:tr w:rsidR="005D7219" w14:paraId="08AF8003" w14:textId="77777777" w:rsidTr="0040724B">
        <w:trPr>
          <w:trHeight w:val="4689"/>
        </w:trPr>
        <w:tc>
          <w:tcPr>
            <w:tcW w:w="9776" w:type="dxa"/>
            <w:gridSpan w:val="2"/>
            <w:tcBorders>
              <w:bottom w:val="single" w:sz="4" w:space="0" w:color="auto"/>
            </w:tcBorders>
            <w:shd w:val="clear" w:color="auto" w:fill="auto"/>
          </w:tcPr>
          <w:p w14:paraId="0DB6C066" w14:textId="77777777" w:rsidR="005D7219" w:rsidRPr="00DB26E5" w:rsidRDefault="005D7219" w:rsidP="005D7219">
            <w:pPr>
              <w:rPr>
                <w:rFonts w:ascii="Meiryo UI" w:eastAsia="Meiryo UI" w:hAnsi="Meiryo UI"/>
              </w:rPr>
            </w:pPr>
            <w:r w:rsidRPr="00DB26E5">
              <w:rPr>
                <w:rFonts w:ascii="Meiryo UI" w:eastAsia="Meiryo UI" w:hAnsi="Meiryo UI" w:hint="eastAsia"/>
              </w:rPr>
              <w:t>【現状】</w:t>
            </w:r>
          </w:p>
          <w:p w14:paraId="36FFC60C" w14:textId="77777777" w:rsidR="005D7219" w:rsidRPr="00DB26E5" w:rsidRDefault="005D7219" w:rsidP="005D7219">
            <w:pPr>
              <w:rPr>
                <w:rFonts w:ascii="Meiryo UI" w:eastAsia="Meiryo UI" w:hAnsi="Meiryo UI"/>
              </w:rPr>
            </w:pPr>
            <w:r w:rsidRPr="00DB26E5">
              <w:rPr>
                <w:rFonts w:ascii="Meiryo UI" w:eastAsia="Meiryo UI" w:hAnsi="Meiryo UI" w:hint="eastAsia"/>
              </w:rPr>
              <w:t>・個別検診の要精検率は、平成30年度ではじめて許容値を満たしたが、集団検診と個別検診を比較すると依然として高い。</w:t>
            </w:r>
          </w:p>
          <w:p w14:paraId="0D5D9D06" w14:textId="77777777" w:rsidR="005D7219" w:rsidRPr="00DB26E5" w:rsidRDefault="005D7219" w:rsidP="005D7219">
            <w:pPr>
              <w:rPr>
                <w:rFonts w:ascii="Meiryo UI" w:eastAsia="Meiryo UI" w:hAnsi="Meiryo UI"/>
              </w:rPr>
            </w:pPr>
            <w:r w:rsidRPr="00DB26E5">
              <w:rPr>
                <w:rFonts w:ascii="Meiryo UI" w:eastAsia="Meiryo UI" w:hAnsi="Meiryo UI" w:hint="eastAsia"/>
              </w:rPr>
              <w:t>・また、許容値を満たしていなかった市町村についても、その多くが個別検診での要精検率が高い。</w:t>
            </w:r>
          </w:p>
          <w:p w14:paraId="5B5DB2FD" w14:textId="318071FD" w:rsidR="005D7219" w:rsidRPr="00DB26E5" w:rsidRDefault="005D7219" w:rsidP="005D7219">
            <w:pPr>
              <w:rPr>
                <w:rFonts w:ascii="Meiryo UI" w:eastAsia="Meiryo UI" w:hAnsi="Meiryo UI"/>
              </w:rPr>
            </w:pPr>
            <w:r w:rsidRPr="00DB26E5">
              <w:rPr>
                <w:rFonts w:ascii="Meiryo UI" w:eastAsia="Meiryo UI" w:hAnsi="Meiryo UI" w:hint="eastAsia"/>
              </w:rPr>
              <w:t>・精度管理システムを用いて算出した医療機関別プロセス指標では、要精検率が20％を超える医療機関がある。</w:t>
            </w:r>
          </w:p>
          <w:p w14:paraId="27A1B660" w14:textId="6F505E7D" w:rsidR="002C0C20" w:rsidRPr="00DB26E5" w:rsidRDefault="0020209E" w:rsidP="005D7219">
            <w:pPr>
              <w:rPr>
                <w:rFonts w:ascii="Meiryo UI" w:eastAsia="Meiryo UI" w:hAnsi="Meiryo UI"/>
              </w:rPr>
            </w:pPr>
            <w:r w:rsidRPr="00DB26E5">
              <w:rPr>
                <w:rFonts w:ascii="Meiryo UI" w:eastAsia="Meiryo UI" w:hAnsi="Meiryo UI" w:hint="eastAsia"/>
              </w:rPr>
              <w:t>・一方、年間の受診者数</w:t>
            </w:r>
            <w:r w:rsidR="002C0C20" w:rsidRPr="00DB26E5">
              <w:rPr>
                <w:rFonts w:ascii="Meiryo UI" w:eastAsia="Meiryo UI" w:hAnsi="Meiryo UI" w:hint="eastAsia"/>
              </w:rPr>
              <w:t>が</w:t>
            </w:r>
            <w:r w:rsidRPr="00DB26E5">
              <w:rPr>
                <w:rFonts w:ascii="Meiryo UI" w:eastAsia="Meiryo UI" w:hAnsi="Meiryo UI" w:hint="eastAsia"/>
              </w:rPr>
              <w:t>極めて</w:t>
            </w:r>
            <w:r w:rsidR="002C0C20" w:rsidRPr="00DB26E5">
              <w:rPr>
                <w:rFonts w:ascii="Meiryo UI" w:eastAsia="Meiryo UI" w:hAnsi="Meiryo UI" w:hint="eastAsia"/>
              </w:rPr>
              <w:t>少ないため</w:t>
            </w:r>
            <w:r w:rsidR="000A1E40" w:rsidRPr="00DB26E5">
              <w:rPr>
                <w:rFonts w:ascii="Meiryo UI" w:eastAsia="Meiryo UI" w:hAnsi="Meiryo UI" w:hint="eastAsia"/>
              </w:rPr>
              <w:t>、</w:t>
            </w:r>
            <w:r w:rsidR="002C0C20" w:rsidRPr="00DB26E5">
              <w:rPr>
                <w:rFonts w:ascii="Meiryo UI" w:eastAsia="Meiryo UI" w:hAnsi="Meiryo UI" w:hint="eastAsia"/>
              </w:rPr>
              <w:t>要精検率が検討できない医療機関が</w:t>
            </w:r>
            <w:r w:rsidR="003E21AC" w:rsidRPr="00DB26E5">
              <w:rPr>
                <w:rFonts w:ascii="Meiryo UI" w:eastAsia="Meiryo UI" w:hAnsi="Meiryo UI" w:hint="eastAsia"/>
              </w:rPr>
              <w:t>ある</w:t>
            </w:r>
            <w:r w:rsidR="002C0C20" w:rsidRPr="00DB26E5">
              <w:rPr>
                <w:rFonts w:ascii="Meiryo UI" w:eastAsia="Meiryo UI" w:hAnsi="Meiryo UI" w:hint="eastAsia"/>
              </w:rPr>
              <w:t>。</w:t>
            </w:r>
          </w:p>
          <w:p w14:paraId="34A87C83" w14:textId="77777777" w:rsidR="005D7219" w:rsidRPr="00DB26E5" w:rsidRDefault="005D7219" w:rsidP="005D7219">
            <w:pPr>
              <w:rPr>
                <w:rFonts w:ascii="Meiryo UI" w:eastAsia="Meiryo UI" w:hAnsi="Meiryo UI"/>
              </w:rPr>
            </w:pPr>
            <w:r w:rsidRPr="00DB26E5">
              <w:rPr>
                <w:rFonts w:ascii="Meiryo UI" w:eastAsia="Meiryo UI" w:hAnsi="Meiryo UI" w:hint="eastAsia"/>
              </w:rPr>
              <w:t>・要精検率の高い市町村からヒアリングを行ったところ、トランスフェリン併用法での検査や、用手法で定性キットを使用しての検査を行っている医療機関の要精検率が高い傾向がある。</w:t>
            </w:r>
          </w:p>
          <w:p w14:paraId="3EBD76F2" w14:textId="77777777" w:rsidR="005D7219" w:rsidRPr="00DB26E5" w:rsidRDefault="005D7219" w:rsidP="005D7219">
            <w:pPr>
              <w:rPr>
                <w:rFonts w:ascii="Meiryo UI" w:eastAsia="Meiryo UI" w:hAnsi="Meiryo UI"/>
              </w:rPr>
            </w:pPr>
          </w:p>
          <w:p w14:paraId="0588F517" w14:textId="77777777" w:rsidR="005D7219" w:rsidRPr="00DB26E5" w:rsidRDefault="005D7219" w:rsidP="005D7219">
            <w:pPr>
              <w:ind w:firstLineChars="100" w:firstLine="210"/>
              <w:rPr>
                <w:rFonts w:ascii="Meiryo UI" w:eastAsia="Meiryo UI" w:hAnsi="Meiryo UI"/>
              </w:rPr>
            </w:pPr>
            <w:r w:rsidRPr="00DB26E5">
              <w:rPr>
                <w:rFonts w:ascii="Meiryo UI" w:eastAsia="Meiryo UI" w:hAnsi="Meiryo UI" w:hint="eastAsia"/>
              </w:rPr>
              <w:t>（参考）許容値：7.0%以下</w:t>
            </w:r>
          </w:p>
          <w:p w14:paraId="13C3E425" w14:textId="47EE4F80" w:rsidR="005D7219" w:rsidRPr="00DB26E5" w:rsidRDefault="005D7219" w:rsidP="002C0C20">
            <w:pPr>
              <w:ind w:firstLineChars="100" w:firstLine="210"/>
              <w:rPr>
                <w:rFonts w:ascii="Meiryo UI" w:eastAsia="Meiryo UI" w:hAnsi="Meiryo UI"/>
              </w:rPr>
            </w:pPr>
            <w:r w:rsidRPr="00DB26E5">
              <w:rPr>
                <w:rFonts w:ascii="Meiryo UI" w:eastAsia="Meiryo UI" w:hAnsi="Meiryo UI" w:hint="eastAsia"/>
              </w:rPr>
              <w:t xml:space="preserve">　　　〇大阪府要精検率</w:t>
            </w:r>
          </w:p>
          <w:p w14:paraId="5D140C52" w14:textId="77777777" w:rsidR="005D7219" w:rsidRPr="00DB26E5" w:rsidRDefault="005D7219" w:rsidP="005D7219">
            <w:pPr>
              <w:ind w:firstLineChars="400" w:firstLine="840"/>
              <w:rPr>
                <w:rFonts w:ascii="Meiryo UI" w:eastAsia="Meiryo UI" w:hAnsi="Meiryo UI"/>
              </w:rPr>
            </w:pPr>
            <w:r w:rsidRPr="00DB26E5">
              <w:rPr>
                <w:rFonts w:ascii="Meiryo UI" w:eastAsia="Meiryo UI" w:hAnsi="Meiryo UI" w:hint="eastAsia"/>
              </w:rPr>
              <w:t>Ｈ30：6.9％（H28-30の年度平均）</w:t>
            </w:r>
          </w:p>
          <w:p w14:paraId="65299E6C" w14:textId="77777777" w:rsidR="005D7219" w:rsidRPr="00DB26E5" w:rsidRDefault="005D7219" w:rsidP="003724DA">
            <w:pPr>
              <w:rPr>
                <w:rFonts w:ascii="Meiryo UI" w:eastAsia="Meiryo UI" w:hAnsi="Meiryo UI"/>
              </w:rPr>
            </w:pPr>
            <w:r w:rsidRPr="00DB26E5">
              <w:rPr>
                <w:rFonts w:ascii="Meiryo UI" w:eastAsia="Meiryo UI" w:hAnsi="Meiryo UI" w:hint="eastAsia"/>
              </w:rPr>
              <w:t xml:space="preserve">　　　　　　Ｈ29：7.1％（H27-29の年度平均）</w:t>
            </w:r>
          </w:p>
        </w:tc>
      </w:tr>
      <w:tr w:rsidR="00A05A8B" w14:paraId="0BF1CFAA" w14:textId="77777777" w:rsidTr="003724DA">
        <w:tc>
          <w:tcPr>
            <w:tcW w:w="9776" w:type="dxa"/>
            <w:gridSpan w:val="2"/>
            <w:tcBorders>
              <w:top w:val="single" w:sz="4" w:space="0" w:color="auto"/>
            </w:tcBorders>
          </w:tcPr>
          <w:p w14:paraId="4FCEA059" w14:textId="77777777" w:rsidR="00A05A8B" w:rsidRPr="00DB26E5" w:rsidRDefault="00A05A8B">
            <w:pPr>
              <w:rPr>
                <w:rFonts w:ascii="Meiryo UI" w:eastAsia="Meiryo UI" w:hAnsi="Meiryo UI"/>
              </w:rPr>
            </w:pPr>
            <w:r w:rsidRPr="00DB26E5">
              <w:rPr>
                <w:rFonts w:ascii="Meiryo UI" w:eastAsia="Meiryo UI" w:hAnsi="Meiryo UI" w:hint="eastAsia"/>
              </w:rPr>
              <w:t>【問題点】</w:t>
            </w:r>
          </w:p>
          <w:p w14:paraId="44EA4515" w14:textId="585D08A6" w:rsidR="00A05A8B" w:rsidRPr="00DB26E5" w:rsidRDefault="00763197">
            <w:pPr>
              <w:rPr>
                <w:rFonts w:ascii="Meiryo UI" w:eastAsia="Meiryo UI" w:hAnsi="Meiryo UI"/>
              </w:rPr>
            </w:pPr>
            <w:r w:rsidRPr="00DB26E5">
              <w:rPr>
                <w:rFonts w:ascii="Meiryo UI" w:eastAsia="Meiryo UI" w:hAnsi="Meiryo UI" w:hint="eastAsia"/>
              </w:rPr>
              <w:t>・</w:t>
            </w:r>
            <w:r w:rsidR="00C659AD">
              <w:rPr>
                <w:rFonts w:ascii="Meiryo UI" w:eastAsia="Meiryo UI" w:hAnsi="Meiryo UI" w:hint="eastAsia"/>
              </w:rPr>
              <w:t>要精検率が</w:t>
            </w:r>
            <w:r w:rsidR="00241896" w:rsidRPr="00DB26E5">
              <w:rPr>
                <w:rFonts w:ascii="Meiryo UI" w:eastAsia="Meiryo UI" w:hAnsi="Meiryo UI" w:hint="eastAsia"/>
              </w:rPr>
              <w:t>許容値を</w:t>
            </w:r>
            <w:r w:rsidR="00C659AD">
              <w:rPr>
                <w:rFonts w:ascii="Meiryo UI" w:eastAsia="Meiryo UI" w:hAnsi="Meiryo UI" w:hint="eastAsia"/>
              </w:rPr>
              <w:t>満たして</w:t>
            </w:r>
            <w:r w:rsidR="00241896" w:rsidRPr="00DB26E5">
              <w:rPr>
                <w:rFonts w:ascii="Meiryo UI" w:eastAsia="Meiryo UI" w:hAnsi="Meiryo UI" w:hint="eastAsia"/>
              </w:rPr>
              <w:t>いなかった市町村について、その多くが個別での要精検率が高いことから、</w:t>
            </w:r>
            <w:r w:rsidR="002E6F5C" w:rsidRPr="00DB26E5">
              <w:rPr>
                <w:rFonts w:ascii="Meiryo UI" w:eastAsia="Meiryo UI" w:hAnsi="Meiryo UI" w:hint="eastAsia"/>
              </w:rPr>
              <w:t>医療機関毎の</w:t>
            </w:r>
            <w:r w:rsidR="00241896" w:rsidRPr="00DB26E5">
              <w:rPr>
                <w:rFonts w:ascii="Meiryo UI" w:eastAsia="Meiryo UI" w:hAnsi="Meiryo UI" w:hint="eastAsia"/>
              </w:rPr>
              <w:t>要精検率を算出し</w:t>
            </w:r>
            <w:r w:rsidR="00727614" w:rsidRPr="00DB26E5">
              <w:rPr>
                <w:rFonts w:ascii="Meiryo UI" w:eastAsia="Meiryo UI" w:hAnsi="Meiryo UI" w:hint="eastAsia"/>
              </w:rPr>
              <w:t>、</w:t>
            </w:r>
            <w:r w:rsidR="005A3FFC" w:rsidRPr="00DB26E5">
              <w:rPr>
                <w:rFonts w:ascii="Meiryo UI" w:eastAsia="Meiryo UI" w:hAnsi="Meiryo UI" w:hint="eastAsia"/>
              </w:rPr>
              <w:t>まずは</w:t>
            </w:r>
            <w:r w:rsidR="00241896" w:rsidRPr="00DB26E5">
              <w:rPr>
                <w:rFonts w:ascii="Meiryo UI" w:eastAsia="Meiryo UI" w:hAnsi="Meiryo UI" w:hint="eastAsia"/>
              </w:rPr>
              <w:t>現状把握を行</w:t>
            </w:r>
            <w:r w:rsidR="002E6F5C" w:rsidRPr="00DB26E5">
              <w:rPr>
                <w:rFonts w:ascii="Meiryo UI" w:eastAsia="Meiryo UI" w:hAnsi="Meiryo UI" w:hint="eastAsia"/>
              </w:rPr>
              <w:t>う</w:t>
            </w:r>
            <w:r w:rsidR="005A3FFC" w:rsidRPr="00DB26E5">
              <w:rPr>
                <w:rFonts w:ascii="Meiryo UI" w:eastAsia="Meiryo UI" w:hAnsi="Meiryo UI" w:hint="eastAsia"/>
              </w:rPr>
              <w:t>必要があるが</w:t>
            </w:r>
            <w:r w:rsidR="004F46DA" w:rsidRPr="00DB26E5">
              <w:rPr>
                <w:rFonts w:ascii="Meiryo UI" w:eastAsia="Meiryo UI" w:hAnsi="Meiryo UI" w:hint="eastAsia"/>
              </w:rPr>
              <w:t>、</w:t>
            </w:r>
            <w:r w:rsidR="0020209E" w:rsidRPr="00DB26E5">
              <w:rPr>
                <w:rFonts w:ascii="Meiryo UI" w:eastAsia="Meiryo UI" w:hAnsi="Meiryo UI" w:hint="eastAsia"/>
              </w:rPr>
              <w:t>府内約30％</w:t>
            </w:r>
            <w:r w:rsidR="004F46DA" w:rsidRPr="00DB26E5">
              <w:rPr>
                <w:rFonts w:ascii="Meiryo UI" w:eastAsia="Meiryo UI" w:hAnsi="Meiryo UI" w:hint="eastAsia"/>
              </w:rPr>
              <w:t>の市町村では実施できていない</w:t>
            </w:r>
            <w:r w:rsidR="005A3FFC" w:rsidRPr="00DB26E5">
              <w:rPr>
                <w:rFonts w:ascii="Meiryo UI" w:eastAsia="Meiryo UI" w:hAnsi="Meiryo UI" w:hint="eastAsia"/>
              </w:rPr>
              <w:t>。</w:t>
            </w:r>
          </w:p>
          <w:p w14:paraId="6A690CCB" w14:textId="7C4C4743" w:rsidR="001412A5" w:rsidRPr="00DB26E5" w:rsidRDefault="001412A5" w:rsidP="001412A5">
            <w:pPr>
              <w:rPr>
                <w:rFonts w:ascii="Meiryo UI" w:eastAsia="Meiryo UI" w:hAnsi="Meiryo UI"/>
              </w:rPr>
            </w:pPr>
            <w:r w:rsidRPr="00DB26E5">
              <w:rPr>
                <w:rFonts w:ascii="Meiryo UI" w:eastAsia="Meiryo UI" w:hAnsi="Meiryo UI" w:hint="eastAsia"/>
              </w:rPr>
              <w:t>・許容値を</w:t>
            </w:r>
            <w:r w:rsidR="00C659AD">
              <w:rPr>
                <w:rFonts w:ascii="Meiryo UI" w:eastAsia="Meiryo UI" w:hAnsi="Meiryo UI" w:hint="eastAsia"/>
              </w:rPr>
              <w:t>超えている</w:t>
            </w:r>
            <w:r w:rsidRPr="00DB26E5">
              <w:rPr>
                <w:rFonts w:ascii="Meiryo UI" w:eastAsia="Meiryo UI" w:hAnsi="Meiryo UI" w:hint="eastAsia"/>
              </w:rPr>
              <w:t>市町村の委託先医療機関別に要精検率を</w:t>
            </w:r>
            <w:r w:rsidR="00727614" w:rsidRPr="00DB26E5">
              <w:rPr>
                <w:rFonts w:ascii="Meiryo UI" w:eastAsia="Meiryo UI" w:hAnsi="Meiryo UI" w:hint="eastAsia"/>
              </w:rPr>
              <w:t>算出す</w:t>
            </w:r>
            <w:r w:rsidRPr="00DB26E5">
              <w:rPr>
                <w:rFonts w:ascii="Meiryo UI" w:eastAsia="Meiryo UI" w:hAnsi="Meiryo UI" w:hint="eastAsia"/>
              </w:rPr>
              <w:t>ると、</w:t>
            </w:r>
            <w:r w:rsidR="002C0C20" w:rsidRPr="00DB26E5">
              <w:rPr>
                <w:rFonts w:ascii="Meiryo UI" w:eastAsia="Meiryo UI" w:hAnsi="Meiryo UI" w:hint="eastAsia"/>
              </w:rPr>
              <w:t>要精検率</w:t>
            </w:r>
            <w:r w:rsidRPr="00DB26E5">
              <w:rPr>
                <w:rFonts w:ascii="Meiryo UI" w:eastAsia="Meiryo UI" w:hAnsi="Meiryo UI" w:hint="eastAsia"/>
              </w:rPr>
              <w:t>が</w:t>
            </w:r>
            <w:r w:rsidR="00727614" w:rsidRPr="00DB26E5">
              <w:rPr>
                <w:rFonts w:ascii="Meiryo UI" w:eastAsia="Meiryo UI" w:hAnsi="Meiryo UI" w:hint="eastAsia"/>
              </w:rPr>
              <w:t>高い</w:t>
            </w:r>
            <w:r w:rsidRPr="00DB26E5">
              <w:rPr>
                <w:rFonts w:ascii="Meiryo UI" w:eastAsia="Meiryo UI" w:hAnsi="Meiryo UI" w:hint="eastAsia"/>
              </w:rPr>
              <w:t>医療機関</w:t>
            </w:r>
            <w:r w:rsidR="00727614" w:rsidRPr="00DB26E5">
              <w:rPr>
                <w:rFonts w:ascii="Meiryo UI" w:eastAsia="Meiryo UI" w:hAnsi="Meiryo UI" w:hint="eastAsia"/>
              </w:rPr>
              <w:t>は毎年、固定</w:t>
            </w:r>
            <w:r w:rsidR="005A3FFC" w:rsidRPr="00DB26E5">
              <w:rPr>
                <w:rFonts w:ascii="Meiryo UI" w:eastAsia="Meiryo UI" w:hAnsi="Meiryo UI" w:hint="eastAsia"/>
              </w:rPr>
              <w:t>されている</w:t>
            </w:r>
            <w:r w:rsidR="008B6348" w:rsidRPr="00DB26E5">
              <w:rPr>
                <w:rFonts w:ascii="Meiryo UI" w:eastAsia="Meiryo UI" w:hAnsi="Meiryo UI" w:hint="eastAsia"/>
              </w:rPr>
              <w:t>（別添資料１のとおり）</w:t>
            </w:r>
            <w:r w:rsidR="00727614" w:rsidRPr="00DB26E5">
              <w:rPr>
                <w:rFonts w:ascii="Meiryo UI" w:eastAsia="Meiryo UI" w:hAnsi="Meiryo UI" w:hint="eastAsia"/>
              </w:rPr>
              <w:t>。</w:t>
            </w:r>
          </w:p>
          <w:p w14:paraId="5B1CC39A" w14:textId="6B104872" w:rsidR="00A05A8B" w:rsidRPr="00DB26E5" w:rsidRDefault="002E6F5C">
            <w:pPr>
              <w:rPr>
                <w:rFonts w:ascii="Meiryo UI" w:eastAsia="Meiryo UI" w:hAnsi="Meiryo UI"/>
              </w:rPr>
            </w:pPr>
            <w:r w:rsidRPr="00DB26E5">
              <w:rPr>
                <w:rFonts w:ascii="Meiryo UI" w:eastAsia="Meiryo UI" w:hAnsi="Meiryo UI" w:hint="eastAsia"/>
              </w:rPr>
              <w:t>・</w:t>
            </w:r>
            <w:r w:rsidR="00836408" w:rsidRPr="00DB26E5">
              <w:rPr>
                <w:rFonts w:ascii="Meiryo UI" w:eastAsia="Meiryo UI" w:hAnsi="Meiryo UI" w:hint="eastAsia"/>
              </w:rPr>
              <w:t>一般的には</w:t>
            </w:r>
            <w:r w:rsidRPr="00DB26E5">
              <w:rPr>
                <w:rFonts w:ascii="Meiryo UI" w:eastAsia="Meiryo UI" w:hAnsi="Meiryo UI" w:hint="eastAsia"/>
              </w:rPr>
              <w:t>要精検率が高いと、</w:t>
            </w:r>
            <w:r w:rsidR="002C0C20" w:rsidRPr="00DB26E5">
              <w:rPr>
                <w:rFonts w:ascii="Meiryo UI" w:eastAsia="Meiryo UI" w:hAnsi="Meiryo UI" w:hint="eastAsia"/>
              </w:rPr>
              <w:t>偽陽性率が高く、</w:t>
            </w:r>
            <w:r w:rsidRPr="00DB26E5">
              <w:rPr>
                <w:rFonts w:ascii="Meiryo UI" w:eastAsia="Meiryo UI" w:hAnsi="Meiryo UI" w:hint="eastAsia"/>
              </w:rPr>
              <w:t>精検受診率</w:t>
            </w:r>
            <w:r w:rsidR="00836408" w:rsidRPr="00DB26E5">
              <w:rPr>
                <w:rFonts w:ascii="Meiryo UI" w:eastAsia="Meiryo UI" w:hAnsi="Meiryo UI" w:hint="eastAsia"/>
              </w:rPr>
              <w:t>が低くなる</w:t>
            </w:r>
            <w:r w:rsidR="002C0C20" w:rsidRPr="00DB26E5">
              <w:rPr>
                <w:rFonts w:ascii="Meiryo UI" w:eastAsia="Meiryo UI" w:hAnsi="Meiryo UI" w:hint="eastAsia"/>
              </w:rPr>
              <w:t>可能性</w:t>
            </w:r>
            <w:r w:rsidRPr="00DB26E5">
              <w:rPr>
                <w:rFonts w:ascii="Meiryo UI" w:eastAsia="Meiryo UI" w:hAnsi="Meiryo UI" w:hint="eastAsia"/>
              </w:rPr>
              <w:t>がある</w:t>
            </w:r>
            <w:r w:rsidR="00727614" w:rsidRPr="00DB26E5">
              <w:rPr>
                <w:rFonts w:ascii="Meiryo UI" w:eastAsia="Meiryo UI" w:hAnsi="Meiryo UI" w:hint="eastAsia"/>
              </w:rPr>
              <w:t>（別添</w:t>
            </w:r>
            <w:r w:rsidR="005B729F" w:rsidRPr="00DB26E5">
              <w:rPr>
                <w:rFonts w:ascii="Meiryo UI" w:eastAsia="Meiryo UI" w:hAnsi="Meiryo UI" w:hint="eastAsia"/>
              </w:rPr>
              <w:t>資料</w:t>
            </w:r>
            <w:r w:rsidR="008B6348" w:rsidRPr="00DB26E5">
              <w:rPr>
                <w:rFonts w:ascii="Meiryo UI" w:eastAsia="Meiryo UI" w:hAnsi="Meiryo UI" w:hint="eastAsia"/>
              </w:rPr>
              <w:t>２</w:t>
            </w:r>
            <w:r w:rsidR="00727614" w:rsidRPr="00DB26E5">
              <w:rPr>
                <w:rFonts w:ascii="Meiryo UI" w:eastAsia="Meiryo UI" w:hAnsi="Meiryo UI" w:hint="eastAsia"/>
              </w:rPr>
              <w:t>のとおり）</w:t>
            </w:r>
            <w:r w:rsidRPr="00DB26E5">
              <w:rPr>
                <w:rFonts w:ascii="Meiryo UI" w:eastAsia="Meiryo UI" w:hAnsi="Meiryo UI" w:hint="eastAsia"/>
              </w:rPr>
              <w:t>。</w:t>
            </w:r>
          </w:p>
          <w:p w14:paraId="4E08EC02" w14:textId="77777777" w:rsidR="00E17A91" w:rsidRPr="00DB26E5" w:rsidRDefault="002C0C20" w:rsidP="0040724B">
            <w:pPr>
              <w:rPr>
                <w:rFonts w:ascii="Meiryo UI" w:eastAsia="Meiryo UI" w:hAnsi="Meiryo UI"/>
              </w:rPr>
            </w:pPr>
            <w:r w:rsidRPr="00DB26E5">
              <w:rPr>
                <w:rFonts w:ascii="Meiryo UI" w:eastAsia="Meiryo UI" w:hAnsi="Meiryo UI" w:hint="eastAsia"/>
              </w:rPr>
              <w:t>・指針では、</w:t>
            </w:r>
            <w:r w:rsidR="00E5122D" w:rsidRPr="00DB26E5">
              <w:rPr>
                <w:rFonts w:ascii="Meiryo UI" w:eastAsia="Meiryo UI" w:hAnsi="Meiryo UI" w:hint="eastAsia"/>
              </w:rPr>
              <w:t>検査は</w:t>
            </w:r>
            <w:r w:rsidRPr="00DB26E5">
              <w:rPr>
                <w:rFonts w:ascii="Meiryo UI" w:eastAsia="Meiryo UI" w:hAnsi="Meiryo UI" w:hint="eastAsia"/>
              </w:rPr>
              <w:t>“免疫学的便潜血法”</w:t>
            </w:r>
            <w:r w:rsidR="005A3FFC" w:rsidRPr="00DB26E5">
              <w:rPr>
                <w:rFonts w:ascii="Meiryo UI" w:eastAsia="Meiryo UI" w:hAnsi="Meiryo UI" w:hint="eastAsia"/>
              </w:rPr>
              <w:t>、</w:t>
            </w:r>
            <w:r w:rsidRPr="00DB26E5">
              <w:rPr>
                <w:rFonts w:ascii="Meiryo UI" w:eastAsia="Meiryo UI" w:hAnsi="Meiryo UI" w:hint="eastAsia"/>
              </w:rPr>
              <w:t>測定用キットは最適のものを採用すると記載されているだけで、</w:t>
            </w:r>
            <w:r w:rsidR="00E5122D" w:rsidRPr="00DB26E5">
              <w:rPr>
                <w:rFonts w:ascii="Meiryo UI" w:eastAsia="Meiryo UI" w:hAnsi="Meiryo UI" w:hint="eastAsia"/>
              </w:rPr>
              <w:t>定性法・定量法の別や</w:t>
            </w:r>
            <w:r w:rsidR="004F01B6" w:rsidRPr="00DB26E5">
              <w:rPr>
                <w:rFonts w:ascii="Meiryo UI" w:eastAsia="Meiryo UI" w:hAnsi="Meiryo UI" w:hint="eastAsia"/>
              </w:rPr>
              <w:t>使用する検査キット及び</w:t>
            </w:r>
            <w:r w:rsidR="005A3FFC" w:rsidRPr="00DB26E5">
              <w:rPr>
                <w:rFonts w:ascii="Meiryo UI" w:eastAsia="Meiryo UI" w:hAnsi="Meiryo UI" w:hint="eastAsia"/>
              </w:rPr>
              <w:t>カットオフ値が示されていない</w:t>
            </w:r>
            <w:r w:rsidR="00E17A91" w:rsidRPr="00DB26E5">
              <w:rPr>
                <w:rFonts w:ascii="Meiryo UI" w:eastAsia="Meiryo UI" w:hAnsi="Meiryo UI" w:hint="eastAsia"/>
              </w:rPr>
              <w:t>（参考：別添「がん予防重点健康教育及びがん検診実施のための指針」）</w:t>
            </w:r>
          </w:p>
          <w:p w14:paraId="1064F403" w14:textId="4E5C828B" w:rsidR="0040724B" w:rsidRPr="00DB26E5" w:rsidRDefault="0040724B" w:rsidP="0040724B">
            <w:pPr>
              <w:rPr>
                <w:rFonts w:ascii="Meiryo UI" w:eastAsia="Meiryo UI" w:hAnsi="Meiryo UI"/>
              </w:rPr>
            </w:pPr>
          </w:p>
        </w:tc>
      </w:tr>
      <w:tr w:rsidR="00A05A8B" w14:paraId="45DDAAE9" w14:textId="77777777" w:rsidTr="003724DA">
        <w:tc>
          <w:tcPr>
            <w:tcW w:w="9776" w:type="dxa"/>
            <w:gridSpan w:val="2"/>
          </w:tcPr>
          <w:p w14:paraId="56B8658D" w14:textId="77777777" w:rsidR="00A05A8B" w:rsidRPr="00DB26E5" w:rsidRDefault="00A05A8B">
            <w:pPr>
              <w:rPr>
                <w:rFonts w:ascii="Meiryo UI" w:eastAsia="Meiryo UI" w:hAnsi="Meiryo UI"/>
              </w:rPr>
            </w:pPr>
            <w:r w:rsidRPr="00DB26E5">
              <w:rPr>
                <w:rFonts w:ascii="Meiryo UI" w:eastAsia="Meiryo UI" w:hAnsi="Meiryo UI" w:hint="eastAsia"/>
              </w:rPr>
              <w:t>【対応策】</w:t>
            </w:r>
          </w:p>
          <w:p w14:paraId="1E943B2C" w14:textId="578E0C01" w:rsidR="00727614" w:rsidRPr="00FB6DFE" w:rsidRDefault="004F01B6" w:rsidP="00E17A91">
            <w:pPr>
              <w:rPr>
                <w:rFonts w:ascii="Meiryo UI" w:eastAsia="Meiryo UI" w:hAnsi="Meiryo UI"/>
              </w:rPr>
            </w:pPr>
            <w:r w:rsidRPr="00FB6DFE">
              <w:rPr>
                <w:rFonts w:ascii="Meiryo UI" w:eastAsia="Meiryo UI" w:hAnsi="Meiryo UI" w:hint="eastAsia"/>
                <w:u w:val="single"/>
              </w:rPr>
              <w:t>・</w:t>
            </w:r>
            <w:r w:rsidRPr="00FB6DFE">
              <w:rPr>
                <w:rFonts w:ascii="Meiryo UI" w:eastAsia="Meiryo UI" w:hAnsi="Meiryo UI" w:hint="eastAsia"/>
              </w:rPr>
              <w:t>医療機関別の要精検率の現状把握が必要なことから、</w:t>
            </w:r>
            <w:r w:rsidR="005B729F" w:rsidRPr="00FB6DFE">
              <w:rPr>
                <w:rFonts w:ascii="Meiryo UI" w:eastAsia="Meiryo UI" w:hAnsi="Meiryo UI" w:hint="eastAsia"/>
              </w:rPr>
              <w:t>医療機関別要精検率及び精検受診率を算出し、</w:t>
            </w:r>
            <w:r w:rsidR="00E17A91" w:rsidRPr="00FB6DFE">
              <w:rPr>
                <w:rFonts w:ascii="Meiryo UI" w:eastAsia="Meiryo UI" w:hAnsi="Meiryo UI" w:hint="eastAsia"/>
              </w:rPr>
              <w:t>要望がある</w:t>
            </w:r>
            <w:r w:rsidR="005B729F" w:rsidRPr="00FB6DFE">
              <w:rPr>
                <w:rFonts w:ascii="Meiryo UI" w:eastAsia="Meiryo UI" w:hAnsi="Meiryo UI" w:hint="eastAsia"/>
              </w:rPr>
              <w:t>市町村あて提供を行う</w:t>
            </w:r>
            <w:r w:rsidR="00E17A91" w:rsidRPr="00FB6DFE">
              <w:rPr>
                <w:rFonts w:ascii="Meiryo UI" w:eastAsia="Meiryo UI" w:hAnsi="Meiryo UI" w:hint="eastAsia"/>
              </w:rPr>
              <w:t>。</w:t>
            </w:r>
          </w:p>
          <w:p w14:paraId="7707FA91" w14:textId="221884AA" w:rsidR="0040724B" w:rsidRPr="002B6D87" w:rsidRDefault="00836408" w:rsidP="0040724B">
            <w:pPr>
              <w:rPr>
                <w:rFonts w:ascii="Meiryo UI" w:eastAsia="Meiryo UI" w:hAnsi="Meiryo UI"/>
              </w:rPr>
            </w:pPr>
            <w:r w:rsidRPr="00FB6DFE">
              <w:rPr>
                <w:rFonts w:ascii="Meiryo UI" w:eastAsia="Meiryo UI" w:hAnsi="Meiryo UI" w:hint="eastAsia"/>
              </w:rPr>
              <w:t>・</w:t>
            </w:r>
            <w:r w:rsidR="0040724B" w:rsidRPr="00FB6DFE">
              <w:rPr>
                <w:rFonts w:ascii="Meiryo UI" w:eastAsia="Meiryo UI" w:hAnsi="Meiryo UI" w:hint="eastAsia"/>
              </w:rPr>
              <w:t>府における過去の調査によると、要精検率の高い医療機関が採用している測定用キットやカットオフ値の適正が疑われるケースが見受けられるため、要精検率が著しく高い医療機関にあっては、必要に応じて医療機関へのヒアリングや現地調査などにより測定用キット</w:t>
            </w:r>
            <w:r w:rsidR="001E544E" w:rsidRPr="00FB6DFE">
              <w:rPr>
                <w:rFonts w:ascii="Meiryo UI" w:eastAsia="Meiryo UI" w:hAnsi="Meiryo UI" w:hint="eastAsia"/>
              </w:rPr>
              <w:t>など</w:t>
            </w:r>
            <w:r w:rsidR="0040724B" w:rsidRPr="00FB6DFE">
              <w:rPr>
                <w:rFonts w:ascii="Meiryo UI" w:eastAsia="Meiryo UI" w:hAnsi="Meiryo UI" w:hint="eastAsia"/>
              </w:rPr>
              <w:t>実施方法の点検</w:t>
            </w:r>
            <w:r w:rsidRPr="00FB6DFE">
              <w:rPr>
                <w:rFonts w:ascii="Meiryo UI" w:eastAsia="Meiryo UI" w:hAnsi="Meiryo UI" w:hint="eastAsia"/>
              </w:rPr>
              <w:t>を求める文書を発出する。</w:t>
            </w:r>
          </w:p>
          <w:p w14:paraId="37AEBEE2" w14:textId="71CD9632" w:rsidR="0040724B" w:rsidRPr="00DB26E5" w:rsidRDefault="0040724B" w:rsidP="0040724B">
            <w:pPr>
              <w:rPr>
                <w:rFonts w:ascii="Meiryo UI" w:eastAsia="Meiryo UI" w:hAnsi="Meiryo UI"/>
              </w:rPr>
            </w:pPr>
            <w:bookmarkStart w:id="0" w:name="_GoBack"/>
            <w:bookmarkEnd w:id="0"/>
          </w:p>
        </w:tc>
      </w:tr>
    </w:tbl>
    <w:p w14:paraId="63F27912" w14:textId="77777777" w:rsidR="003631B9" w:rsidRPr="0040724B" w:rsidRDefault="003631B9" w:rsidP="00FB6DFE"/>
    <w:sectPr w:rsidR="003631B9" w:rsidRPr="0040724B" w:rsidSect="0040724B">
      <w:foot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5DF86" w14:textId="77777777" w:rsidR="003631B9" w:rsidRDefault="003631B9" w:rsidP="003631B9">
      <w:r>
        <w:separator/>
      </w:r>
    </w:p>
  </w:endnote>
  <w:endnote w:type="continuationSeparator" w:id="0">
    <w:p w14:paraId="7F1E1F89" w14:textId="77777777" w:rsidR="003631B9" w:rsidRDefault="003631B9" w:rsidP="0036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739452"/>
      <w:docPartObj>
        <w:docPartGallery w:val="Page Numbers (Bottom of Page)"/>
        <w:docPartUnique/>
      </w:docPartObj>
    </w:sdtPr>
    <w:sdtEndPr/>
    <w:sdtContent>
      <w:p w14:paraId="1F018C9D" w14:textId="272A4109" w:rsidR="003631B9" w:rsidRDefault="003631B9">
        <w:pPr>
          <w:pStyle w:val="a6"/>
          <w:jc w:val="center"/>
        </w:pPr>
        <w:r>
          <w:fldChar w:fldCharType="begin"/>
        </w:r>
        <w:r>
          <w:instrText>PAGE   \* MERGEFORMAT</w:instrText>
        </w:r>
        <w:r>
          <w:fldChar w:fldCharType="separate"/>
        </w:r>
        <w:r w:rsidR="00FB6DFE" w:rsidRPr="00FB6DFE">
          <w:rPr>
            <w:noProof/>
            <w:lang w:val="ja-JP"/>
          </w:rPr>
          <w:t>2</w:t>
        </w:r>
        <w:r>
          <w:fldChar w:fldCharType="end"/>
        </w:r>
      </w:p>
    </w:sdtContent>
  </w:sdt>
  <w:p w14:paraId="197C311D" w14:textId="77777777" w:rsidR="003631B9" w:rsidRDefault="003631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760C" w14:textId="77777777" w:rsidR="003631B9" w:rsidRDefault="003631B9" w:rsidP="003631B9">
      <w:r>
        <w:separator/>
      </w:r>
    </w:p>
  </w:footnote>
  <w:footnote w:type="continuationSeparator" w:id="0">
    <w:p w14:paraId="440641A0" w14:textId="77777777" w:rsidR="003631B9" w:rsidRDefault="003631B9" w:rsidP="00363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8B"/>
    <w:rsid w:val="000A1E40"/>
    <w:rsid w:val="000C39CE"/>
    <w:rsid w:val="001412A5"/>
    <w:rsid w:val="001623E4"/>
    <w:rsid w:val="001D5452"/>
    <w:rsid w:val="001E544E"/>
    <w:rsid w:val="0020209E"/>
    <w:rsid w:val="00241896"/>
    <w:rsid w:val="002B6D87"/>
    <w:rsid w:val="002C0C20"/>
    <w:rsid w:val="002E6F5C"/>
    <w:rsid w:val="002F5F5B"/>
    <w:rsid w:val="0031753B"/>
    <w:rsid w:val="003631B9"/>
    <w:rsid w:val="003724DA"/>
    <w:rsid w:val="003E21AC"/>
    <w:rsid w:val="00402552"/>
    <w:rsid w:val="00402AA5"/>
    <w:rsid w:val="0040724B"/>
    <w:rsid w:val="004F01B6"/>
    <w:rsid w:val="004F46DA"/>
    <w:rsid w:val="00523962"/>
    <w:rsid w:val="005A3FFC"/>
    <w:rsid w:val="005B729F"/>
    <w:rsid w:val="005B784B"/>
    <w:rsid w:val="005D7219"/>
    <w:rsid w:val="005F2906"/>
    <w:rsid w:val="007142C5"/>
    <w:rsid w:val="00727614"/>
    <w:rsid w:val="00752B55"/>
    <w:rsid w:val="00755223"/>
    <w:rsid w:val="00763197"/>
    <w:rsid w:val="00825704"/>
    <w:rsid w:val="00836408"/>
    <w:rsid w:val="00843492"/>
    <w:rsid w:val="0085294A"/>
    <w:rsid w:val="00860E28"/>
    <w:rsid w:val="008B6348"/>
    <w:rsid w:val="00903415"/>
    <w:rsid w:val="00A05A8B"/>
    <w:rsid w:val="00AA0115"/>
    <w:rsid w:val="00AC7885"/>
    <w:rsid w:val="00B331FB"/>
    <w:rsid w:val="00B51E84"/>
    <w:rsid w:val="00B862A6"/>
    <w:rsid w:val="00BD0F4F"/>
    <w:rsid w:val="00BD6F2C"/>
    <w:rsid w:val="00C659AD"/>
    <w:rsid w:val="00DA561E"/>
    <w:rsid w:val="00DB26E5"/>
    <w:rsid w:val="00E17A91"/>
    <w:rsid w:val="00E5122D"/>
    <w:rsid w:val="00E643E1"/>
    <w:rsid w:val="00EB5AAE"/>
    <w:rsid w:val="00F904E0"/>
    <w:rsid w:val="00FB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14A00"/>
  <w15:chartTrackingRefBased/>
  <w15:docId w15:val="{366F831E-F27B-40DC-8197-549F603C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1B9"/>
    <w:pPr>
      <w:tabs>
        <w:tab w:val="center" w:pos="4252"/>
        <w:tab w:val="right" w:pos="8504"/>
      </w:tabs>
      <w:snapToGrid w:val="0"/>
    </w:pPr>
  </w:style>
  <w:style w:type="character" w:customStyle="1" w:styleId="a5">
    <w:name w:val="ヘッダー (文字)"/>
    <w:basedOn w:val="a0"/>
    <w:link w:val="a4"/>
    <w:uiPriority w:val="99"/>
    <w:rsid w:val="003631B9"/>
  </w:style>
  <w:style w:type="paragraph" w:styleId="a6">
    <w:name w:val="footer"/>
    <w:basedOn w:val="a"/>
    <w:link w:val="a7"/>
    <w:uiPriority w:val="99"/>
    <w:unhideWhenUsed/>
    <w:rsid w:val="003631B9"/>
    <w:pPr>
      <w:tabs>
        <w:tab w:val="center" w:pos="4252"/>
        <w:tab w:val="right" w:pos="8504"/>
      </w:tabs>
      <w:snapToGrid w:val="0"/>
    </w:pPr>
  </w:style>
  <w:style w:type="character" w:customStyle="1" w:styleId="a7">
    <w:name w:val="フッター (文字)"/>
    <w:basedOn w:val="a0"/>
    <w:link w:val="a6"/>
    <w:uiPriority w:val="99"/>
    <w:rsid w:val="003631B9"/>
  </w:style>
  <w:style w:type="character" w:styleId="a8">
    <w:name w:val="annotation reference"/>
    <w:basedOn w:val="a0"/>
    <w:uiPriority w:val="99"/>
    <w:semiHidden/>
    <w:unhideWhenUsed/>
    <w:rsid w:val="001623E4"/>
    <w:rPr>
      <w:sz w:val="18"/>
      <w:szCs w:val="18"/>
    </w:rPr>
  </w:style>
  <w:style w:type="paragraph" w:styleId="a9">
    <w:name w:val="annotation text"/>
    <w:basedOn w:val="a"/>
    <w:link w:val="aa"/>
    <w:uiPriority w:val="99"/>
    <w:semiHidden/>
    <w:unhideWhenUsed/>
    <w:rsid w:val="001623E4"/>
    <w:pPr>
      <w:jc w:val="left"/>
    </w:pPr>
  </w:style>
  <w:style w:type="character" w:customStyle="1" w:styleId="aa">
    <w:name w:val="コメント文字列 (文字)"/>
    <w:basedOn w:val="a0"/>
    <w:link w:val="a9"/>
    <w:uiPriority w:val="99"/>
    <w:semiHidden/>
    <w:rsid w:val="001623E4"/>
  </w:style>
  <w:style w:type="paragraph" w:styleId="ab">
    <w:name w:val="annotation subject"/>
    <w:basedOn w:val="a9"/>
    <w:next w:val="a9"/>
    <w:link w:val="ac"/>
    <w:uiPriority w:val="99"/>
    <w:semiHidden/>
    <w:unhideWhenUsed/>
    <w:rsid w:val="001623E4"/>
    <w:rPr>
      <w:b/>
      <w:bCs/>
    </w:rPr>
  </w:style>
  <w:style w:type="character" w:customStyle="1" w:styleId="ac">
    <w:name w:val="コメント内容 (文字)"/>
    <w:basedOn w:val="aa"/>
    <w:link w:val="ab"/>
    <w:uiPriority w:val="99"/>
    <w:semiHidden/>
    <w:rsid w:val="001623E4"/>
    <w:rPr>
      <w:b/>
      <w:bCs/>
    </w:rPr>
  </w:style>
  <w:style w:type="paragraph" w:styleId="ad">
    <w:name w:val="Balloon Text"/>
    <w:basedOn w:val="a"/>
    <w:link w:val="ae"/>
    <w:uiPriority w:val="99"/>
    <w:semiHidden/>
    <w:unhideWhenUsed/>
    <w:rsid w:val="001623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2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45AC-D9CF-437A-A6E9-937DCBDE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橋本　弘子</cp:lastModifiedBy>
  <cp:revision>10</cp:revision>
  <cp:lastPrinted>2021-03-03T01:56:00Z</cp:lastPrinted>
  <dcterms:created xsi:type="dcterms:W3CDTF">2021-02-25T05:32:00Z</dcterms:created>
  <dcterms:modified xsi:type="dcterms:W3CDTF">2021-03-24T06:07:00Z</dcterms:modified>
</cp:coreProperties>
</file>