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1F" w:rsidRPr="005B4578" w:rsidRDefault="00A0777D" w:rsidP="005B4578">
      <w:pPr>
        <w:jc w:val="center"/>
        <w:rPr>
          <w:rFonts w:ascii="メイリオ" w:eastAsia="メイリオ" w:hAnsi="メイリオ" w:cs="メイリオ"/>
          <w:b/>
          <w:sz w:val="28"/>
        </w:rPr>
      </w:pPr>
      <w:r w:rsidRPr="00A0777D">
        <w:rPr>
          <w:rFonts w:ascii="メイリオ" w:eastAsia="メイリオ" w:hAnsi="メイリオ" w:cs="メイリオ"/>
          <w:noProof/>
          <w:szCs w:val="21"/>
        </w:rPr>
        <mc:AlternateContent>
          <mc:Choice Requires="wps">
            <w:drawing>
              <wp:anchor distT="0" distB="0" distL="114300" distR="114300" simplePos="0" relativeHeight="251675648" behindDoc="0" locked="0" layoutInCell="1" allowOverlap="1" wp14:anchorId="5253F95E" wp14:editId="7A926655">
                <wp:simplePos x="0" y="0"/>
                <wp:positionH relativeFrom="column">
                  <wp:posOffset>5600700</wp:posOffset>
                </wp:positionH>
                <wp:positionV relativeFrom="paragraph">
                  <wp:posOffset>-76200</wp:posOffset>
                </wp:positionV>
                <wp:extent cx="933450" cy="140398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A0777D" w:rsidRPr="00A0777D" w:rsidRDefault="00A0777D" w:rsidP="00A0777D">
                            <w:pPr>
                              <w:jc w:val="center"/>
                              <w:rPr>
                                <w:rFonts w:ascii="メイリオ" w:eastAsia="メイリオ" w:hAnsi="メイリオ" w:cs="メイリオ"/>
                                <w:b/>
                                <w:sz w:val="28"/>
                              </w:rPr>
                            </w:pPr>
                            <w:r w:rsidRPr="00A0777D">
                              <w:rPr>
                                <w:rFonts w:ascii="メイリオ" w:eastAsia="メイリオ" w:hAnsi="メイリオ" w:cs="メイリオ" w:hint="eastAsia"/>
                                <w:b/>
                                <w:sz w:val="28"/>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pt;margin-top:-6pt;width:73.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RwQwIAAFwEAAAOAAAAZHJzL2Uyb0RvYy54bWysVNuO0zAQfUfiHyy/06Q3aKOmq6VLEdJy&#10;kRY+wHWcxsI3bLdJeWwlxEfwC4hnvic/wtjpdiPgCZEHy+PxHJ85M5PFVSMF2jPruFY5Hg5SjJii&#10;uuBqm+MP79dPZhg5T1RBhFYsxwfm8NXy8aNFbTI20pUWBbMIQJTLapPjynuTJYmjFZPEDbRhCpyl&#10;tpJ4MO02KSypAV2KZJSmT5Na28JYTZlzcHrTOfEy4pclo/5tWTrmkcgxcPNxtXHdhDVZLki2tcRU&#10;nJ5pkH9gIQlX8OgF6oZ4gnaW/wElObXa6dIPqJaJLktOWcwBshmmv2VzVxHDYi4gjjMXmdz/g6Vv&#10;9u8s4gXUDiNFJJSoPX1pj9/b48/29BW1p2/t6dQef4CNRkGu2rgMou4MxPnmuW5CaEjdmVtNPzqk&#10;9KoiasuurdV1xUgBdIchMumFdjgugGzq17qAd8nO6wjUlFYGQFAHATqU7XApFWs8onA4H48nU/BQ&#10;cA0n6Xg+m8YnSHYfbazzL5mWKGxybKEVIjrZ3zof2JDs/kpkrwUv1lyIaNjtZiUs2hNom3X8zuiu&#10;f00oVAOV6WjaCdD3uT5EGr+/QUjuof8FlzmeXS6RLMj2QhWxOz3hotsDZaHOOgbpOhF9s2liBcfh&#10;gaDxRhcHENbqrt1hPGFTafsZoxpaPcfu045YhpF4paA48+FkEmYjGpPpsxEYtu/Z9D1EUYDKsceo&#10;2658nKeuBa6hiGse9X1gcqYMLRxlP49bmJG+HW89/BSWvwAAAP//AwBQSwMEFAAGAAgAAAAhAIWk&#10;x8ffAAAADAEAAA8AAABkcnMvZG93bnJldi54bWxMj8FuwjAQRO+V+g/WVuoFgZ1UoBDioBaJU08E&#10;ejfxNomI16ltIPx9nVN7m9GOZt8U29H07IbOd5YkJAsBDKm2uqNGwum4n2fAfFCkVW8JJTzQw7Z8&#10;fipUru2dDnirQsNiCflcSWhDGHLOfd2iUX5hB6R4+7bOqBCta7h26h7LTc9TIVbcqI7ih1YNuGux&#10;vlRXI2H1U73NPr/0jA6P/YerzVLvTkspX1/G9w2wgGP4C8OEH9GhjExneyXtWS8hy9K4JUiYJ5OY&#10;EiJdR3WWkIp1Arws+P8R5S8AAAD//wMAUEsBAi0AFAAGAAgAAAAhALaDOJL+AAAA4QEAABMAAAAA&#10;AAAAAAAAAAAAAAAAAFtDb250ZW50X1R5cGVzXS54bWxQSwECLQAUAAYACAAAACEAOP0h/9YAAACU&#10;AQAACwAAAAAAAAAAAAAAAAAvAQAAX3JlbHMvLnJlbHNQSwECLQAUAAYACAAAACEAfJ1UcEMCAABc&#10;BAAADgAAAAAAAAAAAAAAAAAuAgAAZHJzL2Uyb0RvYy54bWxQSwECLQAUAAYACAAAACEAhaTHx98A&#10;AAAMAQAADwAAAAAAAAAAAAAAAACdBAAAZHJzL2Rvd25yZXYueG1sUEsFBgAAAAAEAAQA8wAAAKkF&#10;AAAAAA==&#10;">
                <v:textbox style="mso-fit-shape-to-text:t">
                  <w:txbxContent>
                    <w:p w:rsidR="00A0777D" w:rsidRPr="00A0777D" w:rsidRDefault="00A0777D" w:rsidP="00A0777D">
                      <w:pPr>
                        <w:jc w:val="center"/>
                        <w:rPr>
                          <w:rFonts w:ascii="メイリオ" w:eastAsia="メイリオ" w:hAnsi="メイリオ" w:cs="メイリオ"/>
                          <w:b/>
                          <w:sz w:val="28"/>
                        </w:rPr>
                      </w:pPr>
                      <w:r w:rsidRPr="00A0777D">
                        <w:rPr>
                          <w:rFonts w:ascii="メイリオ" w:eastAsia="メイリオ" w:hAnsi="メイリオ" w:cs="メイリオ" w:hint="eastAsia"/>
                          <w:b/>
                          <w:sz w:val="28"/>
                        </w:rPr>
                        <w:t>資料１</w:t>
                      </w:r>
                    </w:p>
                  </w:txbxContent>
                </v:textbox>
              </v:shape>
            </w:pict>
          </mc:Fallback>
        </mc:AlternateContent>
      </w:r>
      <w:r w:rsidR="005B4578" w:rsidRPr="005B4578">
        <w:rPr>
          <w:rFonts w:ascii="メイリオ" w:eastAsia="メイリオ" w:hAnsi="メイリオ" w:cs="メイリオ" w:hint="eastAsia"/>
          <w:b/>
          <w:sz w:val="28"/>
        </w:rPr>
        <w:t>がん検診</w:t>
      </w:r>
      <w:r w:rsidR="00B0711C">
        <w:rPr>
          <w:rFonts w:ascii="メイリオ" w:eastAsia="メイリオ" w:hAnsi="メイリオ" w:cs="メイリオ" w:hint="eastAsia"/>
          <w:b/>
          <w:sz w:val="28"/>
        </w:rPr>
        <w:t>の精度管理に関する取組み</w:t>
      </w:r>
      <w:r w:rsidR="005B4578" w:rsidRPr="005B4578">
        <w:rPr>
          <w:rFonts w:ascii="メイリオ" w:eastAsia="メイリオ" w:hAnsi="メイリオ" w:cs="メイリオ" w:hint="eastAsia"/>
          <w:b/>
          <w:sz w:val="28"/>
        </w:rPr>
        <w:t>について</w:t>
      </w:r>
    </w:p>
    <w:p w:rsidR="00CC4C83" w:rsidRPr="00073D80" w:rsidRDefault="00CC4C83" w:rsidP="00CC4C83">
      <w:pPr>
        <w:spacing w:line="220" w:lineRule="exact"/>
        <w:jc w:val="left"/>
        <w:rPr>
          <w:rFonts w:ascii="メイリオ" w:eastAsia="メイリオ" w:hAnsi="メイリオ" w:cs="メイリオ"/>
          <w:szCs w:val="21"/>
        </w:rPr>
      </w:pPr>
      <w:r w:rsidRPr="00CC4C83">
        <w:rPr>
          <w:rFonts w:ascii="メイリオ" w:eastAsia="メイリオ" w:hAnsi="メイリオ" w:cs="メイリオ" w:hint="eastAsia"/>
          <w:szCs w:val="21"/>
          <w:u w:val="single"/>
        </w:rPr>
        <w:t>１　審議内容</w:t>
      </w:r>
      <w:r w:rsidR="00073D80">
        <w:rPr>
          <w:rFonts w:ascii="メイリオ" w:eastAsia="メイリオ" w:hAnsi="メイリオ" w:cs="メイリオ" w:hint="eastAsia"/>
          <w:szCs w:val="21"/>
        </w:rPr>
        <w:t xml:space="preserve">　（精検受診率が許容値を下回る市町村へのアプローチ）</w:t>
      </w:r>
    </w:p>
    <w:p w:rsidR="00CC4C83" w:rsidRPr="00CC4C83" w:rsidRDefault="00CC4C83" w:rsidP="00CC4C83">
      <w:pPr>
        <w:spacing w:line="220" w:lineRule="exact"/>
        <w:jc w:val="left"/>
        <w:rPr>
          <w:rFonts w:ascii="メイリオ" w:eastAsia="メイリオ" w:hAnsi="メイリオ" w:cs="メイリオ"/>
          <w:szCs w:val="21"/>
          <w:u w:val="single"/>
        </w:rPr>
      </w:pPr>
    </w:p>
    <w:p w:rsidR="00CC4C83" w:rsidRDefault="005B4578" w:rsidP="001B390B">
      <w:pPr>
        <w:spacing w:line="270" w:lineRule="exact"/>
        <w:ind w:firstLineChars="200" w:firstLine="420"/>
        <w:jc w:val="left"/>
        <w:rPr>
          <w:rFonts w:ascii="メイリオ" w:eastAsia="メイリオ" w:hAnsi="メイリオ" w:cs="メイリオ"/>
          <w:szCs w:val="21"/>
        </w:rPr>
      </w:pPr>
      <w:r w:rsidRPr="00821EAF">
        <w:rPr>
          <w:rFonts w:ascii="メイリオ" w:eastAsia="メイリオ" w:hAnsi="メイリオ" w:cs="メイリオ" w:hint="eastAsia"/>
          <w:szCs w:val="21"/>
        </w:rPr>
        <w:t>平成27年度精検受診率が許容値を</w:t>
      </w:r>
      <w:r w:rsidR="002A4A6A">
        <w:rPr>
          <w:rFonts w:ascii="メイリオ" w:eastAsia="メイリオ" w:hAnsi="メイリオ" w:cs="メイリオ" w:hint="eastAsia"/>
          <w:szCs w:val="21"/>
        </w:rPr>
        <w:t>満たしていなかった</w:t>
      </w:r>
      <w:r w:rsidRPr="00821EAF">
        <w:rPr>
          <w:rFonts w:ascii="メイリオ" w:eastAsia="メイリオ" w:hAnsi="メイリオ" w:cs="メイリオ" w:hint="eastAsia"/>
          <w:szCs w:val="21"/>
        </w:rPr>
        <w:t>市町村に対</w:t>
      </w:r>
      <w:r w:rsidR="001B390B">
        <w:rPr>
          <w:rFonts w:ascii="メイリオ" w:eastAsia="メイリオ" w:hAnsi="メイリオ" w:cs="メイリオ" w:hint="eastAsia"/>
          <w:szCs w:val="21"/>
        </w:rPr>
        <w:t>する</w:t>
      </w:r>
      <w:r w:rsidRPr="00821EAF">
        <w:rPr>
          <w:rFonts w:ascii="メイリオ" w:eastAsia="メイリオ" w:hAnsi="メイリオ" w:cs="メイリオ" w:hint="eastAsia"/>
          <w:szCs w:val="21"/>
        </w:rPr>
        <w:t>通知文書</w:t>
      </w:r>
      <w:r w:rsidR="001B390B">
        <w:rPr>
          <w:rFonts w:ascii="メイリオ" w:eastAsia="メイリオ" w:hAnsi="メイリオ" w:cs="メイリオ" w:hint="eastAsia"/>
          <w:szCs w:val="21"/>
        </w:rPr>
        <w:t>の発出。【別紙（案）】</w:t>
      </w:r>
    </w:p>
    <w:p w:rsidR="00414782" w:rsidRDefault="00414782" w:rsidP="00414782">
      <w:pPr>
        <w:spacing w:line="270" w:lineRule="exact"/>
        <w:ind w:firstLineChars="200" w:firstLine="420"/>
        <w:jc w:val="left"/>
        <w:rPr>
          <w:rFonts w:ascii="メイリオ" w:eastAsia="メイリオ" w:hAnsi="メイリオ" w:cs="メイリオ"/>
          <w:szCs w:val="21"/>
        </w:rPr>
      </w:pPr>
      <w:r>
        <w:rPr>
          <w:rFonts w:ascii="メイリオ" w:eastAsia="メイリオ" w:hAnsi="メイリオ" w:cs="メイリオ" w:hint="eastAsia"/>
          <w:szCs w:val="21"/>
        </w:rPr>
        <w:t>（参考）精検受診率が</w:t>
      </w:r>
      <w:r w:rsidR="00073D80">
        <w:rPr>
          <w:rFonts w:ascii="メイリオ" w:eastAsia="メイリオ" w:hAnsi="メイリオ" w:cs="メイリオ" w:hint="eastAsia"/>
          <w:szCs w:val="21"/>
        </w:rPr>
        <w:t>許容値を</w:t>
      </w:r>
      <w:r w:rsidR="002A4A6A">
        <w:rPr>
          <w:rFonts w:ascii="メイリオ" w:eastAsia="メイリオ" w:hAnsi="メイリオ" w:cs="メイリオ" w:hint="eastAsia"/>
          <w:szCs w:val="21"/>
        </w:rPr>
        <w:t>満たしていなかった</w:t>
      </w:r>
      <w:r>
        <w:rPr>
          <w:rFonts w:ascii="メイリオ" w:eastAsia="メイリオ" w:hAnsi="メイリオ" w:cs="メイリオ" w:hint="eastAsia"/>
          <w:szCs w:val="21"/>
        </w:rPr>
        <w:t>市町村数</w:t>
      </w:r>
      <w:r w:rsidR="00A0777D">
        <w:rPr>
          <w:rFonts w:ascii="メイリオ" w:eastAsia="メイリオ" w:hAnsi="メイリオ" w:cs="メイリオ" w:hint="eastAsia"/>
          <w:szCs w:val="21"/>
        </w:rPr>
        <w:t>：参考資料１</w:t>
      </w:r>
      <w:r w:rsidR="00A22856">
        <w:rPr>
          <w:rFonts w:ascii="メイリオ" w:eastAsia="メイリオ" w:hAnsi="メイリオ" w:cs="メイリオ" w:hint="eastAsia"/>
          <w:szCs w:val="21"/>
        </w:rPr>
        <w:t>－１</w:t>
      </w:r>
    </w:p>
    <w:p w:rsidR="00414782" w:rsidRDefault="00414782" w:rsidP="00414782">
      <w:pPr>
        <w:spacing w:line="270" w:lineRule="exact"/>
        <w:ind w:firstLineChars="200" w:firstLine="420"/>
        <w:jc w:val="left"/>
        <w:rPr>
          <w:rFonts w:ascii="メイリオ" w:eastAsia="メイリオ" w:hAnsi="メイリオ" w:cs="メイリオ"/>
          <w:szCs w:val="21"/>
        </w:rPr>
      </w:pPr>
      <w:r w:rsidRPr="00414782">
        <w:rPr>
          <w:rFonts w:ascii="メイリオ" w:eastAsia="メイリオ" w:hAnsi="メイリオ" w:cs="メイリオ"/>
          <w:noProof/>
          <w:szCs w:val="21"/>
          <w:u w:val="single"/>
        </w:rPr>
        <mc:AlternateContent>
          <mc:Choice Requires="wps">
            <w:drawing>
              <wp:anchor distT="0" distB="0" distL="114300" distR="114300" simplePos="0" relativeHeight="251664384" behindDoc="0" locked="0" layoutInCell="1" allowOverlap="1" wp14:anchorId="6910826F" wp14:editId="3968C66C">
                <wp:simplePos x="0" y="0"/>
                <wp:positionH relativeFrom="column">
                  <wp:posOffset>190500</wp:posOffset>
                </wp:positionH>
                <wp:positionV relativeFrom="paragraph">
                  <wp:posOffset>6350</wp:posOffset>
                </wp:positionV>
                <wp:extent cx="6057900" cy="7715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71525"/>
                        </a:xfrm>
                        <a:prstGeom prst="rect">
                          <a:avLst/>
                        </a:prstGeom>
                        <a:solidFill>
                          <a:srgbClr val="FFFFFF"/>
                        </a:solidFill>
                        <a:ln w="9525">
                          <a:solidFill>
                            <a:srgbClr val="000000"/>
                          </a:solidFill>
                          <a:miter lim="800000"/>
                          <a:headEnd/>
                          <a:tailEnd/>
                        </a:ln>
                      </wps:spPr>
                      <wps:txbx>
                        <w:txbxContent>
                          <w:p w:rsidR="00A53FEC"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・胃がん</w:t>
                            </w:r>
                            <w:r w:rsidR="00092E4A">
                              <w:rPr>
                                <w:rFonts w:ascii="メイリオ" w:eastAsia="メイリオ" w:hAnsi="メイリオ" w:cs="メイリオ" w:hint="eastAsia"/>
                                <w:sz w:val="20"/>
                              </w:rPr>
                              <w:t xml:space="preserve">　　　　</w:t>
                            </w:r>
                            <w:r>
                              <w:rPr>
                                <w:rFonts w:ascii="メイリオ" w:eastAsia="メイリオ" w:hAnsi="メイリオ" w:cs="メイリオ" w:hint="eastAsia"/>
                                <w:sz w:val="20"/>
                              </w:rPr>
                              <w:tab/>
                              <w:t>１市</w:t>
                            </w:r>
                            <w:r w:rsidR="00092E4A">
                              <w:rPr>
                                <w:rFonts w:ascii="メイリオ" w:eastAsia="メイリオ" w:hAnsi="メイリオ" w:cs="メイリオ" w:hint="eastAsia"/>
                                <w:sz w:val="20"/>
                              </w:rPr>
                              <w:t>（許容値70%以上）</w:t>
                            </w:r>
                            <w:r w:rsidR="00A53FEC">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・乳がん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t>２市（許容値80%以上）</w:t>
                            </w:r>
                          </w:p>
                          <w:p w:rsidR="00A53FEC" w:rsidRPr="00414782"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・大腸がん</w:t>
                            </w:r>
                            <w:r>
                              <w:rPr>
                                <w:rFonts w:ascii="メイリオ" w:eastAsia="メイリオ" w:hAnsi="メイリオ" w:cs="メイリオ" w:hint="eastAsia"/>
                                <w:sz w:val="20"/>
                              </w:rPr>
                              <w:tab/>
                              <w:t>10市</w:t>
                            </w:r>
                            <w:r w:rsidR="00092E4A">
                              <w:rPr>
                                <w:rFonts w:ascii="メイリオ" w:eastAsia="メイリオ" w:hAnsi="メイリオ" w:cs="メイリオ" w:hint="eastAsia"/>
                                <w:sz w:val="20"/>
                              </w:rPr>
                              <w:t>（許容値70%以上）</w:t>
                            </w:r>
                            <w:r w:rsidR="00A53FEC">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・肺がん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t>１市（許容値70%以上）</w:t>
                            </w:r>
                          </w:p>
                          <w:p w:rsidR="00414782" w:rsidRPr="00414782" w:rsidRDefault="002A4A6A" w:rsidP="002A4A6A">
                            <w:pPr>
                              <w:tabs>
                                <w:tab w:val="left" w:pos="1630"/>
                                <w:tab w:val="left" w:pos="4111"/>
                              </w:tabs>
                              <w:spacing w:line="280" w:lineRule="exact"/>
                              <w:rPr>
                                <w:rFonts w:ascii="メイリオ" w:eastAsia="メイリオ" w:hAnsi="メイリオ" w:cs="メイリオ"/>
                                <w:sz w:val="20"/>
                              </w:rPr>
                            </w:pPr>
                            <w:r>
                              <w:rPr>
                                <w:rFonts w:ascii="メイリオ" w:eastAsia="メイリオ" w:hAnsi="メイリオ" w:cs="メイリオ" w:hint="eastAsia"/>
                                <w:sz w:val="20"/>
                              </w:rPr>
                              <w:t>・子宮頸がん</w:t>
                            </w:r>
                            <w:r>
                              <w:rPr>
                                <w:rFonts w:ascii="メイリオ" w:eastAsia="メイリオ" w:hAnsi="メイリオ" w:cs="メイリオ" w:hint="eastAsia"/>
                                <w:sz w:val="20"/>
                              </w:rPr>
                              <w:tab/>
                              <w:t>１市（許容値70%以上</w:t>
                            </w:r>
                            <w:r>
                              <w:rPr>
                                <w:rFonts w:ascii="メイリオ" w:eastAsia="メイリオ" w:hAnsi="メイリオ" w:cs="メイリオ"/>
                                <w:sz w:val="20"/>
                              </w:rPr>
                              <w:t>）</w:t>
                            </w:r>
                            <w:r>
                              <w:rPr>
                                <w:rFonts w:ascii="メイリオ" w:eastAsia="メイリオ" w:hAnsi="メイリオ" w:cs="メイリオ" w:hint="eastAsia"/>
                                <w:sz w:val="20"/>
                              </w:rPr>
                              <w:t xml:space="preserve">  </w:t>
                            </w:r>
                            <w:r>
                              <w:rPr>
                                <w:rFonts w:ascii="メイリオ" w:eastAsia="メイリオ" w:hAnsi="メイリオ" w:cs="メイリオ" w:hint="eastAsia"/>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pt;margin-top:.5pt;width:477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qlRAIAAF4EAAAOAAAAZHJzL2Uyb0RvYy54bWysVM2O0zAQviPxDpbvNGlpt9uo6WrpUoS0&#10;C0gLD+A4TmPheILtNlmOrYR4CF4BceZ58iKMnW63/IgDIgfL45n5Zuabmcwv2kqRrTBWgk7pcBBT&#10;IjSHXOp1St+9XT05p8Q6pnOmQIuU3glLLxaPH82bOhEjKEHlwhAE0TZp6pSWztVJFFleiorZAdRC&#10;o7IAUzGHollHuWENolcqGsXxWdSAyWsDXFiLr1e9ki4CflEI7l4XhRWOqJRibi6cJpyZP6PFnCVr&#10;w+pS8kMa7B+yqJjUGPQIdcUcIxsjf4OqJDdgoXADDlUERSG5CDVgNcP4l2puS1aLUAuSY+sjTfb/&#10;wfJX2zeGyDylT+MpJZpV2KRu/6nbfe1237v9Z9Ltv3T7fbf7hjIZecKa2ibod1ujp2ufQYuND8Xb&#10;+hr4e0s0LEum1+LSGGhKwXJMeOg9oxPXHsd6kKy5gRzjso2DANQWpvJsIj8E0bFxd8dmidYRjo9n&#10;8WQ6i1HFUTedDiejSQjBknvv2lj3QkBF/CWlBochoLPttXU+G5bcm/hgFpTMV1KpIJh1tlSGbBkO&#10;zip8B/SfzJQmTUpnPvbfIeLw/Qmikg43QMkqpedHI5Z42p7rPMynY1L1d0xZ6QOPnrqeRNdmbehh&#10;INlznEF+h8Qa6AceFxQvJZiPlDQ47Cm1HzbMCErUS43NmQ3HY78dQRhPpiMUzKkmO9UwzREqpY6S&#10;/rp0YaM8AxousYmFDPw+ZHJIGYc40H5YOL8lp3KwevgtLH4AAAD//wMAUEsDBBQABgAIAAAAIQDp&#10;aE1G3AAAAAgBAAAPAAAAZHJzL2Rvd25yZXYueG1sTE9NT8MwDL0j8R8iI3FBLKUboytNJ4QEYjcY&#10;CK5Z47UViVOSrCv/HnOCk/38rPdRrSdnxYgh9p4UXM0yEEiNNz21Ct5eHy4LEDFpMtp6QgXfGGFd&#10;n55UujT+SC84blMrWIRiqRV0KQ2llLHp0Ok48wMSc3sfnE4MQytN0EcWd1bmWbaUTvfEDp0e8L7D&#10;5nN7cAqKxdP4ETfz5/dmuberdHEzPn4Fpc7PprtbEAmn9PcMv/E5OtScaecPZKKwCuYZV0l858H0&#10;qljwsmOc59cg60r+L1D/AAAA//8DAFBLAQItABQABgAIAAAAIQC2gziS/gAAAOEBAAATAAAAAAAA&#10;AAAAAAAAAAAAAABbQ29udGVudF9UeXBlc10ueG1sUEsBAi0AFAAGAAgAAAAhADj9If/WAAAAlAEA&#10;AAsAAAAAAAAAAAAAAAAALwEAAF9yZWxzLy5yZWxzUEsBAi0AFAAGAAgAAAAhAIp+WqVEAgAAXgQA&#10;AA4AAAAAAAAAAAAAAAAALgIAAGRycy9lMm9Eb2MueG1sUEsBAi0AFAAGAAgAAAAhAOloTUbcAAAA&#10;CAEAAA8AAAAAAAAAAAAAAAAAngQAAGRycy9kb3ducmV2LnhtbFBLBQYAAAAABAAEAPMAAACnBQAA&#10;AAA=&#10;">
                <v:textbox>
                  <w:txbxContent>
                    <w:p w:rsidR="00A53FEC"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・胃がん</w:t>
                      </w:r>
                      <w:r w:rsidR="00092E4A">
                        <w:rPr>
                          <w:rFonts w:ascii="メイリオ" w:eastAsia="メイリオ" w:hAnsi="メイリオ" w:cs="メイリオ" w:hint="eastAsia"/>
                          <w:sz w:val="20"/>
                        </w:rPr>
                        <w:t xml:space="preserve">　　　　</w:t>
                      </w:r>
                      <w:r>
                        <w:rPr>
                          <w:rFonts w:ascii="メイリオ" w:eastAsia="メイリオ" w:hAnsi="メイリオ" w:cs="メイリオ" w:hint="eastAsia"/>
                          <w:sz w:val="20"/>
                        </w:rPr>
                        <w:tab/>
                        <w:t>１市</w:t>
                      </w:r>
                      <w:r w:rsidR="00092E4A">
                        <w:rPr>
                          <w:rFonts w:ascii="メイリオ" w:eastAsia="メイリオ" w:hAnsi="メイリオ" w:cs="メイリオ" w:hint="eastAsia"/>
                          <w:sz w:val="20"/>
                        </w:rPr>
                        <w:t>（許容値70%以上）</w:t>
                      </w:r>
                      <w:r w:rsidR="00A53FEC">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・乳がん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t>２市（許容値80%以上）</w:t>
                      </w:r>
                    </w:p>
                    <w:p w:rsidR="00A53FEC" w:rsidRPr="00414782"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・大腸がん</w:t>
                      </w:r>
                      <w:r>
                        <w:rPr>
                          <w:rFonts w:ascii="メイリオ" w:eastAsia="メイリオ" w:hAnsi="メイリオ" w:cs="メイリオ" w:hint="eastAsia"/>
                          <w:sz w:val="20"/>
                        </w:rPr>
                        <w:tab/>
                        <w:t>10市</w:t>
                      </w:r>
                      <w:r w:rsidR="00092E4A">
                        <w:rPr>
                          <w:rFonts w:ascii="メイリオ" w:eastAsia="メイリオ" w:hAnsi="メイリオ" w:cs="メイリオ" w:hint="eastAsia"/>
                          <w:sz w:val="20"/>
                        </w:rPr>
                        <w:t>（許容値70%以上）</w:t>
                      </w:r>
                      <w:r w:rsidR="00A53FEC">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・肺がん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t>１市（許容値70%以上）</w:t>
                      </w:r>
                    </w:p>
                    <w:p w:rsidR="00414782" w:rsidRPr="00414782" w:rsidRDefault="002A4A6A" w:rsidP="002A4A6A">
                      <w:pPr>
                        <w:tabs>
                          <w:tab w:val="left" w:pos="1630"/>
                          <w:tab w:val="left" w:pos="4111"/>
                        </w:tabs>
                        <w:spacing w:line="280" w:lineRule="exact"/>
                        <w:rPr>
                          <w:rFonts w:ascii="メイリオ" w:eastAsia="メイリオ" w:hAnsi="メイリオ" w:cs="メイリオ"/>
                          <w:sz w:val="20"/>
                        </w:rPr>
                      </w:pPr>
                      <w:r>
                        <w:rPr>
                          <w:rFonts w:ascii="メイリオ" w:eastAsia="メイリオ" w:hAnsi="メイリオ" w:cs="メイリオ" w:hint="eastAsia"/>
                          <w:sz w:val="20"/>
                        </w:rPr>
                        <w:t>・子宮頸がん</w:t>
                      </w:r>
                      <w:r>
                        <w:rPr>
                          <w:rFonts w:ascii="メイリオ" w:eastAsia="メイリオ" w:hAnsi="メイリオ" w:cs="メイリオ" w:hint="eastAsia"/>
                          <w:sz w:val="20"/>
                        </w:rPr>
                        <w:tab/>
                        <w:t>１市（許容値70%</w:t>
                      </w:r>
                      <w:r>
                        <w:rPr>
                          <w:rFonts w:ascii="メイリオ" w:eastAsia="メイリオ" w:hAnsi="メイリオ" w:cs="メイリオ" w:hint="eastAsia"/>
                          <w:sz w:val="20"/>
                        </w:rPr>
                        <w:t>以上</w:t>
                      </w:r>
                      <w:r>
                        <w:rPr>
                          <w:rFonts w:ascii="メイリオ" w:eastAsia="メイリオ" w:hAnsi="メイリオ" w:cs="メイリオ"/>
                          <w:sz w:val="20"/>
                        </w:rPr>
                        <w:t>）</w:t>
                      </w:r>
                      <w:r>
                        <w:rPr>
                          <w:rFonts w:ascii="メイリオ" w:eastAsia="メイリオ" w:hAnsi="メイリオ" w:cs="メイリオ" w:hint="eastAsia"/>
                          <w:sz w:val="20"/>
                        </w:rPr>
                        <w:t xml:space="preserve">  </w:t>
                      </w:r>
                      <w:r>
                        <w:rPr>
                          <w:rFonts w:ascii="メイリオ" w:eastAsia="メイリオ" w:hAnsi="メイリオ" w:cs="メイリオ" w:hint="eastAsia"/>
                          <w:sz w:val="20"/>
                        </w:rPr>
                        <w:tab/>
                      </w:r>
                    </w:p>
                  </w:txbxContent>
                </v:textbox>
              </v:shape>
            </w:pict>
          </mc:Fallback>
        </mc:AlternateContent>
      </w:r>
    </w:p>
    <w:p w:rsidR="00414782" w:rsidRDefault="00414782" w:rsidP="00414782">
      <w:pPr>
        <w:spacing w:line="270" w:lineRule="exact"/>
        <w:ind w:firstLineChars="200" w:firstLine="420"/>
        <w:jc w:val="left"/>
        <w:rPr>
          <w:rFonts w:ascii="メイリオ" w:eastAsia="メイリオ" w:hAnsi="メイリオ" w:cs="メイリオ"/>
          <w:szCs w:val="21"/>
        </w:rPr>
      </w:pPr>
    </w:p>
    <w:p w:rsidR="00414782" w:rsidRDefault="002A4A6A" w:rsidP="00414782">
      <w:pPr>
        <w:spacing w:line="270" w:lineRule="exact"/>
        <w:ind w:firstLineChars="200" w:firstLine="420"/>
        <w:jc w:val="left"/>
        <w:rPr>
          <w:rFonts w:ascii="メイリオ" w:eastAsia="メイリオ" w:hAnsi="メイリオ" w:cs="メイリオ"/>
          <w:szCs w:val="21"/>
        </w:rPr>
      </w:pPr>
      <w:r w:rsidRPr="00092E4A">
        <w:rPr>
          <w:rFonts w:ascii="メイリオ" w:eastAsia="メイリオ" w:hAnsi="メイリオ" w:cs="メイリオ"/>
          <w:noProof/>
          <w:szCs w:val="21"/>
        </w:rPr>
        <mc:AlternateContent>
          <mc:Choice Requires="wps">
            <w:drawing>
              <wp:anchor distT="0" distB="0" distL="114300" distR="114300" simplePos="0" relativeHeight="251666432" behindDoc="0" locked="0" layoutInCell="1" allowOverlap="1" wp14:anchorId="7E64A135" wp14:editId="75897845">
                <wp:simplePos x="0" y="0"/>
                <wp:positionH relativeFrom="column">
                  <wp:posOffset>2676525</wp:posOffset>
                </wp:positionH>
                <wp:positionV relativeFrom="paragraph">
                  <wp:posOffset>158750</wp:posOffset>
                </wp:positionV>
                <wp:extent cx="4724400" cy="1403985"/>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3985"/>
                        </a:xfrm>
                        <a:prstGeom prst="rect">
                          <a:avLst/>
                        </a:prstGeom>
                        <a:noFill/>
                        <a:ln w="9525">
                          <a:noFill/>
                          <a:miter lim="800000"/>
                          <a:headEnd/>
                          <a:tailEnd/>
                        </a:ln>
                      </wps:spPr>
                      <wps:txbx>
                        <w:txbxContent>
                          <w:p w:rsidR="00092E4A" w:rsidRPr="00092E4A" w:rsidRDefault="00092E4A" w:rsidP="00A53FEC">
                            <w:pPr>
                              <w:spacing w:line="240" w:lineRule="exact"/>
                              <w:rPr>
                                <w:rFonts w:ascii="メイリオ" w:eastAsia="メイリオ" w:hAnsi="メイリオ" w:cs="メイリオ"/>
                                <w:b/>
                              </w:rPr>
                            </w:pPr>
                            <w:r w:rsidRPr="00092E4A">
                              <w:rPr>
                                <w:rFonts w:ascii="メイリオ" w:eastAsia="メイリオ" w:hAnsi="メイリオ" w:cs="メイリオ" w:hint="eastAsia"/>
                                <w:b/>
                              </w:rPr>
                              <w:t>通知発出市町村数</w:t>
                            </w:r>
                            <w:r w:rsidR="00A53FEC">
                              <w:rPr>
                                <w:rFonts w:ascii="メイリオ" w:eastAsia="メイリオ" w:hAnsi="メイリオ" w:cs="メイリオ" w:hint="eastAsia"/>
                                <w:b/>
                              </w:rPr>
                              <w:t xml:space="preserve">   </w:t>
                            </w:r>
                            <w:r w:rsidR="00522DA8">
                              <w:rPr>
                                <w:rFonts w:ascii="メイリオ" w:eastAsia="メイリオ" w:hAnsi="メイリオ" w:cs="メイリオ" w:hint="eastAsia"/>
                                <w:b/>
                              </w:rPr>
                              <w:t>延べ</w:t>
                            </w:r>
                            <w:r w:rsidR="008C365E">
                              <w:rPr>
                                <w:rFonts w:ascii="メイリオ" w:eastAsia="メイリオ" w:hAnsi="メイリオ" w:cs="メイリオ" w:hint="eastAsia"/>
                                <w:b/>
                              </w:rPr>
                              <w:t>15市町村（実数11市町村）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10.75pt;margin-top:12.5pt;width:372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UiLAIAAAwEAAAOAAAAZHJzL2Uyb0RvYy54bWysU82O0zAQviPxDpbvNGlo2TZqulp2WYS0&#10;/EgLD+A6TmNhe4LtNinHVkI8BK+AOPM8eRHGTrdUcEPkYHk8mW/m+/x5cdlpRbbCOgmmoONRSokw&#10;HEpp1gX98P72yYwS55kpmQIjCroTjl4uHz9atE0uMqhBlcISBDEub5uC1t43eZI4XgvN3AgaYTBZ&#10;gdXMY2jXSWlZi+haJVmaPktasGVjgQvn8PRmSNJlxK8qwf3bqnLCE1VQnM3H1cZ1FdZkuWD52rKm&#10;lvw4BvuHKTSTBpueoG6YZ2Rj5V9QWnILDio/4qATqCrJReSAbMbpH2zua9aIyAXFcc1JJvf/YPmb&#10;7TtLZIl3N6XEMI131B++9Pvv/f5nf/hK+sO3/nDo9z8wJlnQq21cjmX3DRb67jl0WBu5u+YO+EdH&#10;DFzXzKzFlbXQ1oKVOO84VCZnpQOOCyCr9jWU2JdtPESgrrI6iInyEETHe9ud7kp0nnA8nFxkk0mK&#10;KY658SR9Op9NYw+WP5Q31vmXAjQJm4JaNEOEZ9s758M4LH/4JXQzcCuVioZQhrQFnU+zaSw4y2jp&#10;0a9K6oLO0vANDgosX5gyFnsm1bDHBsocaQemA2ffrbqo+EnNFZQ71MHCYE98TripwX6mpEVrFtR9&#10;2jArKFGvDGo5HyNz9HIMJtOLDAN7nlmdZ5jhCFVQT8mwvfbR/wPlK9S8klGNcDnDJMeR0XJRpOPz&#10;CJ4+j+Nfvx/x8hcAAAD//wMAUEsDBBQABgAIAAAAIQDNVg5S3gAAAAsBAAAPAAAAZHJzL2Rvd25y&#10;ZXYueG1sTI9NS8NAEIbvgv9hGcGL2M2GJkjMpoi0FunJKp632TEJzc6G7DaN/97pyR7nnYf3o1zN&#10;rhcTjqHzpEEtEhBItbcdNRq+PjePTyBCNGRN7wk1/GKAVXV7U5rC+jN94LSPjWATCoXR0MY4FFKG&#10;ukVnwsIPSPz78aMzkc+xkXY0ZzZ3vUyTJJfOdMQJrRnwtcX6uD85DXGt3rKt3x13D99mu4nvU0jX&#10;Uuv7u/nlGUTEOf7DcKnP1aHiTgd/IhtEr2GZqoxRDWnGmy6AyjNWDqwscwWyKuX1huoPAAD//wMA&#10;UEsBAi0AFAAGAAgAAAAhALaDOJL+AAAA4QEAABMAAAAAAAAAAAAAAAAAAAAAAFtDb250ZW50X1R5&#10;cGVzXS54bWxQSwECLQAUAAYACAAAACEAOP0h/9YAAACUAQAACwAAAAAAAAAAAAAAAAAvAQAAX3Jl&#10;bHMvLnJlbHNQSwECLQAUAAYACAAAACEAm1GFIiwCAAAMBAAADgAAAAAAAAAAAAAAAAAuAgAAZHJz&#10;L2Uyb0RvYy54bWxQSwECLQAUAAYACAAAACEAzVYOUt4AAAALAQAADwAAAAAAAAAAAAAAAACGBAAA&#10;ZHJzL2Rvd25yZXYueG1sUEsFBgAAAAAEAAQA8wAAAJEFAAAAAA==&#10;" filled="f" stroked="f">
                <v:textbox>
                  <w:txbxContent>
                    <w:p w:rsidR="00092E4A" w:rsidRPr="00092E4A" w:rsidRDefault="00092E4A" w:rsidP="00A53FEC">
                      <w:pPr>
                        <w:spacing w:line="240" w:lineRule="exact"/>
                        <w:rPr>
                          <w:rFonts w:ascii="メイリオ" w:eastAsia="メイリオ" w:hAnsi="メイリオ" w:cs="メイリオ"/>
                          <w:b/>
                        </w:rPr>
                      </w:pPr>
                      <w:r w:rsidRPr="00092E4A">
                        <w:rPr>
                          <w:rFonts w:ascii="メイリオ" w:eastAsia="メイリオ" w:hAnsi="メイリオ" w:cs="メイリオ" w:hint="eastAsia"/>
                          <w:b/>
                        </w:rPr>
                        <w:t>通知発出市町村数</w:t>
                      </w:r>
                      <w:r w:rsidR="00A53FEC">
                        <w:rPr>
                          <w:rFonts w:ascii="メイリオ" w:eastAsia="メイリオ" w:hAnsi="メイリオ" w:cs="メイリオ" w:hint="eastAsia"/>
                          <w:b/>
                        </w:rPr>
                        <w:t xml:space="preserve">   </w:t>
                      </w:r>
                      <w:r w:rsidR="00522DA8">
                        <w:rPr>
                          <w:rFonts w:ascii="メイリオ" w:eastAsia="メイリオ" w:hAnsi="メイリオ" w:cs="メイリオ" w:hint="eastAsia"/>
                          <w:b/>
                        </w:rPr>
                        <w:t>延べ</w:t>
                      </w:r>
                      <w:r w:rsidR="008C365E">
                        <w:rPr>
                          <w:rFonts w:ascii="メイリオ" w:eastAsia="メイリオ" w:hAnsi="メイリオ" w:cs="メイリオ" w:hint="eastAsia"/>
                          <w:b/>
                        </w:rPr>
                        <w:t>15市町村（実数11市町村）</w:t>
                      </w:r>
                    </w:p>
                  </w:txbxContent>
                </v:textbox>
              </v:shape>
            </w:pict>
          </mc:Fallback>
        </mc:AlternateContent>
      </w:r>
    </w:p>
    <w:p w:rsidR="00414782" w:rsidRDefault="00414782" w:rsidP="00414782">
      <w:pPr>
        <w:spacing w:line="270" w:lineRule="exact"/>
        <w:ind w:firstLineChars="200" w:firstLine="420"/>
        <w:jc w:val="left"/>
        <w:rPr>
          <w:rFonts w:ascii="メイリオ" w:eastAsia="メイリオ" w:hAnsi="メイリオ" w:cs="メイリオ"/>
          <w:szCs w:val="21"/>
        </w:rPr>
      </w:pPr>
    </w:p>
    <w:p w:rsidR="00A53FEC" w:rsidRDefault="00A53FEC" w:rsidP="00CC4C83">
      <w:pPr>
        <w:spacing w:line="220" w:lineRule="exact"/>
        <w:jc w:val="left"/>
        <w:rPr>
          <w:rFonts w:ascii="メイリオ" w:eastAsia="メイリオ" w:hAnsi="メイリオ" w:cs="メイリオ"/>
          <w:szCs w:val="21"/>
          <w:u w:val="single"/>
        </w:rPr>
      </w:pPr>
    </w:p>
    <w:p w:rsidR="008C365E" w:rsidRPr="00F463EA" w:rsidRDefault="008C365E" w:rsidP="00CC4C83">
      <w:pPr>
        <w:spacing w:line="220" w:lineRule="exact"/>
        <w:jc w:val="left"/>
        <w:rPr>
          <w:rFonts w:ascii="メイリオ" w:eastAsia="メイリオ" w:hAnsi="メイリオ" w:cs="メイリオ"/>
          <w:szCs w:val="21"/>
          <w:u w:val="single"/>
        </w:rPr>
      </w:pPr>
    </w:p>
    <w:p w:rsidR="008C365E" w:rsidRDefault="008C365E" w:rsidP="00CC4C83">
      <w:pPr>
        <w:spacing w:line="220" w:lineRule="exact"/>
        <w:jc w:val="left"/>
        <w:rPr>
          <w:rFonts w:ascii="メイリオ" w:eastAsia="メイリオ" w:hAnsi="メイリオ" w:cs="メイリオ"/>
          <w:szCs w:val="21"/>
          <w:u w:val="single"/>
        </w:rPr>
      </w:pPr>
    </w:p>
    <w:p w:rsidR="005B4578" w:rsidRDefault="005B4578" w:rsidP="00CC4C83">
      <w:pPr>
        <w:spacing w:line="220" w:lineRule="exact"/>
        <w:jc w:val="left"/>
        <w:rPr>
          <w:rFonts w:ascii="メイリオ" w:eastAsia="メイリオ" w:hAnsi="メイリオ" w:cs="メイリオ"/>
          <w:szCs w:val="21"/>
          <w:u w:val="single"/>
        </w:rPr>
      </w:pPr>
      <w:r w:rsidRPr="00821EAF">
        <w:rPr>
          <w:rFonts w:ascii="メイリオ" w:eastAsia="メイリオ" w:hAnsi="メイリオ" w:cs="メイリオ" w:hint="eastAsia"/>
          <w:szCs w:val="21"/>
          <w:u w:val="single"/>
        </w:rPr>
        <w:t>２　これまでの経過</w:t>
      </w:r>
    </w:p>
    <w:p w:rsidR="002F00C8" w:rsidRDefault="002F00C8" w:rsidP="00CC4C83">
      <w:pPr>
        <w:spacing w:line="220" w:lineRule="exact"/>
        <w:jc w:val="left"/>
        <w:rPr>
          <w:rFonts w:ascii="メイリオ" w:eastAsia="メイリオ" w:hAnsi="メイリオ" w:cs="メイリオ"/>
          <w:szCs w:val="21"/>
          <w:u w:val="single"/>
        </w:rPr>
      </w:pPr>
    </w:p>
    <w:p w:rsidR="005B4578" w:rsidRPr="00821EAF" w:rsidRDefault="005B4578" w:rsidP="00CC4C83">
      <w:pPr>
        <w:spacing w:line="270" w:lineRule="exact"/>
        <w:ind w:leftChars="202" w:left="424"/>
        <w:contextualSpacing/>
        <w:rPr>
          <w:rFonts w:ascii="メイリオ" w:eastAsia="メイリオ" w:hAnsi="メイリオ" w:cs="メイリオ"/>
          <w:szCs w:val="21"/>
        </w:rPr>
      </w:pPr>
      <w:r w:rsidRPr="00821EAF">
        <w:rPr>
          <w:rFonts w:ascii="メイリオ" w:eastAsia="メイリオ" w:hAnsi="メイリオ" w:cs="メイリオ" w:hint="eastAsia"/>
          <w:szCs w:val="21"/>
        </w:rPr>
        <w:t>「がん検診の事業評価」の判定（がん検診精度管理状況）が改善しない要因に精密検査受診状況の把握等があるとして、がん検診精度の向上を図るため、平成25年度からがん検診・診療部会</w:t>
      </w:r>
      <w:r w:rsidR="00462113" w:rsidRPr="00821EAF">
        <w:rPr>
          <w:rFonts w:ascii="メイリオ" w:eastAsia="メイリオ" w:hAnsi="メイリオ" w:cs="メイリオ" w:hint="eastAsia"/>
          <w:szCs w:val="21"/>
        </w:rPr>
        <w:t>長、大阪府健康医療部長の連名に</w:t>
      </w:r>
      <w:r w:rsidRPr="00821EAF">
        <w:rPr>
          <w:rFonts w:ascii="メイリオ" w:eastAsia="メイリオ" w:hAnsi="メイリオ" w:cs="メイリオ" w:hint="eastAsia"/>
          <w:szCs w:val="21"/>
        </w:rPr>
        <w:t>て、精密検査受診率（精検受診率）が許容値を下回る市町村に対し、精検受診勧奨等事後指導の徹底及び精検受診状況を把握するなどの取組みを行うよう依頼する</w:t>
      </w:r>
      <w:r w:rsidR="00462113" w:rsidRPr="00821EAF">
        <w:rPr>
          <w:rFonts w:ascii="メイリオ" w:eastAsia="メイリオ" w:hAnsi="メイリオ" w:cs="メイリオ" w:hint="eastAsia"/>
          <w:szCs w:val="21"/>
        </w:rPr>
        <w:t>文書を</w:t>
      </w:r>
      <w:r w:rsidRPr="00821EAF">
        <w:rPr>
          <w:rFonts w:ascii="メイリオ" w:eastAsia="メイリオ" w:hAnsi="メイリオ" w:cs="メイリオ" w:hint="eastAsia"/>
          <w:szCs w:val="21"/>
        </w:rPr>
        <w:t>発出</w:t>
      </w:r>
      <w:r w:rsidR="00462113" w:rsidRPr="00821EAF">
        <w:rPr>
          <w:rFonts w:ascii="メイリオ" w:eastAsia="メイリオ" w:hAnsi="メイリオ" w:cs="メイリオ" w:hint="eastAsia"/>
          <w:szCs w:val="21"/>
        </w:rPr>
        <w:t>している</w:t>
      </w:r>
      <w:r w:rsidRPr="00821EAF">
        <w:rPr>
          <w:rFonts w:ascii="メイリオ" w:eastAsia="メイリオ" w:hAnsi="メイリオ" w:cs="メイリオ" w:hint="eastAsia"/>
          <w:szCs w:val="21"/>
        </w:rPr>
        <w:t>。</w:t>
      </w:r>
    </w:p>
    <w:p w:rsidR="00821EAF" w:rsidRPr="00821EAF" w:rsidRDefault="00821EAF" w:rsidP="00462113">
      <w:pPr>
        <w:spacing w:line="270" w:lineRule="exact"/>
        <w:contextualSpacing/>
        <w:rPr>
          <w:rFonts w:ascii="メイリオ" w:eastAsia="メイリオ" w:hAnsi="メイリオ" w:cs="メイリオ"/>
          <w:szCs w:val="21"/>
        </w:rPr>
      </w:pPr>
    </w:p>
    <w:p w:rsidR="00462113" w:rsidRDefault="00821EAF" w:rsidP="00462113">
      <w:pPr>
        <w:spacing w:line="270" w:lineRule="exact"/>
        <w:contextualSpacing/>
        <w:rPr>
          <w:rFonts w:ascii="メイリオ" w:eastAsia="メイリオ" w:hAnsi="メイリオ" w:cs="メイリオ"/>
          <w:szCs w:val="21"/>
          <w:u w:val="single"/>
        </w:rPr>
      </w:pPr>
      <w:r w:rsidRPr="00821EAF">
        <w:rPr>
          <w:rFonts w:ascii="メイリオ" w:eastAsia="メイリオ" w:hAnsi="メイリオ" w:cs="メイリオ" w:hint="eastAsia"/>
          <w:szCs w:val="21"/>
          <w:u w:val="single"/>
        </w:rPr>
        <w:t>３　通知発出の効果検証</w:t>
      </w:r>
    </w:p>
    <w:p w:rsidR="00EA7517" w:rsidRDefault="00EA7517" w:rsidP="00462113">
      <w:pPr>
        <w:spacing w:line="270" w:lineRule="exact"/>
        <w:contextualSpacing/>
        <w:rPr>
          <w:rFonts w:ascii="メイリオ" w:eastAsia="メイリオ" w:hAnsi="メイリオ" w:cs="メイリオ"/>
          <w:szCs w:val="21"/>
          <w:u w:val="single"/>
        </w:rPr>
      </w:pPr>
    </w:p>
    <w:p w:rsidR="00522DA8" w:rsidRDefault="00522DA8" w:rsidP="00522DA8">
      <w:pPr>
        <w:spacing w:line="270" w:lineRule="exact"/>
        <w:ind w:leftChars="100" w:left="424" w:hangingChars="102" w:hanging="214"/>
        <w:contextualSpacing/>
        <w:rPr>
          <w:rFonts w:ascii="メイリオ" w:eastAsia="メイリオ" w:hAnsi="メイリオ" w:cs="メイリオ"/>
          <w:szCs w:val="21"/>
        </w:rPr>
      </w:pPr>
      <w:r>
        <w:rPr>
          <w:rFonts w:ascii="メイリオ" w:eastAsia="メイリオ" w:hAnsi="メイリオ" w:cs="メイリオ" w:hint="eastAsia"/>
          <w:szCs w:val="21"/>
        </w:rPr>
        <w:t>○平成28年度通知した市町村（平成26年度精検受診率が許容値を満たしていなかった市町村）の</w:t>
      </w:r>
      <w:r w:rsidRPr="00522DA8">
        <w:rPr>
          <w:rFonts w:ascii="メイリオ" w:eastAsia="メイリオ" w:hAnsi="メイリオ" w:cs="メイリオ" w:hint="eastAsia"/>
          <w:szCs w:val="21"/>
        </w:rPr>
        <w:t>平成</w:t>
      </w:r>
      <w:r w:rsidR="007E2A5F">
        <w:rPr>
          <w:rFonts w:ascii="メイリオ" w:eastAsia="メイリオ" w:hAnsi="メイリオ" w:cs="メイリオ" w:hint="eastAsia"/>
          <w:szCs w:val="21"/>
        </w:rPr>
        <w:t>29</w:t>
      </w:r>
      <w:r w:rsidRPr="00522DA8">
        <w:rPr>
          <w:rFonts w:ascii="メイリオ" w:eastAsia="メイリオ" w:hAnsi="メイリオ" w:cs="メイリオ" w:hint="eastAsia"/>
          <w:szCs w:val="21"/>
        </w:rPr>
        <w:t>年度</w:t>
      </w:r>
      <w:r w:rsidR="007E2A5F">
        <w:rPr>
          <w:rFonts w:ascii="メイリオ" w:eastAsia="メイリオ" w:hAnsi="メイリオ" w:cs="メイリオ" w:hint="eastAsia"/>
          <w:szCs w:val="21"/>
        </w:rPr>
        <w:t>に実施した</w:t>
      </w:r>
      <w:r>
        <w:rPr>
          <w:rFonts w:ascii="メイリオ" w:eastAsia="メイリオ" w:hAnsi="メイリオ" w:cs="メイリオ" w:hint="eastAsia"/>
          <w:szCs w:val="21"/>
        </w:rPr>
        <w:t xml:space="preserve">精検受診率向上に関する取組み状況　</w:t>
      </w:r>
    </w:p>
    <w:p w:rsidR="00522DA8" w:rsidRDefault="00522DA8" w:rsidP="00522DA8">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【調査票：参考資料</w:t>
      </w:r>
      <w:r w:rsidR="00A22856">
        <w:rPr>
          <w:rFonts w:ascii="メイリオ" w:eastAsia="メイリオ" w:hAnsi="メイリオ" w:cs="メイリオ" w:hint="eastAsia"/>
          <w:szCs w:val="21"/>
        </w:rPr>
        <w:t>１－</w:t>
      </w:r>
      <w:bookmarkStart w:id="0" w:name="_GoBack"/>
      <w:bookmarkEnd w:id="0"/>
      <w:r>
        <w:rPr>
          <w:rFonts w:ascii="メイリオ" w:eastAsia="メイリオ" w:hAnsi="メイリオ" w:cs="メイリオ" w:hint="eastAsia"/>
          <w:szCs w:val="21"/>
        </w:rPr>
        <w:t>２　調査実施：</w:t>
      </w:r>
      <w:r w:rsidR="00F463EA">
        <w:rPr>
          <w:rFonts w:ascii="メイリオ" w:eastAsia="メイリオ" w:hAnsi="メイリオ" w:cs="メイリオ" w:hint="eastAsia"/>
          <w:szCs w:val="21"/>
        </w:rPr>
        <w:t xml:space="preserve">延べ </w:t>
      </w:r>
      <w:r>
        <w:rPr>
          <w:rFonts w:ascii="メイリオ" w:eastAsia="メイリオ" w:hAnsi="メイリオ" w:cs="メイリオ" w:hint="eastAsia"/>
          <w:szCs w:val="21"/>
        </w:rPr>
        <w:t>18</w:t>
      </w:r>
      <w:r w:rsidR="001971BD">
        <w:rPr>
          <w:rFonts w:ascii="メイリオ" w:eastAsia="メイリオ" w:hAnsi="メイリオ" w:cs="メイリオ" w:hint="eastAsia"/>
          <w:szCs w:val="21"/>
        </w:rPr>
        <w:t>市町村</w:t>
      </w:r>
      <w:r>
        <w:rPr>
          <w:rFonts w:ascii="メイリオ" w:eastAsia="メイリオ" w:hAnsi="メイリオ" w:cs="メイリオ" w:hint="eastAsia"/>
          <w:szCs w:val="21"/>
        </w:rPr>
        <w:t>（</w:t>
      </w:r>
      <w:r w:rsidR="00F463EA">
        <w:rPr>
          <w:rFonts w:ascii="メイリオ" w:eastAsia="メイリオ" w:hAnsi="メイリオ" w:cs="メイリオ" w:hint="eastAsia"/>
          <w:szCs w:val="21"/>
        </w:rPr>
        <w:t>実数</w:t>
      </w:r>
      <w:r w:rsidR="00CF6AF9">
        <w:rPr>
          <w:rFonts w:ascii="メイリオ" w:eastAsia="メイリオ" w:hAnsi="メイリオ" w:cs="メイリオ" w:hint="eastAsia"/>
          <w:szCs w:val="21"/>
        </w:rPr>
        <w:t>15</w:t>
      </w:r>
      <w:r>
        <w:rPr>
          <w:rFonts w:ascii="メイリオ" w:eastAsia="メイリオ" w:hAnsi="メイリオ" w:cs="メイリオ" w:hint="eastAsia"/>
          <w:szCs w:val="21"/>
        </w:rPr>
        <w:t>市町村）　回答率：100%】</w:t>
      </w:r>
    </w:p>
    <w:tbl>
      <w:tblPr>
        <w:tblStyle w:val="a5"/>
        <w:tblW w:w="9749" w:type="dxa"/>
        <w:tblInd w:w="424" w:type="dxa"/>
        <w:tblLook w:val="04A0" w:firstRow="1" w:lastRow="0" w:firstColumn="1" w:lastColumn="0" w:noHBand="0" w:noVBand="1"/>
      </w:tblPr>
      <w:tblGrid>
        <w:gridCol w:w="393"/>
        <w:gridCol w:w="6946"/>
        <w:gridCol w:w="2410"/>
      </w:tblGrid>
      <w:tr w:rsidR="00522DA8" w:rsidTr="00CF6AF9">
        <w:tc>
          <w:tcPr>
            <w:tcW w:w="7339" w:type="dxa"/>
            <w:gridSpan w:val="2"/>
            <w:tcBorders>
              <w:bottom w:val="nil"/>
            </w:tcBorders>
            <w:vAlign w:val="center"/>
          </w:tcPr>
          <w:p w:rsidR="00522DA8" w:rsidRPr="00DF25D7" w:rsidRDefault="00522DA8" w:rsidP="005C45AD">
            <w:pPr>
              <w:spacing w:line="270" w:lineRule="exact"/>
              <w:contextualSpacing/>
              <w:rPr>
                <w:rFonts w:ascii="メイリオ" w:eastAsia="メイリオ" w:hAnsi="メイリオ" w:cs="メイリオ"/>
                <w:sz w:val="20"/>
                <w:szCs w:val="21"/>
              </w:rPr>
            </w:pPr>
            <w:r w:rsidRPr="00DF25D7">
              <w:rPr>
                <w:rFonts w:ascii="メイリオ" w:eastAsia="メイリオ" w:hAnsi="メイリオ" w:cs="メイリオ" w:hint="eastAsia"/>
                <w:sz w:val="20"/>
                <w:szCs w:val="21"/>
              </w:rPr>
              <w:t>通知を受け自市町村の精検受診率について分析をした</w:t>
            </w:r>
          </w:p>
        </w:tc>
        <w:tc>
          <w:tcPr>
            <w:tcW w:w="2410" w:type="dxa"/>
            <w:shd w:val="clear" w:color="auto" w:fill="FFFFFF" w:themeFill="background1"/>
            <w:vAlign w:val="center"/>
          </w:tcPr>
          <w:p w:rsidR="00522DA8" w:rsidRPr="00DC0094" w:rsidRDefault="00F463EA" w:rsidP="00F463EA">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Cs w:val="21"/>
              </w:rPr>
              <w:t>延べ</w:t>
            </w:r>
            <w:r w:rsidR="007E2A5F">
              <w:rPr>
                <w:rFonts w:ascii="メイリオ" w:eastAsia="メイリオ" w:hAnsi="メイリオ" w:cs="メイリオ" w:hint="eastAsia"/>
                <w:szCs w:val="21"/>
              </w:rPr>
              <w:t>14</w:t>
            </w:r>
            <w:r w:rsidR="001971BD">
              <w:rPr>
                <w:rFonts w:ascii="メイリオ" w:eastAsia="メイリオ" w:hAnsi="メイリオ" w:cs="メイリオ" w:hint="eastAsia"/>
                <w:szCs w:val="21"/>
              </w:rPr>
              <w:t>市町村</w:t>
            </w:r>
          </w:p>
        </w:tc>
      </w:tr>
      <w:tr w:rsidR="00522DA8" w:rsidTr="00CF6AF9">
        <w:tc>
          <w:tcPr>
            <w:tcW w:w="393" w:type="dxa"/>
            <w:vMerge w:val="restart"/>
            <w:tcBorders>
              <w:top w:val="nil"/>
            </w:tcBorders>
          </w:tcPr>
          <w:p w:rsidR="00522DA8" w:rsidRPr="00DF25D7" w:rsidRDefault="00522DA8" w:rsidP="005C45AD">
            <w:pPr>
              <w:spacing w:line="270" w:lineRule="exact"/>
              <w:contextualSpacing/>
              <w:rPr>
                <w:rFonts w:ascii="メイリオ" w:eastAsia="メイリオ" w:hAnsi="メイリオ" w:cs="メイリオ"/>
                <w:sz w:val="20"/>
                <w:szCs w:val="21"/>
              </w:rPr>
            </w:pPr>
          </w:p>
        </w:tc>
        <w:tc>
          <w:tcPr>
            <w:tcW w:w="6946" w:type="dxa"/>
            <w:shd w:val="clear" w:color="auto" w:fill="FABF8F" w:themeFill="accent6" w:themeFillTint="99"/>
          </w:tcPr>
          <w:p w:rsidR="00522DA8" w:rsidRPr="00DF25D7" w:rsidRDefault="00522DA8" w:rsidP="005C45A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従来の取組みに加え、</w:t>
            </w:r>
            <w:r w:rsidR="00CF6AF9">
              <w:rPr>
                <w:rFonts w:ascii="メイリオ" w:eastAsia="メイリオ" w:hAnsi="メイリオ" w:cs="メイリオ" w:hint="eastAsia"/>
                <w:sz w:val="20"/>
                <w:szCs w:val="21"/>
              </w:rPr>
              <w:t>平成29年度から</w:t>
            </w:r>
            <w:r>
              <w:rPr>
                <w:rFonts w:ascii="メイリオ" w:eastAsia="メイリオ" w:hAnsi="メイリオ" w:cs="メイリオ" w:hint="eastAsia"/>
                <w:sz w:val="20"/>
                <w:szCs w:val="21"/>
              </w:rPr>
              <w:t>新たな取組みを実施した</w:t>
            </w:r>
            <w:r w:rsidRPr="00DF25D7">
              <w:rPr>
                <w:rFonts w:ascii="メイリオ" w:eastAsia="メイリオ" w:hAnsi="メイリオ" w:cs="メイリオ" w:hint="eastAsia"/>
                <w:sz w:val="20"/>
                <w:szCs w:val="21"/>
              </w:rPr>
              <w:t xml:space="preserve"> </w:t>
            </w:r>
          </w:p>
        </w:tc>
        <w:tc>
          <w:tcPr>
            <w:tcW w:w="2410" w:type="dxa"/>
            <w:shd w:val="clear" w:color="auto" w:fill="FABF8F" w:themeFill="accent6" w:themeFillTint="99"/>
          </w:tcPr>
          <w:p w:rsidR="00522DA8" w:rsidRDefault="00F463EA" w:rsidP="00F463EA">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延べ</w:t>
            </w:r>
            <w:r w:rsidR="001971BD">
              <w:rPr>
                <w:rFonts w:ascii="メイリオ" w:eastAsia="メイリオ" w:hAnsi="メイリオ" w:cs="メイリオ" w:hint="eastAsia"/>
                <w:szCs w:val="21"/>
              </w:rPr>
              <w:t>11</w:t>
            </w:r>
            <w:r>
              <w:rPr>
                <w:rFonts w:ascii="メイリオ" w:eastAsia="メイリオ" w:hAnsi="メイリオ" w:cs="メイリオ" w:hint="eastAsia"/>
                <w:szCs w:val="21"/>
              </w:rPr>
              <w:t>市</w:t>
            </w:r>
            <w:r w:rsidR="001971BD">
              <w:rPr>
                <w:rFonts w:ascii="メイリオ" w:eastAsia="メイリオ" w:hAnsi="メイリオ" w:cs="メイリオ" w:hint="eastAsia"/>
                <w:szCs w:val="21"/>
              </w:rPr>
              <w:t>町村</w:t>
            </w:r>
          </w:p>
        </w:tc>
      </w:tr>
      <w:tr w:rsidR="00522DA8" w:rsidTr="00CF6AF9">
        <w:tc>
          <w:tcPr>
            <w:tcW w:w="393" w:type="dxa"/>
            <w:vMerge/>
          </w:tcPr>
          <w:p w:rsidR="00522DA8" w:rsidRPr="00DF25D7" w:rsidRDefault="00522DA8" w:rsidP="005C45AD">
            <w:pPr>
              <w:spacing w:line="270" w:lineRule="exact"/>
              <w:contextualSpacing/>
              <w:rPr>
                <w:rFonts w:ascii="メイリオ" w:eastAsia="メイリオ" w:hAnsi="メイリオ" w:cs="メイリオ"/>
                <w:sz w:val="20"/>
                <w:szCs w:val="21"/>
              </w:rPr>
            </w:pPr>
          </w:p>
        </w:tc>
        <w:tc>
          <w:tcPr>
            <w:tcW w:w="6946" w:type="dxa"/>
            <w:tcBorders>
              <w:bottom w:val="single" w:sz="4" w:space="0" w:color="auto"/>
            </w:tcBorders>
            <w:shd w:val="clear" w:color="auto" w:fill="FABF8F" w:themeFill="accent6" w:themeFillTint="99"/>
          </w:tcPr>
          <w:p w:rsidR="00522DA8" w:rsidRPr="00DF25D7" w:rsidRDefault="00522DA8" w:rsidP="005C45A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精検受診率が向上しているため、平成28年度から継続して事業を実施</w:t>
            </w:r>
          </w:p>
        </w:tc>
        <w:tc>
          <w:tcPr>
            <w:tcW w:w="2410" w:type="dxa"/>
            <w:shd w:val="clear" w:color="auto" w:fill="FABF8F" w:themeFill="accent6" w:themeFillTint="99"/>
          </w:tcPr>
          <w:p w:rsidR="00522DA8" w:rsidRDefault="00F463EA" w:rsidP="00F463EA">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延べ３市</w:t>
            </w:r>
            <w:r w:rsidR="001971BD">
              <w:rPr>
                <w:rFonts w:ascii="メイリオ" w:eastAsia="メイリオ" w:hAnsi="メイリオ" w:cs="メイリオ" w:hint="eastAsia"/>
                <w:szCs w:val="21"/>
              </w:rPr>
              <w:t>町村</w:t>
            </w:r>
            <w:r w:rsidR="00522DA8">
              <w:rPr>
                <w:rFonts w:ascii="メイリオ" w:eastAsia="メイリオ" w:hAnsi="メイリオ" w:cs="メイリオ" w:hint="eastAsia"/>
                <w:szCs w:val="21"/>
              </w:rPr>
              <w:t xml:space="preserve"> </w:t>
            </w:r>
          </w:p>
        </w:tc>
      </w:tr>
      <w:tr w:rsidR="00522DA8" w:rsidTr="00CF6AF9">
        <w:tc>
          <w:tcPr>
            <w:tcW w:w="7339" w:type="dxa"/>
            <w:gridSpan w:val="2"/>
            <w:tcBorders>
              <w:top w:val="nil"/>
              <w:bottom w:val="nil"/>
            </w:tcBorders>
            <w:vAlign w:val="center"/>
          </w:tcPr>
          <w:p w:rsidR="00522DA8" w:rsidRPr="00DF25D7" w:rsidRDefault="00522DA8" w:rsidP="005C45AD">
            <w:pPr>
              <w:spacing w:line="270" w:lineRule="exact"/>
              <w:contextualSpacing/>
              <w:rPr>
                <w:rFonts w:ascii="メイリオ" w:eastAsia="メイリオ" w:hAnsi="メイリオ" w:cs="メイリオ"/>
                <w:sz w:val="20"/>
                <w:szCs w:val="21"/>
              </w:rPr>
            </w:pPr>
            <w:r w:rsidRPr="00DF25D7">
              <w:rPr>
                <w:rFonts w:ascii="メイリオ" w:eastAsia="メイリオ" w:hAnsi="メイリオ" w:cs="メイリオ" w:hint="eastAsia"/>
                <w:sz w:val="20"/>
                <w:szCs w:val="21"/>
              </w:rPr>
              <w:t>通知を受け自市町村の精検受診率について分析していない</w:t>
            </w:r>
          </w:p>
        </w:tc>
        <w:tc>
          <w:tcPr>
            <w:tcW w:w="2410" w:type="dxa"/>
          </w:tcPr>
          <w:p w:rsidR="00522DA8" w:rsidRDefault="00F463EA" w:rsidP="00F463EA">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Cs w:val="21"/>
              </w:rPr>
              <w:t>延べ</w:t>
            </w:r>
            <w:r w:rsidR="00522DA8">
              <w:rPr>
                <w:rFonts w:ascii="メイリオ" w:eastAsia="メイリオ" w:hAnsi="メイリオ" w:cs="メイリオ" w:hint="eastAsia"/>
                <w:szCs w:val="21"/>
              </w:rPr>
              <w:t>４</w:t>
            </w:r>
            <w:r>
              <w:rPr>
                <w:rFonts w:ascii="メイリオ" w:eastAsia="メイリオ" w:hAnsi="メイリオ" w:cs="メイリオ" w:hint="eastAsia"/>
                <w:szCs w:val="21"/>
              </w:rPr>
              <w:t>市町村</w:t>
            </w:r>
          </w:p>
        </w:tc>
      </w:tr>
      <w:tr w:rsidR="00522DA8" w:rsidTr="00CF6AF9">
        <w:tc>
          <w:tcPr>
            <w:tcW w:w="393" w:type="dxa"/>
            <w:vMerge w:val="restart"/>
            <w:tcBorders>
              <w:top w:val="nil"/>
              <w:right w:val="single" w:sz="4" w:space="0" w:color="auto"/>
            </w:tcBorders>
            <w:vAlign w:val="center"/>
          </w:tcPr>
          <w:p w:rsidR="00522DA8" w:rsidRPr="00DF25D7" w:rsidRDefault="00522DA8" w:rsidP="005C45AD">
            <w:pPr>
              <w:spacing w:line="270" w:lineRule="exact"/>
              <w:contextualSpacing/>
              <w:rPr>
                <w:rFonts w:ascii="メイリオ" w:eastAsia="メイリオ" w:hAnsi="メイリオ" w:cs="メイリオ"/>
                <w:sz w:val="20"/>
                <w:szCs w:val="21"/>
              </w:rPr>
            </w:pPr>
          </w:p>
        </w:tc>
        <w:tc>
          <w:tcPr>
            <w:tcW w:w="694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22DA8" w:rsidRPr="00DF25D7" w:rsidRDefault="00CF6AF9" w:rsidP="005C45A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従来の取組みに加え、平成29年度から新たな取組みを実施した</w:t>
            </w:r>
          </w:p>
        </w:tc>
        <w:tc>
          <w:tcPr>
            <w:tcW w:w="2410" w:type="dxa"/>
            <w:tcBorders>
              <w:left w:val="single" w:sz="4" w:space="0" w:color="auto"/>
              <w:bottom w:val="single" w:sz="4" w:space="0" w:color="auto"/>
            </w:tcBorders>
            <w:shd w:val="clear" w:color="auto" w:fill="FABF8F" w:themeFill="accent6" w:themeFillTint="99"/>
          </w:tcPr>
          <w:p w:rsidR="00522DA8" w:rsidRDefault="001971BD" w:rsidP="00F463EA">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Cs w:val="21"/>
              </w:rPr>
              <w:t>延べ２市町村</w:t>
            </w:r>
          </w:p>
        </w:tc>
      </w:tr>
      <w:tr w:rsidR="00F463EA" w:rsidTr="00CF6AF9">
        <w:tc>
          <w:tcPr>
            <w:tcW w:w="393" w:type="dxa"/>
            <w:vMerge/>
            <w:tcBorders>
              <w:bottom w:val="nil"/>
              <w:right w:val="single" w:sz="4" w:space="0" w:color="auto"/>
            </w:tcBorders>
            <w:vAlign w:val="center"/>
          </w:tcPr>
          <w:p w:rsidR="00F463EA" w:rsidRPr="00DF25D7" w:rsidRDefault="00F463EA" w:rsidP="005C45AD">
            <w:pPr>
              <w:spacing w:line="270" w:lineRule="exact"/>
              <w:contextualSpacing/>
              <w:rPr>
                <w:rFonts w:ascii="メイリオ" w:eastAsia="メイリオ" w:hAnsi="メイリオ" w:cs="メイリオ"/>
                <w:sz w:val="20"/>
                <w:szCs w:val="21"/>
              </w:rPr>
            </w:pPr>
          </w:p>
        </w:tc>
        <w:tc>
          <w:tcPr>
            <w:tcW w:w="6946" w:type="dxa"/>
            <w:tcBorders>
              <w:top w:val="single" w:sz="4" w:space="0" w:color="auto"/>
              <w:left w:val="single" w:sz="4" w:space="0" w:color="auto"/>
              <w:bottom w:val="nil"/>
              <w:right w:val="single" w:sz="4" w:space="0" w:color="auto"/>
            </w:tcBorders>
          </w:tcPr>
          <w:p w:rsidR="00F463EA" w:rsidRPr="00DF25D7" w:rsidRDefault="00F463EA" w:rsidP="005C45A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平成29年度新たな取組みを実施していない</w:t>
            </w:r>
          </w:p>
        </w:tc>
        <w:tc>
          <w:tcPr>
            <w:tcW w:w="2410" w:type="dxa"/>
            <w:vMerge w:val="restart"/>
            <w:tcBorders>
              <w:top w:val="single" w:sz="4" w:space="0" w:color="auto"/>
              <w:left w:val="single" w:sz="4" w:space="0" w:color="auto"/>
              <w:right w:val="single" w:sz="4" w:space="0" w:color="auto"/>
            </w:tcBorders>
            <w:vAlign w:val="center"/>
          </w:tcPr>
          <w:p w:rsidR="00F463EA" w:rsidRDefault="001971BD" w:rsidP="00F463EA">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延べ２市町村</w:t>
            </w:r>
          </w:p>
        </w:tc>
      </w:tr>
      <w:tr w:rsidR="00F463EA" w:rsidTr="00CF6AF9">
        <w:tc>
          <w:tcPr>
            <w:tcW w:w="393" w:type="dxa"/>
            <w:tcBorders>
              <w:top w:val="nil"/>
              <w:right w:val="single" w:sz="4" w:space="0" w:color="auto"/>
            </w:tcBorders>
            <w:vAlign w:val="center"/>
          </w:tcPr>
          <w:p w:rsidR="00F463EA" w:rsidRPr="00DF25D7" w:rsidRDefault="00F463EA" w:rsidP="005C45AD">
            <w:pPr>
              <w:spacing w:line="270" w:lineRule="exact"/>
              <w:contextualSpacing/>
              <w:rPr>
                <w:rFonts w:ascii="メイリオ" w:eastAsia="メイリオ" w:hAnsi="メイリオ" w:cs="メイリオ"/>
                <w:sz w:val="20"/>
                <w:szCs w:val="21"/>
              </w:rPr>
            </w:pPr>
          </w:p>
        </w:tc>
        <w:tc>
          <w:tcPr>
            <w:tcW w:w="6946" w:type="dxa"/>
            <w:tcBorders>
              <w:top w:val="nil"/>
              <w:left w:val="single" w:sz="4" w:space="0" w:color="auto"/>
              <w:bottom w:val="single" w:sz="4" w:space="0" w:color="auto"/>
              <w:right w:val="single" w:sz="4" w:space="0" w:color="auto"/>
            </w:tcBorders>
          </w:tcPr>
          <w:p w:rsidR="00F463EA" w:rsidRDefault="00F463EA" w:rsidP="005C45A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理由：ほかの事業の影響もあり、マンパワーが不足していたため</w:t>
            </w:r>
          </w:p>
          <w:p w:rsidR="00F463EA" w:rsidRDefault="00F463EA" w:rsidP="005C45AD">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 w:val="20"/>
                <w:szCs w:val="21"/>
              </w:rPr>
              <w:t xml:space="preserve">　　　許容値とほぼ同数の値であったため</w:t>
            </w:r>
          </w:p>
        </w:tc>
        <w:tc>
          <w:tcPr>
            <w:tcW w:w="2410" w:type="dxa"/>
            <w:vMerge/>
            <w:tcBorders>
              <w:left w:val="single" w:sz="4" w:space="0" w:color="auto"/>
              <w:bottom w:val="single" w:sz="4" w:space="0" w:color="auto"/>
              <w:right w:val="single" w:sz="4" w:space="0" w:color="auto"/>
            </w:tcBorders>
          </w:tcPr>
          <w:p w:rsidR="00F463EA" w:rsidRDefault="00F463EA" w:rsidP="005C45AD">
            <w:pPr>
              <w:spacing w:line="270" w:lineRule="exact"/>
              <w:contextualSpacing/>
              <w:jc w:val="left"/>
              <w:rPr>
                <w:rFonts w:ascii="メイリオ" w:eastAsia="メイリオ" w:hAnsi="メイリオ" w:cs="メイリオ"/>
                <w:szCs w:val="21"/>
              </w:rPr>
            </w:pPr>
          </w:p>
        </w:tc>
      </w:tr>
    </w:tbl>
    <w:p w:rsidR="00522DA8" w:rsidRDefault="00522DA8" w:rsidP="00462113">
      <w:pPr>
        <w:spacing w:line="270" w:lineRule="exact"/>
        <w:contextualSpacing/>
        <w:rPr>
          <w:rFonts w:ascii="メイリオ" w:eastAsia="メイリオ" w:hAnsi="メイリオ" w:cs="メイリオ"/>
          <w:szCs w:val="21"/>
          <w:u w:val="single"/>
        </w:rPr>
      </w:pPr>
    </w:p>
    <w:p w:rsidR="002A4A6A" w:rsidRDefault="00073D80" w:rsidP="00073D80">
      <w:pPr>
        <w:spacing w:line="270" w:lineRule="exact"/>
        <w:ind w:leftChars="100" w:left="424" w:hangingChars="102" w:hanging="214"/>
        <w:contextualSpacing/>
        <w:rPr>
          <w:rFonts w:ascii="メイリオ" w:eastAsia="メイリオ" w:hAnsi="メイリオ" w:cs="メイリオ"/>
          <w:szCs w:val="21"/>
        </w:rPr>
      </w:pPr>
      <w:r w:rsidRPr="00073D80">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2A4A6A">
        <w:rPr>
          <w:rFonts w:ascii="メイリオ" w:eastAsia="メイリオ" w:hAnsi="メイリオ" w:cs="メイリオ" w:hint="eastAsia"/>
          <w:szCs w:val="21"/>
        </w:rPr>
        <w:t>通知を開始した</w:t>
      </w:r>
      <w:r w:rsidRPr="00821EAF">
        <w:rPr>
          <w:rFonts w:ascii="メイリオ" w:eastAsia="メイリオ" w:hAnsi="メイリオ" w:cs="メイリオ" w:hint="eastAsia"/>
          <w:szCs w:val="21"/>
        </w:rPr>
        <w:t>平成23年度</w:t>
      </w:r>
      <w:r w:rsidR="002A4A6A">
        <w:rPr>
          <w:rFonts w:ascii="メイリオ" w:eastAsia="メイリオ" w:hAnsi="メイリオ" w:cs="メイリオ" w:hint="eastAsia"/>
          <w:szCs w:val="21"/>
        </w:rPr>
        <w:t>精検受診率から</w:t>
      </w:r>
      <w:r w:rsidRPr="00821EAF">
        <w:rPr>
          <w:rFonts w:ascii="メイリオ" w:eastAsia="メイリオ" w:hAnsi="メイリオ" w:cs="メイリオ" w:hint="eastAsia"/>
          <w:szCs w:val="21"/>
        </w:rPr>
        <w:t>平成27年度</w:t>
      </w:r>
      <w:r w:rsidR="002A4A6A">
        <w:rPr>
          <w:rFonts w:ascii="メイリオ" w:eastAsia="メイリオ" w:hAnsi="メイリオ" w:cs="メイリオ" w:hint="eastAsia"/>
          <w:szCs w:val="21"/>
        </w:rPr>
        <w:t>精検受診率まで</w:t>
      </w:r>
      <w:r w:rsidRPr="00821EAF">
        <w:rPr>
          <w:rFonts w:ascii="メイリオ" w:eastAsia="メイリオ" w:hAnsi="メイリオ" w:cs="メイリオ" w:hint="eastAsia"/>
          <w:szCs w:val="21"/>
        </w:rPr>
        <w:t>許容値を満たしていなかった</w:t>
      </w:r>
    </w:p>
    <w:p w:rsidR="002A4A6A" w:rsidRDefault="00522DA8" w:rsidP="002A4A6A">
      <w:pPr>
        <w:spacing w:line="270" w:lineRule="exact"/>
        <w:ind w:leftChars="200" w:left="420" w:firstLineChars="100" w:firstLine="210"/>
        <w:contextualSpacing/>
        <w:rPr>
          <w:rFonts w:ascii="メイリオ" w:eastAsia="メイリオ" w:hAnsi="メイリオ" w:cs="メイリオ"/>
          <w:szCs w:val="21"/>
        </w:rPr>
      </w:pPr>
      <w:r>
        <w:rPr>
          <w:rFonts w:ascii="メイリオ" w:eastAsia="メイリオ" w:hAnsi="メイリオ" w:cs="メイリオ" w:hint="eastAsia"/>
          <w:szCs w:val="21"/>
        </w:rPr>
        <w:t>延べ</w:t>
      </w:r>
      <w:r w:rsidR="002A4A6A">
        <w:rPr>
          <w:rFonts w:ascii="メイリオ" w:eastAsia="メイリオ" w:hAnsi="メイリオ" w:cs="メイリオ" w:hint="eastAsia"/>
          <w:szCs w:val="21"/>
        </w:rPr>
        <w:t>市町村</w:t>
      </w:r>
      <w:r w:rsidR="00073D80" w:rsidRPr="00821EAF">
        <w:rPr>
          <w:rFonts w:ascii="メイリオ" w:eastAsia="メイリオ" w:hAnsi="メイリオ" w:cs="メイリオ" w:hint="eastAsia"/>
          <w:szCs w:val="21"/>
        </w:rPr>
        <w:t>数及び通知を発出した市町村</w:t>
      </w:r>
      <w:r w:rsidR="002A4A6A">
        <w:rPr>
          <w:rFonts w:ascii="メイリオ" w:eastAsia="メイリオ" w:hAnsi="メイリオ" w:cs="メイリオ" w:hint="eastAsia"/>
          <w:szCs w:val="21"/>
        </w:rPr>
        <w:t>の実</w:t>
      </w:r>
      <w:r w:rsidR="00073D80" w:rsidRPr="00821EAF">
        <w:rPr>
          <w:rFonts w:ascii="メイリオ" w:eastAsia="メイリオ" w:hAnsi="メイリオ" w:cs="メイリオ" w:hint="eastAsia"/>
          <w:szCs w:val="21"/>
        </w:rPr>
        <w:t>数の推移</w:t>
      </w:r>
      <w:r w:rsidR="00073D80">
        <w:rPr>
          <w:rFonts w:ascii="メイリオ" w:eastAsia="メイリオ" w:hAnsi="メイリオ" w:cs="メイリオ" w:hint="eastAsia"/>
          <w:szCs w:val="21"/>
        </w:rPr>
        <w:t xml:space="preserve">　　</w:t>
      </w:r>
    </w:p>
    <w:p w:rsidR="00073D80" w:rsidRDefault="00F463EA" w:rsidP="00073D80">
      <w:pPr>
        <w:spacing w:line="270" w:lineRule="exact"/>
        <w:ind w:leftChars="100" w:left="424" w:hangingChars="102" w:hanging="214"/>
        <w:contextualSpacing/>
        <w:rPr>
          <w:rFonts w:ascii="メイリオ" w:eastAsia="メイリオ" w:hAnsi="メイリオ" w:cs="メイリオ"/>
          <w:szCs w:val="21"/>
        </w:rPr>
      </w:pPr>
      <w:r>
        <w:rPr>
          <w:rFonts w:ascii="メイリオ" w:eastAsia="メイリオ" w:hAnsi="メイリオ" w:cs="メイリオ"/>
          <w:noProof/>
          <w:szCs w:val="21"/>
        </w:rPr>
        <w:drawing>
          <wp:anchor distT="0" distB="0" distL="114300" distR="114300" simplePos="0" relativeHeight="251679744" behindDoc="1" locked="0" layoutInCell="1" allowOverlap="1" wp14:anchorId="584C891E" wp14:editId="0B3536B1">
            <wp:simplePos x="0" y="0"/>
            <wp:positionH relativeFrom="column">
              <wp:posOffset>3305175</wp:posOffset>
            </wp:positionH>
            <wp:positionV relativeFrom="paragraph">
              <wp:posOffset>95250</wp:posOffset>
            </wp:positionV>
            <wp:extent cx="2946400" cy="1895475"/>
            <wp:effectExtent l="0" t="0" r="635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szCs w:val="21"/>
        </w:rPr>
        <w:drawing>
          <wp:anchor distT="0" distB="0" distL="114300" distR="114300" simplePos="0" relativeHeight="251678720" behindDoc="1" locked="0" layoutInCell="1" allowOverlap="1" wp14:anchorId="137FE245" wp14:editId="2C182CDC">
            <wp:simplePos x="0" y="0"/>
            <wp:positionH relativeFrom="column">
              <wp:posOffset>190500</wp:posOffset>
            </wp:positionH>
            <wp:positionV relativeFrom="paragraph">
              <wp:posOffset>95250</wp:posOffset>
            </wp:positionV>
            <wp:extent cx="2943225" cy="1896110"/>
            <wp:effectExtent l="0" t="0" r="9525"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89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D80" w:rsidRDefault="00073D80" w:rsidP="00073D80">
      <w:pPr>
        <w:spacing w:line="270" w:lineRule="exact"/>
        <w:ind w:leftChars="100" w:left="424" w:hangingChars="102" w:hanging="214"/>
        <w:contextualSpacing/>
        <w:rPr>
          <w:rFonts w:ascii="メイリオ" w:eastAsia="メイリオ" w:hAnsi="メイリオ" w:cs="メイリオ"/>
          <w:szCs w:val="21"/>
        </w:rPr>
      </w:pPr>
    </w:p>
    <w:p w:rsidR="00073D80" w:rsidRDefault="00073D80" w:rsidP="00073D80">
      <w:pPr>
        <w:spacing w:line="270" w:lineRule="exact"/>
        <w:ind w:leftChars="100" w:left="424" w:hangingChars="102" w:hanging="214"/>
        <w:contextualSpacing/>
        <w:rPr>
          <w:rFonts w:ascii="メイリオ" w:eastAsia="メイリオ" w:hAnsi="メイリオ" w:cs="メイリオ"/>
          <w:szCs w:val="21"/>
        </w:rPr>
      </w:pPr>
    </w:p>
    <w:p w:rsidR="00073D80" w:rsidRDefault="00073D80" w:rsidP="00073D80">
      <w:pPr>
        <w:spacing w:line="270" w:lineRule="exact"/>
        <w:ind w:leftChars="100" w:left="424" w:hangingChars="102" w:hanging="214"/>
        <w:contextualSpacing/>
        <w:rPr>
          <w:rFonts w:ascii="メイリオ" w:eastAsia="メイリオ" w:hAnsi="メイリオ" w:cs="メイリオ"/>
          <w:szCs w:val="21"/>
        </w:rPr>
      </w:pPr>
    </w:p>
    <w:p w:rsidR="00073D80" w:rsidRDefault="00073D80" w:rsidP="00073D80">
      <w:pPr>
        <w:spacing w:line="270" w:lineRule="exact"/>
        <w:contextualSpacing/>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p>
    <w:p w:rsidR="00073D80" w:rsidRDefault="00073D80" w:rsidP="00073D80">
      <w:pPr>
        <w:spacing w:line="270" w:lineRule="exact"/>
        <w:contextualSpacing/>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p>
    <w:p w:rsidR="00073D80" w:rsidRDefault="00073D80" w:rsidP="00073D80">
      <w:pPr>
        <w:spacing w:line="270" w:lineRule="exact"/>
        <w:contextualSpacing/>
        <w:rPr>
          <w:rFonts w:ascii="メイリオ" w:eastAsia="メイリオ" w:hAnsi="メイリオ" w:cs="メイリオ"/>
          <w:noProof/>
          <w:szCs w:val="21"/>
        </w:rPr>
      </w:pPr>
    </w:p>
    <w:p w:rsidR="00073D80" w:rsidRDefault="00073D80" w:rsidP="00073D80">
      <w:pPr>
        <w:spacing w:line="270" w:lineRule="exact"/>
        <w:contextualSpacing/>
        <w:rPr>
          <w:rFonts w:ascii="メイリオ" w:eastAsia="メイリオ" w:hAnsi="メイリオ" w:cs="メイリオ"/>
          <w:noProof/>
          <w:szCs w:val="21"/>
        </w:rPr>
      </w:pPr>
    </w:p>
    <w:p w:rsidR="00073D80" w:rsidRDefault="00073D80" w:rsidP="00073D80">
      <w:pPr>
        <w:spacing w:line="270" w:lineRule="exact"/>
        <w:contextualSpacing/>
        <w:rPr>
          <w:rFonts w:ascii="メイリオ" w:eastAsia="メイリオ" w:hAnsi="メイリオ" w:cs="メイリオ"/>
          <w:noProof/>
          <w:szCs w:val="21"/>
        </w:rPr>
      </w:pPr>
    </w:p>
    <w:p w:rsidR="00073D80" w:rsidRDefault="00073D80" w:rsidP="00073D80">
      <w:pPr>
        <w:spacing w:line="270" w:lineRule="exact"/>
        <w:contextualSpacing/>
        <w:rPr>
          <w:rFonts w:ascii="メイリオ" w:eastAsia="メイリオ" w:hAnsi="メイリオ" w:cs="メイリオ"/>
          <w:noProof/>
          <w:szCs w:val="21"/>
        </w:rPr>
      </w:pPr>
    </w:p>
    <w:p w:rsidR="00073D80" w:rsidRDefault="00073D80" w:rsidP="00073D80">
      <w:pPr>
        <w:spacing w:line="270" w:lineRule="exact"/>
        <w:contextualSpacing/>
        <w:rPr>
          <w:rFonts w:ascii="メイリオ" w:eastAsia="メイリオ" w:hAnsi="メイリオ" w:cs="メイリオ"/>
          <w:noProof/>
          <w:szCs w:val="21"/>
        </w:rPr>
      </w:pPr>
    </w:p>
    <w:p w:rsidR="002F00C8" w:rsidRPr="00073D80" w:rsidRDefault="002F00C8" w:rsidP="00462113">
      <w:pPr>
        <w:spacing w:line="270" w:lineRule="exact"/>
        <w:contextualSpacing/>
        <w:rPr>
          <w:rFonts w:ascii="メイリオ" w:eastAsia="メイリオ" w:hAnsi="メイリオ" w:cs="メイリオ"/>
          <w:szCs w:val="21"/>
          <w:u w:val="single"/>
        </w:rPr>
      </w:pPr>
    </w:p>
    <w:p w:rsidR="00092E4A" w:rsidRDefault="00092E4A" w:rsidP="00CC4C83">
      <w:pPr>
        <w:spacing w:line="270" w:lineRule="exact"/>
        <w:contextualSpacing/>
        <w:rPr>
          <w:rFonts w:ascii="メイリオ" w:eastAsia="メイリオ" w:hAnsi="メイリオ" w:cs="メイリオ"/>
          <w:noProof/>
          <w:szCs w:val="21"/>
        </w:rPr>
      </w:pPr>
    </w:p>
    <w:p w:rsidR="007E2A5F" w:rsidRPr="007E2A5F" w:rsidRDefault="007E2A5F" w:rsidP="007E2A5F">
      <w:pPr>
        <w:spacing w:line="270" w:lineRule="exact"/>
        <w:contextualSpacing/>
        <w:jc w:val="center"/>
        <w:rPr>
          <w:rFonts w:ascii="メイリオ" w:eastAsia="メイリオ" w:hAnsi="メイリオ" w:cs="メイリオ"/>
          <w:b/>
          <w:noProof/>
          <w:sz w:val="24"/>
          <w:szCs w:val="21"/>
        </w:rPr>
      </w:pPr>
      <w:r w:rsidRPr="007E2A5F">
        <w:rPr>
          <w:rFonts w:ascii="メイリオ" w:eastAsia="メイリオ" w:hAnsi="メイリオ" w:cs="メイリオ" w:hint="eastAsia"/>
          <w:b/>
          <w:noProof/>
          <w:sz w:val="24"/>
          <w:szCs w:val="21"/>
        </w:rPr>
        <w:t>⇒精検受診率が許容値を下回る市町村が</w:t>
      </w:r>
      <w:r>
        <w:rPr>
          <w:rFonts w:ascii="メイリオ" w:eastAsia="メイリオ" w:hAnsi="メイリオ" w:cs="メイリオ" w:hint="eastAsia"/>
          <w:b/>
          <w:noProof/>
          <w:sz w:val="24"/>
          <w:szCs w:val="21"/>
        </w:rPr>
        <w:t>年々</w:t>
      </w:r>
      <w:r w:rsidRPr="007E2A5F">
        <w:rPr>
          <w:rFonts w:ascii="メイリオ" w:eastAsia="メイリオ" w:hAnsi="メイリオ" w:cs="メイリオ" w:hint="eastAsia"/>
          <w:b/>
          <w:noProof/>
          <w:sz w:val="24"/>
          <w:szCs w:val="21"/>
        </w:rPr>
        <w:t>減っており、通知の効果があると考える。</w:t>
      </w:r>
    </w:p>
    <w:p w:rsidR="007E2A5F" w:rsidRPr="007E2A5F" w:rsidRDefault="007E2A5F" w:rsidP="007E2A5F">
      <w:pPr>
        <w:spacing w:line="270" w:lineRule="exact"/>
        <w:contextualSpacing/>
        <w:jc w:val="center"/>
        <w:rPr>
          <w:rFonts w:ascii="メイリオ" w:eastAsia="メイリオ" w:hAnsi="メイリオ" w:cs="メイリオ"/>
          <w:noProof/>
          <w:sz w:val="24"/>
          <w:szCs w:val="21"/>
        </w:rPr>
      </w:pPr>
    </w:p>
    <w:p w:rsidR="00092E4A" w:rsidRDefault="00092E4A" w:rsidP="00CC4C83">
      <w:pPr>
        <w:spacing w:line="270" w:lineRule="exact"/>
        <w:contextualSpacing/>
        <w:rPr>
          <w:rFonts w:ascii="メイリオ" w:eastAsia="メイリオ" w:hAnsi="メイリオ" w:cs="メイリオ"/>
          <w:noProof/>
          <w:szCs w:val="21"/>
          <w:u w:val="single"/>
        </w:rPr>
      </w:pPr>
      <w:r w:rsidRPr="00092E4A">
        <w:rPr>
          <w:rFonts w:ascii="メイリオ" w:eastAsia="メイリオ" w:hAnsi="メイリオ" w:cs="メイリオ" w:hint="eastAsia"/>
          <w:noProof/>
          <w:szCs w:val="21"/>
          <w:u w:val="single"/>
        </w:rPr>
        <w:t>４　今後の取組み</w:t>
      </w:r>
    </w:p>
    <w:p w:rsidR="002F00C8" w:rsidRDefault="002F00C8" w:rsidP="00CC4C83">
      <w:pPr>
        <w:spacing w:line="270" w:lineRule="exact"/>
        <w:contextualSpacing/>
        <w:rPr>
          <w:rFonts w:ascii="メイリオ" w:eastAsia="メイリオ" w:hAnsi="メイリオ" w:cs="メイリオ"/>
          <w:noProof/>
          <w:szCs w:val="21"/>
          <w:u w:val="single"/>
        </w:rPr>
      </w:pPr>
    </w:p>
    <w:p w:rsidR="00A53FEC" w:rsidRDefault="00A0777D" w:rsidP="00092E4A">
      <w:pPr>
        <w:spacing w:line="270" w:lineRule="exact"/>
        <w:ind w:firstLineChars="202" w:firstLine="424"/>
        <w:contextualSpacing/>
        <w:rPr>
          <w:rFonts w:ascii="メイリオ" w:eastAsia="メイリオ" w:hAnsi="メイリオ" w:cs="メイリオ"/>
          <w:noProof/>
          <w:szCs w:val="21"/>
        </w:rPr>
      </w:pPr>
      <w:r>
        <w:rPr>
          <w:rFonts w:ascii="メイリオ" w:eastAsia="メイリオ" w:hAnsi="メイリオ" w:cs="メイリオ" w:hint="eastAsia"/>
          <w:noProof/>
          <w:szCs w:val="21"/>
        </w:rPr>
        <w:t>○許容値を下回る市町村への通知の発出及び取組み状況調査</w:t>
      </w:r>
      <w:r w:rsidR="00A53FEC">
        <w:rPr>
          <w:rFonts w:ascii="メイリオ" w:eastAsia="メイリオ" w:hAnsi="メイリオ" w:cs="メイリオ" w:hint="eastAsia"/>
          <w:noProof/>
          <w:szCs w:val="21"/>
        </w:rPr>
        <w:t>の継続</w:t>
      </w:r>
    </w:p>
    <w:p w:rsidR="00092E4A" w:rsidRDefault="00A53FEC" w:rsidP="00A53FEC">
      <w:pPr>
        <w:spacing w:line="270" w:lineRule="exact"/>
        <w:ind w:firstLineChars="200" w:firstLine="420"/>
        <w:contextualSpacing/>
        <w:rPr>
          <w:rFonts w:ascii="メイリオ" w:eastAsia="メイリオ" w:hAnsi="メイリオ" w:cs="メイリオ"/>
          <w:noProof/>
          <w:szCs w:val="21"/>
        </w:rPr>
      </w:pPr>
      <w:r>
        <w:rPr>
          <w:rFonts w:ascii="メイリオ" w:eastAsia="メイリオ" w:hAnsi="メイリオ" w:cs="メイリオ" w:hint="eastAsia"/>
          <w:noProof/>
          <w:szCs w:val="21"/>
        </w:rPr>
        <w:t>○</w:t>
      </w:r>
      <w:r w:rsidR="00092E4A">
        <w:rPr>
          <w:rFonts w:ascii="メイリオ" w:eastAsia="メイリオ" w:hAnsi="メイリオ" w:cs="メイリオ" w:hint="eastAsia"/>
          <w:noProof/>
          <w:szCs w:val="21"/>
        </w:rPr>
        <w:t>精度不良の市町村への精度管理センターによる個別支援の実施</w:t>
      </w:r>
    </w:p>
    <w:p w:rsidR="00092E4A" w:rsidRPr="00092E4A" w:rsidRDefault="00092E4A" w:rsidP="00092E4A">
      <w:pPr>
        <w:spacing w:line="270" w:lineRule="exact"/>
        <w:ind w:firstLineChars="202" w:firstLine="424"/>
        <w:contextualSpacing/>
        <w:rPr>
          <w:rFonts w:ascii="メイリオ" w:eastAsia="メイリオ" w:hAnsi="メイリオ" w:cs="メイリオ"/>
          <w:noProof/>
          <w:szCs w:val="21"/>
        </w:rPr>
      </w:pPr>
    </w:p>
    <w:sectPr w:rsidR="00092E4A" w:rsidRPr="00092E4A" w:rsidSect="00A53F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78"/>
    <w:rsid w:val="000127C7"/>
    <w:rsid w:val="00051676"/>
    <w:rsid w:val="00073D80"/>
    <w:rsid w:val="00092E4A"/>
    <w:rsid w:val="001971BD"/>
    <w:rsid w:val="001B390B"/>
    <w:rsid w:val="0023138D"/>
    <w:rsid w:val="002A4A6A"/>
    <w:rsid w:val="002F00C8"/>
    <w:rsid w:val="0041475B"/>
    <w:rsid w:val="00414782"/>
    <w:rsid w:val="00462113"/>
    <w:rsid w:val="00484F35"/>
    <w:rsid w:val="00522DA8"/>
    <w:rsid w:val="005B4578"/>
    <w:rsid w:val="005C4038"/>
    <w:rsid w:val="007C07BF"/>
    <w:rsid w:val="007E2A5F"/>
    <w:rsid w:val="00821EAF"/>
    <w:rsid w:val="008C365E"/>
    <w:rsid w:val="00A0777D"/>
    <w:rsid w:val="00A154F0"/>
    <w:rsid w:val="00A22856"/>
    <w:rsid w:val="00A53FEC"/>
    <w:rsid w:val="00B0711C"/>
    <w:rsid w:val="00BC5ED1"/>
    <w:rsid w:val="00CC4C83"/>
    <w:rsid w:val="00CF6AF9"/>
    <w:rsid w:val="00D24C1F"/>
    <w:rsid w:val="00DC0094"/>
    <w:rsid w:val="00DF25D7"/>
    <w:rsid w:val="00E50FA2"/>
    <w:rsid w:val="00E70269"/>
    <w:rsid w:val="00EA7517"/>
    <w:rsid w:val="00F153D3"/>
    <w:rsid w:val="00F463EA"/>
    <w:rsid w:val="00FB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E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EAF"/>
    <w:rPr>
      <w:rFonts w:asciiTheme="majorHAnsi" w:eastAsiaTheme="majorEastAsia" w:hAnsiTheme="majorHAnsi" w:cstheme="majorBidi"/>
      <w:sz w:val="18"/>
      <w:szCs w:val="18"/>
    </w:rPr>
  </w:style>
  <w:style w:type="table" w:styleId="a5">
    <w:name w:val="Table Grid"/>
    <w:basedOn w:val="a1"/>
    <w:uiPriority w:val="59"/>
    <w:rsid w:val="0023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E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EAF"/>
    <w:rPr>
      <w:rFonts w:asciiTheme="majorHAnsi" w:eastAsiaTheme="majorEastAsia" w:hAnsiTheme="majorHAnsi" w:cstheme="majorBidi"/>
      <w:sz w:val="18"/>
      <w:szCs w:val="18"/>
    </w:rPr>
  </w:style>
  <w:style w:type="table" w:styleId="a5">
    <w:name w:val="Table Grid"/>
    <w:basedOn w:val="a1"/>
    <w:uiPriority w:val="59"/>
    <w:rsid w:val="0023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A6F-7B90-4326-923F-42867D16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野口</cp:lastModifiedBy>
  <cp:revision>13</cp:revision>
  <cp:lastPrinted>2017-11-14T09:36:00Z</cp:lastPrinted>
  <dcterms:created xsi:type="dcterms:W3CDTF">2017-11-07T06:14:00Z</dcterms:created>
  <dcterms:modified xsi:type="dcterms:W3CDTF">2017-11-15T03:17:00Z</dcterms:modified>
</cp:coreProperties>
</file>