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B7C" w:rsidRPr="00757B7C" w:rsidRDefault="000F4DD8" w:rsidP="00757B7C">
      <w:pPr>
        <w:spacing w:line="320" w:lineRule="exact"/>
        <w:jc w:val="center"/>
        <w:rPr>
          <w:sz w:val="28"/>
        </w:rPr>
      </w:pPr>
      <w:r w:rsidRPr="00757B7C">
        <w:rPr>
          <w:rFonts w:asciiTheme="minorEastAsia" w:hAnsiTheme="minorEastAsia" w:hint="eastAsia"/>
          <w:b/>
          <w:noProof/>
          <w:sz w:val="40"/>
          <w:szCs w:val="28"/>
        </w:rPr>
        <mc:AlternateContent>
          <mc:Choice Requires="wps">
            <w:drawing>
              <wp:anchor distT="0" distB="0" distL="114300" distR="114300" simplePos="0" relativeHeight="251659264" behindDoc="0" locked="0" layoutInCell="1" allowOverlap="1" wp14:anchorId="5400F136" wp14:editId="43328E31">
                <wp:simplePos x="0" y="0"/>
                <wp:positionH relativeFrom="column">
                  <wp:posOffset>5418978</wp:posOffset>
                </wp:positionH>
                <wp:positionV relativeFrom="paragraph">
                  <wp:posOffset>-213547</wp:posOffset>
                </wp:positionV>
                <wp:extent cx="1043492" cy="390525"/>
                <wp:effectExtent l="0" t="0" r="23495" b="28575"/>
                <wp:wrapNone/>
                <wp:docPr id="22" name="テキスト ボックス 22"/>
                <wp:cNvGraphicFramePr/>
                <a:graphic xmlns:a="http://schemas.openxmlformats.org/drawingml/2006/main">
                  <a:graphicData uri="http://schemas.microsoft.com/office/word/2010/wordprocessingShape">
                    <wps:wsp>
                      <wps:cNvSpPr txBox="1"/>
                      <wps:spPr>
                        <a:xfrm>
                          <a:off x="0" y="0"/>
                          <a:ext cx="1043492" cy="3905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7B7C" w:rsidRPr="001617DF" w:rsidRDefault="00B37210" w:rsidP="00126F5C">
                            <w:pPr>
                              <w:spacing w:line="300" w:lineRule="exact"/>
                              <w:jc w:val="center"/>
                              <w:rPr>
                                <w:rFonts w:ascii="HG丸ｺﾞｼｯｸM-PRO" w:eastAsia="HG丸ｺﾞｼｯｸM-PRO" w:hAnsi="HG丸ｺﾞｼｯｸM-PRO"/>
                                <w:b/>
                                <w:sz w:val="24"/>
                              </w:rPr>
                            </w:pPr>
                            <w:r w:rsidRPr="001617DF">
                              <w:rPr>
                                <w:rFonts w:ascii="HG丸ｺﾞｼｯｸM-PRO" w:eastAsia="HG丸ｺﾞｼｯｸM-PRO" w:hAnsi="HG丸ｺﾞｼｯｸM-PRO" w:hint="eastAsia"/>
                                <w:b/>
                                <w:sz w:val="24"/>
                              </w:rPr>
                              <w:t>資料２</w:t>
                            </w:r>
                          </w:p>
                        </w:txbxContent>
                      </wps:txbx>
                      <wps:bodyPr rot="0" spcFirstLastPara="0" vertOverflow="overflow" horzOverflow="overflow" vert="horz" wrap="square" lIns="108000" tIns="0" rIns="108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2" o:spid="_x0000_s1026" type="#_x0000_t202" style="position:absolute;left:0;text-align:left;margin-left:426.7pt;margin-top:-16.8pt;width:82.15pt;height:3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" fillcolor="white [3201]" strokeweight="1.5pt">
                <v:textbox inset="3mm,0,3mm,0">
                  <w:txbxContent>
                    <w:p w:rsidR="00757B7C" w:rsidRPr="001617DF" w:rsidRDefault="00B37210" w:rsidP="00126F5C">
                      <w:pPr>
                        <w:spacing w:line="300" w:lineRule="exact"/>
                        <w:jc w:val="center"/>
                        <w:rPr>
                          <w:rFonts w:ascii="HG丸ｺﾞｼｯｸM-PRO" w:eastAsia="HG丸ｺﾞｼｯｸM-PRO" w:hAnsi="HG丸ｺﾞｼｯｸM-PRO"/>
                          <w:b/>
                          <w:sz w:val="24"/>
                        </w:rPr>
                      </w:pPr>
                      <w:r w:rsidRPr="001617DF">
                        <w:rPr>
                          <w:rFonts w:ascii="HG丸ｺﾞｼｯｸM-PRO" w:eastAsia="HG丸ｺﾞｼｯｸM-PRO" w:hAnsi="HG丸ｺﾞｼｯｸM-PRO" w:hint="eastAsia"/>
                          <w:b/>
                          <w:sz w:val="24"/>
                        </w:rPr>
                        <w:t>資料２</w:t>
                      </w:r>
                    </w:p>
                  </w:txbxContent>
                </v:textbox>
              </v:shape>
            </w:pict>
          </mc:Fallback>
        </mc:AlternateContent>
      </w:r>
      <w:r w:rsidR="00757B7C" w:rsidRPr="00757B7C">
        <w:rPr>
          <w:rFonts w:hint="eastAsia"/>
          <w:sz w:val="28"/>
        </w:rPr>
        <w:t>がん検診の精度管理に関する取組みについて</w:t>
      </w:r>
    </w:p>
    <w:p w:rsidR="00757B7C" w:rsidRDefault="00757B7C" w:rsidP="00B00C16">
      <w:pPr>
        <w:spacing w:line="240" w:lineRule="exact"/>
      </w:pPr>
    </w:p>
    <w:p w:rsidR="00757B7C" w:rsidRPr="000F4DD8" w:rsidRDefault="00757B7C" w:rsidP="0070098C">
      <w:r>
        <w:rPr>
          <w:rFonts w:hint="eastAsia"/>
        </w:rPr>
        <w:t>１．</w:t>
      </w:r>
      <w:r>
        <w:rPr>
          <w:rFonts w:hint="eastAsia"/>
          <w:kern w:val="0"/>
        </w:rPr>
        <w:t>精検受診率が許容値を下回る市町村へのアプローチ</w:t>
      </w:r>
    </w:p>
    <w:p w:rsidR="000F4DD8" w:rsidRPr="000F4DD8" w:rsidRDefault="000F4DD8" w:rsidP="0070098C">
      <w:pPr>
        <w:jc w:val="left"/>
        <w:rPr>
          <w:kern w:val="0"/>
        </w:rPr>
      </w:pPr>
      <w:r>
        <w:rPr>
          <w:rFonts w:hint="eastAsia"/>
          <w:kern w:val="0"/>
        </w:rPr>
        <w:t>（１）通知文書の発出</w:t>
      </w:r>
    </w:p>
    <w:p w:rsidR="000F4DD8" w:rsidRDefault="00757B7C" w:rsidP="0070098C">
      <w:pPr>
        <w:jc w:val="left"/>
        <w:rPr>
          <w:kern w:val="0"/>
        </w:rPr>
      </w:pPr>
      <w:r>
        <w:rPr>
          <w:rFonts w:hint="eastAsia"/>
          <w:kern w:val="0"/>
        </w:rPr>
        <w:t xml:space="preserve">　</w:t>
      </w:r>
      <w:r w:rsidR="000F4DD8">
        <w:rPr>
          <w:rFonts w:hint="eastAsia"/>
          <w:kern w:val="0"/>
        </w:rPr>
        <w:t>がん検診・診療部会での審議を経て、</w:t>
      </w:r>
      <w:r>
        <w:rPr>
          <w:rFonts w:hint="eastAsia"/>
          <w:kern w:val="0"/>
        </w:rPr>
        <w:t>平</w:t>
      </w:r>
      <w:r w:rsidRPr="00757B7C">
        <w:rPr>
          <w:rFonts w:hint="eastAsia"/>
          <w:kern w:val="0"/>
        </w:rPr>
        <w:t>成</w:t>
      </w:r>
      <w:r w:rsidRPr="00757B7C">
        <w:rPr>
          <w:rFonts w:hint="eastAsia"/>
          <w:kern w:val="0"/>
        </w:rPr>
        <w:t>25</w:t>
      </w:r>
      <w:r w:rsidRPr="00757B7C">
        <w:rPr>
          <w:rFonts w:hint="eastAsia"/>
          <w:kern w:val="0"/>
        </w:rPr>
        <w:t>年度</w:t>
      </w:r>
      <w:r>
        <w:rPr>
          <w:rFonts w:hint="eastAsia"/>
          <w:kern w:val="0"/>
        </w:rPr>
        <w:t>から</w:t>
      </w:r>
      <w:r w:rsidRPr="00757B7C">
        <w:rPr>
          <w:rFonts w:hint="eastAsia"/>
          <w:kern w:val="0"/>
        </w:rPr>
        <w:t>27</w:t>
      </w:r>
      <w:r>
        <w:rPr>
          <w:rFonts w:hint="eastAsia"/>
          <w:kern w:val="0"/>
        </w:rPr>
        <w:t>年度にかけて</w:t>
      </w:r>
      <w:r w:rsidR="00787C7B">
        <w:rPr>
          <w:rFonts w:hint="eastAsia"/>
          <w:kern w:val="0"/>
        </w:rPr>
        <w:t>精密検査受診率（精検受診率）が許容値を下回る市町村に対し</w:t>
      </w:r>
      <w:r w:rsidR="000F4DD8">
        <w:rPr>
          <w:rFonts w:hint="eastAsia"/>
          <w:kern w:val="0"/>
        </w:rPr>
        <w:t>精度向上に向けた</w:t>
      </w:r>
      <w:r w:rsidR="00787C7B">
        <w:rPr>
          <w:rFonts w:hint="eastAsia"/>
          <w:kern w:val="0"/>
        </w:rPr>
        <w:t>取組みを求める</w:t>
      </w:r>
      <w:r w:rsidR="008D1596">
        <w:rPr>
          <w:rFonts w:hint="eastAsia"/>
          <w:kern w:val="0"/>
        </w:rPr>
        <w:t>文書を発出。（参考資料７</w:t>
      </w:r>
      <w:r w:rsidR="000F4DD8">
        <w:rPr>
          <w:rFonts w:hint="eastAsia"/>
          <w:kern w:val="0"/>
        </w:rPr>
        <w:t>）</w:t>
      </w:r>
    </w:p>
    <w:p w:rsidR="00787C7B" w:rsidRDefault="00787C7B" w:rsidP="00B00C16">
      <w:pPr>
        <w:spacing w:line="240" w:lineRule="exact"/>
        <w:jc w:val="left"/>
        <w:rPr>
          <w:kern w:val="0"/>
        </w:rPr>
      </w:pPr>
    </w:p>
    <w:p w:rsidR="000F4DD8" w:rsidRDefault="000F4DD8" w:rsidP="0070098C">
      <w:pPr>
        <w:jc w:val="left"/>
        <w:rPr>
          <w:kern w:val="0"/>
        </w:rPr>
      </w:pPr>
      <w:r>
        <w:rPr>
          <w:rFonts w:hint="eastAsia"/>
          <w:kern w:val="0"/>
        </w:rPr>
        <w:t>（２）</w:t>
      </w:r>
      <w:r w:rsidRPr="000F4DD8">
        <w:rPr>
          <w:rFonts w:hint="eastAsia"/>
          <w:kern w:val="0"/>
        </w:rPr>
        <w:t>がん検診の精度管理に関する取組みについて</w:t>
      </w:r>
      <w:r>
        <w:rPr>
          <w:rFonts w:hint="eastAsia"/>
          <w:kern w:val="0"/>
        </w:rPr>
        <w:t>の</w:t>
      </w:r>
      <w:r w:rsidR="001458D4">
        <w:rPr>
          <w:rFonts w:hint="eastAsia"/>
          <w:kern w:val="0"/>
        </w:rPr>
        <w:t>状況確認</w:t>
      </w:r>
      <w:r>
        <w:rPr>
          <w:rFonts w:hint="eastAsia"/>
          <w:kern w:val="0"/>
        </w:rPr>
        <w:t>調査実施</w:t>
      </w:r>
    </w:p>
    <w:p w:rsidR="001458D4" w:rsidRDefault="001458D4" w:rsidP="0070098C">
      <w:pPr>
        <w:jc w:val="left"/>
        <w:rPr>
          <w:kern w:val="0"/>
        </w:rPr>
      </w:pPr>
      <w:r>
        <w:rPr>
          <w:rFonts w:hint="eastAsia"/>
          <w:kern w:val="0"/>
        </w:rPr>
        <w:t>【経緯】</w:t>
      </w:r>
    </w:p>
    <w:p w:rsidR="000F4DD8" w:rsidRDefault="000F4DD8" w:rsidP="0070098C">
      <w:pPr>
        <w:ind w:firstLineChars="100" w:firstLine="210"/>
        <w:jc w:val="left"/>
        <w:rPr>
          <w:kern w:val="0"/>
        </w:rPr>
      </w:pPr>
      <w:r>
        <w:rPr>
          <w:rFonts w:hint="eastAsia"/>
          <w:kern w:val="0"/>
        </w:rPr>
        <w:t>平成</w:t>
      </w:r>
      <w:r>
        <w:rPr>
          <w:rFonts w:hint="eastAsia"/>
          <w:kern w:val="0"/>
        </w:rPr>
        <w:t>27</w:t>
      </w:r>
      <w:r>
        <w:rPr>
          <w:rFonts w:hint="eastAsia"/>
          <w:kern w:val="0"/>
        </w:rPr>
        <w:t>年度がん検診・診療部会にて、委員より「</w:t>
      </w:r>
      <w:r w:rsidRPr="000F4DD8">
        <w:rPr>
          <w:kern w:val="0"/>
        </w:rPr>
        <w:t>現状報告、今後の実施計画及び期間を区切って実施報告を求める文章を追加すれば市町村に対するプレッシャーになるのではないか。</w:t>
      </w:r>
      <w:r>
        <w:rPr>
          <w:rFonts w:hint="eastAsia"/>
          <w:kern w:val="0"/>
        </w:rPr>
        <w:t>」との意見を得て、通知文の文面に「</w:t>
      </w:r>
      <w:r w:rsidRPr="000F4DD8">
        <w:rPr>
          <w:rFonts w:hint="eastAsia"/>
          <w:kern w:val="0"/>
        </w:rPr>
        <w:t>なお、本通知を踏まえた改善のための取組み状況等にかかる報告については、平成</w:t>
      </w:r>
      <w:r>
        <w:rPr>
          <w:rFonts w:hint="eastAsia"/>
          <w:kern w:val="0"/>
        </w:rPr>
        <w:t>28</w:t>
      </w:r>
      <w:r>
        <w:rPr>
          <w:rFonts w:hint="eastAsia"/>
          <w:kern w:val="0"/>
        </w:rPr>
        <w:t>年度に別途依頼」する旨の追記を行った。</w:t>
      </w:r>
    </w:p>
    <w:p w:rsidR="000F4DD8" w:rsidRDefault="000F4DD8" w:rsidP="00B00C16">
      <w:pPr>
        <w:spacing w:line="240" w:lineRule="exact"/>
        <w:jc w:val="left"/>
        <w:rPr>
          <w:kern w:val="0"/>
        </w:rPr>
      </w:pPr>
    </w:p>
    <w:p w:rsidR="001458D4" w:rsidRDefault="001458D4" w:rsidP="0070098C">
      <w:pPr>
        <w:jc w:val="left"/>
        <w:rPr>
          <w:kern w:val="0"/>
        </w:rPr>
      </w:pPr>
      <w:r>
        <w:rPr>
          <w:rFonts w:hint="eastAsia"/>
          <w:kern w:val="0"/>
        </w:rPr>
        <w:t>【調査要旨】</w:t>
      </w:r>
    </w:p>
    <w:p w:rsidR="001458D4" w:rsidRDefault="001458D4" w:rsidP="0070098C">
      <w:pPr>
        <w:ind w:firstLineChars="100" w:firstLine="210"/>
        <w:jc w:val="left"/>
        <w:rPr>
          <w:kern w:val="0"/>
        </w:rPr>
      </w:pPr>
      <w:r>
        <w:rPr>
          <w:rFonts w:hint="eastAsia"/>
          <w:kern w:val="0"/>
        </w:rPr>
        <w:t>平成</w:t>
      </w:r>
      <w:r>
        <w:rPr>
          <w:rFonts w:hint="eastAsia"/>
          <w:kern w:val="0"/>
        </w:rPr>
        <w:t>28</w:t>
      </w:r>
      <w:r>
        <w:rPr>
          <w:rFonts w:hint="eastAsia"/>
          <w:kern w:val="0"/>
        </w:rPr>
        <w:t>年</w:t>
      </w:r>
      <w:r>
        <w:rPr>
          <w:rFonts w:hint="eastAsia"/>
          <w:kern w:val="0"/>
        </w:rPr>
        <w:t>10</w:t>
      </w:r>
      <w:r w:rsidR="008D1596">
        <w:rPr>
          <w:rFonts w:hint="eastAsia"/>
          <w:kern w:val="0"/>
        </w:rPr>
        <w:t>月に参考資料５</w:t>
      </w:r>
      <w:r>
        <w:rPr>
          <w:rFonts w:hint="eastAsia"/>
          <w:kern w:val="0"/>
        </w:rPr>
        <w:t>の調査様式にて調査実施。対象市町村</w:t>
      </w:r>
      <w:r w:rsidR="004F6278">
        <w:rPr>
          <w:rFonts w:hint="eastAsia"/>
          <w:kern w:val="0"/>
        </w:rPr>
        <w:t>は</w:t>
      </w:r>
      <w:r w:rsidR="004F6278">
        <w:rPr>
          <w:rFonts w:hint="eastAsia"/>
          <w:kern w:val="0"/>
        </w:rPr>
        <w:t>16</w:t>
      </w:r>
      <w:r>
        <w:rPr>
          <w:rFonts w:hint="eastAsia"/>
          <w:kern w:val="0"/>
        </w:rPr>
        <w:t>市町、</w:t>
      </w:r>
      <w:r w:rsidR="004F6278">
        <w:rPr>
          <w:rFonts w:hint="eastAsia"/>
          <w:kern w:val="0"/>
        </w:rPr>
        <w:t>様式は記述式とし</w:t>
      </w:r>
      <w:r w:rsidR="00712172">
        <w:rPr>
          <w:kern w:val="0"/>
        </w:rPr>
        <w:br/>
      </w:r>
      <w:r>
        <w:rPr>
          <w:rFonts w:hint="eastAsia"/>
          <w:kern w:val="0"/>
        </w:rPr>
        <w:t>各がんごとに回答を得た。</w:t>
      </w:r>
    </w:p>
    <w:p w:rsidR="001458D4" w:rsidRPr="004F6278" w:rsidRDefault="001458D4" w:rsidP="00B00C16">
      <w:pPr>
        <w:spacing w:line="240" w:lineRule="exact"/>
        <w:jc w:val="left"/>
        <w:rPr>
          <w:kern w:val="0"/>
        </w:rPr>
      </w:pPr>
    </w:p>
    <w:p w:rsidR="004F6278" w:rsidRDefault="004A169F" w:rsidP="0070098C">
      <w:pPr>
        <w:jc w:val="left"/>
      </w:pPr>
      <w:r w:rsidRPr="004A169F">
        <w:rPr>
          <w:noProof/>
        </w:rPr>
        <w:drawing>
          <wp:anchor distT="0" distB="0" distL="114300" distR="114300" simplePos="0" relativeHeight="251666432" behindDoc="1" locked="0" layoutInCell="1" allowOverlap="1" wp14:anchorId="74392A14" wp14:editId="50102FEF">
            <wp:simplePos x="0" y="0"/>
            <wp:positionH relativeFrom="column">
              <wp:posOffset>50912</wp:posOffset>
            </wp:positionH>
            <wp:positionV relativeFrom="paragraph">
              <wp:posOffset>218851</wp:posOffset>
            </wp:positionV>
            <wp:extent cx="6260269" cy="5895190"/>
            <wp:effectExtent l="0" t="0" r="762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3640" cy="5898365"/>
                    </a:xfrm>
                    <a:prstGeom prst="rect">
                      <a:avLst/>
                    </a:prstGeom>
                    <a:noFill/>
                    <a:ln>
                      <a:noFill/>
                    </a:ln>
                  </pic:spPr>
                </pic:pic>
              </a:graphicData>
            </a:graphic>
            <wp14:sizeRelH relativeFrom="page">
              <wp14:pctWidth>0</wp14:pctWidth>
            </wp14:sizeRelH>
            <wp14:sizeRelV relativeFrom="page">
              <wp14:pctHeight>0</wp14:pctHeight>
            </wp14:sizeRelV>
          </wp:anchor>
        </w:drawing>
      </w:r>
      <w:r w:rsidR="001458D4">
        <w:rPr>
          <w:rFonts w:hint="eastAsia"/>
          <w:kern w:val="0"/>
        </w:rPr>
        <w:t>【状況確認の結果</w:t>
      </w:r>
      <w:r w:rsidR="0041076F">
        <w:rPr>
          <w:rFonts w:hint="eastAsia"/>
          <w:kern w:val="0"/>
        </w:rPr>
        <w:t>概要</w:t>
      </w:r>
      <w:r w:rsidR="001458D4">
        <w:rPr>
          <w:rFonts w:hint="eastAsia"/>
          <w:kern w:val="0"/>
        </w:rPr>
        <w:t>】</w:t>
      </w:r>
    </w:p>
    <w:p w:rsidR="00396E10" w:rsidRDefault="00396E10" w:rsidP="00920744">
      <w:pPr>
        <w:spacing w:line="300" w:lineRule="exact"/>
        <w:ind w:firstLineChars="100" w:firstLine="210"/>
      </w:pPr>
    </w:p>
    <w:p w:rsidR="00396E10" w:rsidRDefault="00396E10" w:rsidP="00920744">
      <w:pPr>
        <w:spacing w:line="300" w:lineRule="exact"/>
        <w:ind w:firstLineChars="100" w:firstLine="210"/>
      </w:pPr>
    </w:p>
    <w:p w:rsidR="00396E10" w:rsidRDefault="00396E10" w:rsidP="00920744">
      <w:pPr>
        <w:spacing w:line="300" w:lineRule="exact"/>
        <w:ind w:firstLineChars="100" w:firstLine="210"/>
      </w:pPr>
    </w:p>
    <w:p w:rsidR="00396E10" w:rsidRDefault="00396E10" w:rsidP="00920744">
      <w:pPr>
        <w:spacing w:line="300" w:lineRule="exact"/>
        <w:ind w:firstLineChars="100" w:firstLine="210"/>
      </w:pPr>
    </w:p>
    <w:p w:rsidR="00396E10" w:rsidRDefault="00396E10" w:rsidP="00920744">
      <w:pPr>
        <w:spacing w:line="300" w:lineRule="exact"/>
        <w:ind w:firstLineChars="100" w:firstLine="210"/>
      </w:pPr>
    </w:p>
    <w:p w:rsidR="00396E10" w:rsidRDefault="00396E10" w:rsidP="00920744">
      <w:pPr>
        <w:spacing w:line="300" w:lineRule="exact"/>
        <w:ind w:firstLineChars="100" w:firstLine="210"/>
      </w:pPr>
    </w:p>
    <w:p w:rsidR="00396E10" w:rsidRDefault="00396E10" w:rsidP="00920744">
      <w:pPr>
        <w:spacing w:line="300" w:lineRule="exact"/>
        <w:ind w:firstLineChars="100" w:firstLine="210"/>
      </w:pPr>
    </w:p>
    <w:p w:rsidR="00396E10" w:rsidRDefault="00396E10" w:rsidP="00920744">
      <w:pPr>
        <w:spacing w:line="300" w:lineRule="exact"/>
        <w:ind w:firstLineChars="100" w:firstLine="210"/>
      </w:pPr>
    </w:p>
    <w:p w:rsidR="00396E10" w:rsidRDefault="00396E10" w:rsidP="00920744">
      <w:pPr>
        <w:spacing w:line="300" w:lineRule="exact"/>
        <w:ind w:firstLineChars="100" w:firstLine="210"/>
      </w:pPr>
    </w:p>
    <w:p w:rsidR="00396E10" w:rsidRDefault="00396E10" w:rsidP="00920744">
      <w:pPr>
        <w:spacing w:line="300" w:lineRule="exact"/>
        <w:ind w:firstLineChars="100" w:firstLine="210"/>
      </w:pPr>
    </w:p>
    <w:p w:rsidR="00396E10" w:rsidRDefault="00396E10" w:rsidP="00920744">
      <w:pPr>
        <w:spacing w:line="300" w:lineRule="exact"/>
        <w:ind w:firstLineChars="100" w:firstLine="210"/>
      </w:pPr>
    </w:p>
    <w:p w:rsidR="00396E10" w:rsidRDefault="00396E10" w:rsidP="00920744">
      <w:pPr>
        <w:spacing w:line="300" w:lineRule="exact"/>
        <w:ind w:firstLineChars="100" w:firstLine="210"/>
      </w:pPr>
    </w:p>
    <w:p w:rsidR="00396E10" w:rsidRDefault="00396E10" w:rsidP="00920744">
      <w:pPr>
        <w:spacing w:line="300" w:lineRule="exact"/>
        <w:ind w:firstLineChars="100" w:firstLine="210"/>
      </w:pPr>
    </w:p>
    <w:p w:rsidR="00396E10" w:rsidRDefault="00396E10" w:rsidP="00920744">
      <w:pPr>
        <w:spacing w:line="300" w:lineRule="exact"/>
        <w:ind w:firstLineChars="100" w:firstLine="210"/>
      </w:pPr>
    </w:p>
    <w:p w:rsidR="00396E10" w:rsidRDefault="00396E10" w:rsidP="00920744">
      <w:pPr>
        <w:spacing w:line="300" w:lineRule="exact"/>
        <w:ind w:firstLineChars="100" w:firstLine="210"/>
      </w:pPr>
    </w:p>
    <w:p w:rsidR="00396E10" w:rsidRDefault="00396E10" w:rsidP="00920744">
      <w:pPr>
        <w:spacing w:line="300" w:lineRule="exact"/>
        <w:ind w:firstLineChars="100" w:firstLine="210"/>
      </w:pPr>
    </w:p>
    <w:p w:rsidR="00920744" w:rsidRDefault="00920744" w:rsidP="00920744">
      <w:pPr>
        <w:spacing w:line="300" w:lineRule="exact"/>
        <w:ind w:firstLineChars="100" w:firstLine="210"/>
      </w:pPr>
    </w:p>
    <w:p w:rsidR="00396E10" w:rsidRDefault="00396E10" w:rsidP="00920744">
      <w:pPr>
        <w:spacing w:line="300" w:lineRule="exact"/>
        <w:ind w:firstLineChars="100" w:firstLine="210"/>
      </w:pPr>
    </w:p>
    <w:p w:rsidR="00396E10" w:rsidRDefault="00396E10" w:rsidP="00920744">
      <w:pPr>
        <w:spacing w:line="300" w:lineRule="exact"/>
        <w:ind w:firstLineChars="100" w:firstLine="210"/>
      </w:pPr>
    </w:p>
    <w:p w:rsidR="00396E10" w:rsidRDefault="00396E10" w:rsidP="00920744">
      <w:pPr>
        <w:spacing w:line="300" w:lineRule="exact"/>
        <w:ind w:firstLineChars="100" w:firstLine="210"/>
      </w:pPr>
    </w:p>
    <w:p w:rsidR="00396E10" w:rsidRDefault="00396E10" w:rsidP="00920744">
      <w:pPr>
        <w:spacing w:line="300" w:lineRule="exact"/>
        <w:ind w:firstLineChars="100" w:firstLine="210"/>
      </w:pPr>
    </w:p>
    <w:p w:rsidR="00396E10" w:rsidRDefault="00396E10" w:rsidP="00920744">
      <w:pPr>
        <w:spacing w:line="300" w:lineRule="exact"/>
        <w:ind w:firstLineChars="100" w:firstLine="210"/>
      </w:pPr>
    </w:p>
    <w:p w:rsidR="00396E10" w:rsidRDefault="00396E10" w:rsidP="00920744">
      <w:pPr>
        <w:spacing w:line="300" w:lineRule="exact"/>
        <w:ind w:firstLineChars="100" w:firstLine="210"/>
      </w:pPr>
    </w:p>
    <w:p w:rsidR="00396E10" w:rsidRDefault="00396E10" w:rsidP="00920744">
      <w:pPr>
        <w:spacing w:line="300" w:lineRule="exact"/>
        <w:ind w:firstLineChars="100" w:firstLine="210"/>
      </w:pPr>
    </w:p>
    <w:p w:rsidR="00396E10" w:rsidRDefault="00396E10" w:rsidP="00920744">
      <w:pPr>
        <w:spacing w:line="300" w:lineRule="exact"/>
        <w:ind w:firstLineChars="100" w:firstLine="210"/>
      </w:pPr>
    </w:p>
    <w:p w:rsidR="00396E10" w:rsidRDefault="00396E10" w:rsidP="00920744">
      <w:pPr>
        <w:spacing w:line="300" w:lineRule="exact"/>
        <w:ind w:firstLineChars="100" w:firstLine="210"/>
      </w:pPr>
    </w:p>
    <w:p w:rsidR="00396E10" w:rsidRDefault="00396E10" w:rsidP="00920744">
      <w:pPr>
        <w:spacing w:line="300" w:lineRule="exact"/>
        <w:ind w:firstLineChars="100" w:firstLine="210"/>
      </w:pPr>
    </w:p>
    <w:p w:rsidR="00396E10" w:rsidRDefault="00396E10" w:rsidP="00920744">
      <w:pPr>
        <w:spacing w:line="300" w:lineRule="exact"/>
        <w:ind w:firstLineChars="100" w:firstLine="210"/>
      </w:pPr>
    </w:p>
    <w:p w:rsidR="00396E10" w:rsidRDefault="00396E10" w:rsidP="00920744">
      <w:pPr>
        <w:spacing w:line="300" w:lineRule="exact"/>
        <w:ind w:firstLineChars="100" w:firstLine="210"/>
      </w:pPr>
    </w:p>
    <w:p w:rsidR="00396E10" w:rsidRDefault="0047213A" w:rsidP="00920744">
      <w:pPr>
        <w:spacing w:line="300" w:lineRule="exact"/>
        <w:ind w:firstLineChars="100" w:firstLine="210"/>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360941</wp:posOffset>
                </wp:positionV>
                <wp:extent cx="322729" cy="258184"/>
                <wp:effectExtent l="0" t="0" r="1270" b="8890"/>
                <wp:wrapNone/>
                <wp:docPr id="2" name="テキスト ボックス 2"/>
                <wp:cNvGraphicFramePr/>
                <a:graphic xmlns:a="http://schemas.openxmlformats.org/drawingml/2006/main">
                  <a:graphicData uri="http://schemas.microsoft.com/office/word/2010/wordprocessingShape">
                    <wps:wsp>
                      <wps:cNvSpPr txBox="1"/>
                      <wps:spPr>
                        <a:xfrm>
                          <a:off x="0" y="0"/>
                          <a:ext cx="322729" cy="2581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7213A" w:rsidRDefault="0047213A" w:rsidP="0047213A">
                            <w:pPr>
                              <w:jc w:val="center"/>
                            </w:pPr>
                            <w:r>
                              <w:rPr>
                                <w:rFonts w:hint="eastAsia"/>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0;margin-top:28.4pt;width:25.4pt;height:20.35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" fillcolor="white [3201]" stroked="f" strokeweight=".5pt">
                <v:textbox inset="0,0,0,0">
                  <w:txbxContent>
                    <w:p w:rsidR="0047213A" w:rsidRDefault="0047213A" w:rsidP="0047213A">
                      <w:pPr>
                        <w:jc w:val="center"/>
                      </w:pPr>
                      <w:r>
                        <w:rPr>
                          <w:rFonts w:hint="eastAsia"/>
                        </w:rPr>
                        <w:t>1</w:t>
                      </w:r>
                    </w:p>
                  </w:txbxContent>
                </v:textbox>
                <w10:wrap anchorx="margin"/>
              </v:shape>
            </w:pict>
          </mc:Fallback>
        </mc:AlternateContent>
      </w:r>
    </w:p>
    <w:p w:rsidR="00396E10" w:rsidRDefault="004A169F" w:rsidP="00920744">
      <w:pPr>
        <w:spacing w:line="300" w:lineRule="exact"/>
        <w:ind w:firstLineChars="100" w:firstLine="210"/>
      </w:pPr>
      <w:r w:rsidRPr="004A169F">
        <w:rPr>
          <w:noProof/>
        </w:rPr>
        <w:lastRenderedPageBreak/>
        <w:drawing>
          <wp:anchor distT="0" distB="0" distL="114300" distR="114300" simplePos="0" relativeHeight="251667456" behindDoc="1" locked="0" layoutInCell="1" allowOverlap="1">
            <wp:simplePos x="0" y="0"/>
            <wp:positionH relativeFrom="column">
              <wp:posOffset>72427</wp:posOffset>
            </wp:positionH>
            <wp:positionV relativeFrom="paragraph">
              <wp:posOffset>98425</wp:posOffset>
            </wp:positionV>
            <wp:extent cx="6268386" cy="2388198"/>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8386" cy="238819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6E10" w:rsidRDefault="00396E10" w:rsidP="00920744">
      <w:pPr>
        <w:spacing w:line="300" w:lineRule="exact"/>
        <w:ind w:firstLineChars="100" w:firstLine="210"/>
      </w:pPr>
    </w:p>
    <w:p w:rsidR="00396E10" w:rsidRDefault="00396E10" w:rsidP="00920744">
      <w:pPr>
        <w:spacing w:line="300" w:lineRule="exact"/>
        <w:ind w:firstLineChars="100" w:firstLine="210"/>
      </w:pPr>
    </w:p>
    <w:p w:rsidR="00396E10" w:rsidRDefault="00396E10" w:rsidP="00920744">
      <w:pPr>
        <w:spacing w:line="300" w:lineRule="exact"/>
        <w:ind w:firstLineChars="100" w:firstLine="210"/>
        <w:rPr>
          <w:noProof/>
        </w:rPr>
      </w:pPr>
    </w:p>
    <w:p w:rsidR="00CD6A51" w:rsidRDefault="00CD6A51" w:rsidP="00920744">
      <w:pPr>
        <w:spacing w:line="300" w:lineRule="exact"/>
        <w:ind w:firstLineChars="100" w:firstLine="210"/>
        <w:rPr>
          <w:noProof/>
        </w:rPr>
      </w:pPr>
    </w:p>
    <w:p w:rsidR="00CD6A51" w:rsidRDefault="00CD6A51" w:rsidP="00920744">
      <w:pPr>
        <w:spacing w:line="300" w:lineRule="exact"/>
        <w:ind w:firstLineChars="100" w:firstLine="210"/>
        <w:rPr>
          <w:noProof/>
        </w:rPr>
      </w:pPr>
    </w:p>
    <w:p w:rsidR="00CD6A51" w:rsidRDefault="00CD6A51" w:rsidP="00920744">
      <w:pPr>
        <w:spacing w:line="300" w:lineRule="exact"/>
        <w:ind w:firstLineChars="100" w:firstLine="210"/>
        <w:rPr>
          <w:noProof/>
        </w:rPr>
      </w:pPr>
    </w:p>
    <w:p w:rsidR="00CD6A51" w:rsidRDefault="00CD6A51" w:rsidP="00920744">
      <w:pPr>
        <w:spacing w:line="300" w:lineRule="exact"/>
        <w:ind w:firstLineChars="100" w:firstLine="210"/>
        <w:rPr>
          <w:noProof/>
        </w:rPr>
      </w:pPr>
    </w:p>
    <w:p w:rsidR="00CD6A51" w:rsidRDefault="00CD6A51" w:rsidP="00920744">
      <w:pPr>
        <w:spacing w:line="300" w:lineRule="exact"/>
        <w:ind w:firstLineChars="100" w:firstLine="210"/>
        <w:rPr>
          <w:noProof/>
        </w:rPr>
      </w:pPr>
    </w:p>
    <w:p w:rsidR="00CD6A51" w:rsidRDefault="00CD6A51" w:rsidP="00920744">
      <w:pPr>
        <w:spacing w:line="300" w:lineRule="exact"/>
        <w:ind w:firstLineChars="100" w:firstLine="210"/>
        <w:rPr>
          <w:noProof/>
        </w:rPr>
      </w:pPr>
    </w:p>
    <w:p w:rsidR="00CD6A51" w:rsidRDefault="00CD6A51" w:rsidP="00920744">
      <w:pPr>
        <w:spacing w:line="300" w:lineRule="exact"/>
        <w:ind w:firstLineChars="100" w:firstLine="210"/>
        <w:rPr>
          <w:noProof/>
        </w:rPr>
      </w:pPr>
    </w:p>
    <w:p w:rsidR="00CD6A51" w:rsidRDefault="00CD6A51" w:rsidP="00920744">
      <w:pPr>
        <w:spacing w:line="300" w:lineRule="exact"/>
        <w:ind w:firstLineChars="100" w:firstLine="210"/>
        <w:rPr>
          <w:noProof/>
        </w:rPr>
      </w:pPr>
    </w:p>
    <w:p w:rsidR="00CD6A51" w:rsidRDefault="00CD6A51" w:rsidP="00920744">
      <w:pPr>
        <w:spacing w:line="300" w:lineRule="exact"/>
        <w:ind w:firstLineChars="100" w:firstLine="210"/>
        <w:rPr>
          <w:noProof/>
        </w:rPr>
      </w:pPr>
    </w:p>
    <w:p w:rsidR="002B56B8" w:rsidRDefault="002B56B8" w:rsidP="0070098C">
      <w:pPr>
        <w:spacing w:line="300" w:lineRule="exact"/>
      </w:pPr>
    </w:p>
    <w:p w:rsidR="003F3C3B" w:rsidRDefault="003F3C3B" w:rsidP="0070098C">
      <w:pPr>
        <w:spacing w:line="320" w:lineRule="exact"/>
      </w:pPr>
      <w:r>
        <w:rPr>
          <w:rFonts w:hint="eastAsia"/>
        </w:rPr>
        <w:t>【まとめ】</w:t>
      </w:r>
    </w:p>
    <w:p w:rsidR="00F012BF" w:rsidRDefault="00F012BF" w:rsidP="0070098C">
      <w:pPr>
        <w:spacing w:line="320" w:lineRule="exact"/>
      </w:pPr>
      <w:r>
        <w:rPr>
          <w:rFonts w:hint="eastAsia"/>
        </w:rPr>
        <w:t xml:space="preserve">　昨年度の通知を受けて、原因や課題についての分析や取組み等を行わなかった市町はなかったものの、その手法についてはバラつきが見られた。</w:t>
      </w:r>
    </w:p>
    <w:p w:rsidR="00F012BF" w:rsidRPr="00F012BF" w:rsidRDefault="00F012BF" w:rsidP="0070098C">
      <w:pPr>
        <w:spacing w:line="320" w:lineRule="exact"/>
      </w:pPr>
    </w:p>
    <w:p w:rsidR="003F3C3B" w:rsidRDefault="00B910A3" w:rsidP="00F012BF">
      <w:pPr>
        <w:spacing w:line="320" w:lineRule="exact"/>
      </w:pPr>
      <w:r>
        <w:rPr>
          <w:rFonts w:hint="eastAsia"/>
        </w:rPr>
        <w:t>○分析・検討方法の傾向</w:t>
      </w:r>
    </w:p>
    <w:p w:rsidR="007612AE" w:rsidRDefault="00471843" w:rsidP="0070098C">
      <w:pPr>
        <w:spacing w:line="320" w:lineRule="exact"/>
        <w:ind w:leftChars="100" w:left="420" w:hangingChars="100" w:hanging="210"/>
      </w:pPr>
      <w:r>
        <w:rPr>
          <w:rFonts w:hint="eastAsia"/>
        </w:rPr>
        <w:t>・役所内部</w:t>
      </w:r>
      <w:r w:rsidR="00B910A3">
        <w:rPr>
          <w:rFonts w:hint="eastAsia"/>
        </w:rPr>
        <w:t>の体制についての</w:t>
      </w:r>
      <w:r w:rsidR="007612AE">
        <w:rPr>
          <w:rFonts w:hint="eastAsia"/>
        </w:rPr>
        <w:t>分析・</w:t>
      </w:r>
      <w:r w:rsidR="00B910A3">
        <w:rPr>
          <w:rFonts w:hint="eastAsia"/>
        </w:rPr>
        <w:t>検討</w:t>
      </w:r>
      <w:r w:rsidR="007612AE">
        <w:rPr>
          <w:rFonts w:hint="eastAsia"/>
        </w:rPr>
        <w:t>を行う市町が多く見られた。</w:t>
      </w:r>
    </w:p>
    <w:p w:rsidR="00E00D25" w:rsidRDefault="007612AE" w:rsidP="0070098C">
      <w:pPr>
        <w:spacing w:line="320" w:lineRule="exact"/>
        <w:ind w:leftChars="100" w:left="420" w:hangingChars="100" w:hanging="210"/>
      </w:pPr>
      <w:r>
        <w:rPr>
          <w:rFonts w:hint="eastAsia"/>
        </w:rPr>
        <w:t>・</w:t>
      </w:r>
      <w:r w:rsidR="00B910A3">
        <w:rPr>
          <w:rFonts w:hint="eastAsia"/>
        </w:rPr>
        <w:t>原因について</w:t>
      </w:r>
      <w:r>
        <w:rPr>
          <w:rFonts w:hint="eastAsia"/>
        </w:rPr>
        <w:t>、仕様書の内容の履行確認を行う、</w:t>
      </w:r>
      <w:r w:rsidR="00B910A3">
        <w:rPr>
          <w:rFonts w:hint="eastAsia"/>
        </w:rPr>
        <w:t>検診機関ごとのプロセス指標を確認する</w:t>
      </w:r>
      <w:r>
        <w:rPr>
          <w:rFonts w:hint="eastAsia"/>
        </w:rPr>
        <w:t>などのより詳細な分析や課題の抽出を行っている市町は少なかった。</w:t>
      </w:r>
    </w:p>
    <w:p w:rsidR="00E00D25" w:rsidRDefault="00C52E50" w:rsidP="0070098C">
      <w:pPr>
        <w:spacing w:line="320" w:lineRule="exact"/>
        <w:ind w:leftChars="100" w:left="420" w:hangingChars="100" w:hanging="210"/>
      </w:pPr>
      <w:r>
        <w:rPr>
          <w:rFonts w:hint="eastAsia"/>
        </w:rPr>
        <w:t>・複数のがんで該当している市町は、がんごとでの検討がされず同じ分析結果となっていた。</w:t>
      </w:r>
    </w:p>
    <w:p w:rsidR="0070098C" w:rsidRDefault="0070098C" w:rsidP="0070098C">
      <w:pPr>
        <w:spacing w:line="320" w:lineRule="exact"/>
        <w:ind w:leftChars="100" w:left="420" w:hangingChars="100" w:hanging="210"/>
      </w:pPr>
    </w:p>
    <w:p w:rsidR="00E00D25" w:rsidRDefault="00E00D25" w:rsidP="0070098C">
      <w:pPr>
        <w:spacing w:line="320" w:lineRule="exact"/>
      </w:pPr>
      <w:r>
        <w:rPr>
          <w:rFonts w:hint="eastAsia"/>
        </w:rPr>
        <w:t>○分析結果の傾向</w:t>
      </w:r>
    </w:p>
    <w:p w:rsidR="00E00D25" w:rsidRDefault="00E00D25" w:rsidP="0070098C">
      <w:pPr>
        <w:spacing w:line="320" w:lineRule="exact"/>
      </w:pPr>
      <w:r>
        <w:rPr>
          <w:rFonts w:hint="eastAsia"/>
        </w:rPr>
        <w:t xml:space="preserve">　・精検フォロー体制（受診勧奨の時期・結果把握方法等）の見直しが必要とした市町が多く見られた。</w:t>
      </w:r>
    </w:p>
    <w:p w:rsidR="00F012BF" w:rsidRDefault="008A0E20" w:rsidP="00F012BF">
      <w:pPr>
        <w:spacing w:line="320" w:lineRule="exact"/>
        <w:ind w:left="420" w:hangingChars="200" w:hanging="420"/>
      </w:pPr>
      <w:r>
        <w:rPr>
          <w:rFonts w:hint="eastAsia"/>
        </w:rPr>
        <w:t xml:space="preserve">　・大腸がん検診については、医療機関の問題として指針外の精密検査</w:t>
      </w:r>
      <w:r w:rsidR="00E00D25">
        <w:rPr>
          <w:rFonts w:hint="eastAsia"/>
        </w:rPr>
        <w:t>の実施</w:t>
      </w:r>
      <w:r w:rsidR="0070098C">
        <w:rPr>
          <w:rFonts w:hint="eastAsia"/>
        </w:rPr>
        <w:t>が、</w:t>
      </w:r>
      <w:r w:rsidR="00E00D25">
        <w:rPr>
          <w:rFonts w:hint="eastAsia"/>
        </w:rPr>
        <w:t>受診者の問題として</w:t>
      </w:r>
      <w:r w:rsidR="0070098C">
        <w:rPr>
          <w:rFonts w:hint="eastAsia"/>
        </w:rPr>
        <w:t>は</w:t>
      </w:r>
      <w:r>
        <w:rPr>
          <w:rFonts w:hint="eastAsia"/>
        </w:rPr>
        <w:t>高齢者であるため精検受診につながらないケースが多いこと</w:t>
      </w:r>
      <w:r w:rsidR="0070098C">
        <w:rPr>
          <w:rFonts w:hint="eastAsia"/>
        </w:rPr>
        <w:t>など</w:t>
      </w:r>
      <w:r w:rsidR="00E00D25">
        <w:rPr>
          <w:rFonts w:hint="eastAsia"/>
        </w:rPr>
        <w:t>が挙げられた。</w:t>
      </w:r>
    </w:p>
    <w:p w:rsidR="0070098C" w:rsidRPr="00E00D25" w:rsidRDefault="0070098C" w:rsidP="0070098C">
      <w:pPr>
        <w:spacing w:line="320" w:lineRule="exact"/>
        <w:ind w:left="420" w:hangingChars="200" w:hanging="420"/>
      </w:pPr>
    </w:p>
    <w:p w:rsidR="007612AE" w:rsidRPr="00B910A3" w:rsidRDefault="007612AE" w:rsidP="00F012BF">
      <w:pPr>
        <w:spacing w:line="320" w:lineRule="exact"/>
      </w:pPr>
      <w:r>
        <w:rPr>
          <w:rFonts w:hint="eastAsia"/>
        </w:rPr>
        <w:t>○取組み内容の傾向</w:t>
      </w:r>
    </w:p>
    <w:p w:rsidR="003F3C3B" w:rsidRDefault="00471843" w:rsidP="0070098C">
      <w:pPr>
        <w:spacing w:line="320" w:lineRule="exact"/>
        <w:ind w:firstLineChars="100" w:firstLine="210"/>
      </w:pPr>
      <w:r>
        <w:rPr>
          <w:rFonts w:hint="eastAsia"/>
        </w:rPr>
        <w:t>・役所内部</w:t>
      </w:r>
      <w:r w:rsidR="007612AE">
        <w:rPr>
          <w:rFonts w:hint="eastAsia"/>
        </w:rPr>
        <w:t>の体制の見直しや、市町村担当者の取組みに関する報告が多く見られた。</w:t>
      </w:r>
    </w:p>
    <w:p w:rsidR="009109D2" w:rsidRDefault="009109D2" w:rsidP="009109D2">
      <w:pPr>
        <w:spacing w:line="320" w:lineRule="exact"/>
        <w:ind w:leftChars="100" w:left="420" w:hangingChars="100" w:hanging="210"/>
      </w:pPr>
      <w:r>
        <w:rPr>
          <w:rFonts w:hint="eastAsia"/>
        </w:rPr>
        <w:t>・半数以上の市町が国庫補助金（新たなステージに入ったがん検診の総合支援事業）を活用して精検未受診者勧奨に取り組んだ。</w:t>
      </w:r>
      <w:r w:rsidR="008A0E20">
        <w:rPr>
          <w:rFonts w:hint="eastAsia"/>
        </w:rPr>
        <w:t>（従来行っていた勧奨事業に補助金を充当した例も含む）</w:t>
      </w:r>
    </w:p>
    <w:p w:rsidR="00A71DDB" w:rsidRDefault="00A71DDB" w:rsidP="00A71DDB">
      <w:pPr>
        <w:spacing w:line="320" w:lineRule="exact"/>
        <w:ind w:leftChars="100" w:left="420" w:hangingChars="100" w:hanging="210"/>
      </w:pPr>
      <w:r>
        <w:rPr>
          <w:rFonts w:hint="eastAsia"/>
        </w:rPr>
        <w:t>・結果把握方法や勧奨の時期等の見直しを行った市町では、把握率や精検受診率に向上が見られたとの報告もあった。</w:t>
      </w:r>
    </w:p>
    <w:p w:rsidR="007612AE" w:rsidRDefault="007612AE" w:rsidP="0070098C">
      <w:pPr>
        <w:spacing w:line="320" w:lineRule="exact"/>
        <w:ind w:leftChars="100" w:left="420" w:hangingChars="100" w:hanging="210"/>
      </w:pPr>
      <w:r>
        <w:rPr>
          <w:rFonts w:hint="eastAsia"/>
        </w:rPr>
        <w:t>・</w:t>
      </w:r>
      <w:r w:rsidR="00E00D25">
        <w:rPr>
          <w:rFonts w:hint="eastAsia"/>
        </w:rPr>
        <w:t>大阪府からの通知を受けて、</w:t>
      </w:r>
      <w:r w:rsidR="00C52E50">
        <w:rPr>
          <w:rFonts w:hint="eastAsia"/>
        </w:rPr>
        <w:t>該当市町のうち半数が</w:t>
      </w:r>
      <w:r w:rsidR="00E00D25">
        <w:rPr>
          <w:rFonts w:hint="eastAsia"/>
        </w:rPr>
        <w:t>地区医師会や</w:t>
      </w:r>
      <w:r>
        <w:rPr>
          <w:rFonts w:hint="eastAsia"/>
        </w:rPr>
        <w:t>医療機関等との情報</w:t>
      </w:r>
      <w:r w:rsidR="00E00D25">
        <w:rPr>
          <w:rFonts w:hint="eastAsia"/>
        </w:rPr>
        <w:t>共有や、市町からの通知の発出を行</w:t>
      </w:r>
      <w:r w:rsidR="00C52E50">
        <w:rPr>
          <w:rFonts w:hint="eastAsia"/>
        </w:rPr>
        <w:t>っ</w:t>
      </w:r>
      <w:r w:rsidR="009109D2">
        <w:rPr>
          <w:rFonts w:hint="eastAsia"/>
        </w:rPr>
        <w:t>てい</w:t>
      </w:r>
      <w:r w:rsidR="00C52E50">
        <w:rPr>
          <w:rFonts w:hint="eastAsia"/>
        </w:rPr>
        <w:t>た。</w:t>
      </w:r>
    </w:p>
    <w:p w:rsidR="003F3C3B" w:rsidRDefault="00C52E50" w:rsidP="0070098C">
      <w:pPr>
        <w:spacing w:line="320" w:lineRule="exact"/>
        <w:ind w:leftChars="100" w:left="420" w:hangingChars="100" w:hanging="210"/>
      </w:pPr>
      <w:r>
        <w:rPr>
          <w:rFonts w:hint="eastAsia"/>
        </w:rPr>
        <w:t>・</w:t>
      </w:r>
      <w:r w:rsidR="0070098C">
        <w:rPr>
          <w:rFonts w:hint="eastAsia"/>
        </w:rPr>
        <w:t>仕様書や精検結果報告表等の様式の見直しを行</w:t>
      </w:r>
      <w:r w:rsidR="00EA0E6D">
        <w:rPr>
          <w:rFonts w:hint="eastAsia"/>
        </w:rPr>
        <w:t>い、平成</w:t>
      </w:r>
      <w:r w:rsidR="00EA0E6D">
        <w:rPr>
          <w:rFonts w:hint="eastAsia"/>
        </w:rPr>
        <w:t>29</w:t>
      </w:r>
      <w:bookmarkStart w:id="0" w:name="_GoBack"/>
      <w:bookmarkEnd w:id="0"/>
      <w:r w:rsidR="00A71DDB">
        <w:rPr>
          <w:rFonts w:hint="eastAsia"/>
        </w:rPr>
        <w:t>年度以降に反映していくと回答した市町も複数あった。</w:t>
      </w:r>
    </w:p>
    <w:p w:rsidR="00F012BF" w:rsidRPr="00757B7C" w:rsidRDefault="0047213A" w:rsidP="0070098C">
      <w:pPr>
        <w:spacing w:line="320" w:lineRule="exact"/>
      </w:pPr>
      <w:r>
        <w:rPr>
          <w:noProof/>
        </w:rPr>
        <mc:AlternateContent>
          <mc:Choice Requires="wps">
            <w:drawing>
              <wp:anchor distT="0" distB="0" distL="114300" distR="114300" simplePos="0" relativeHeight="251665408" behindDoc="0" locked="0" layoutInCell="1" allowOverlap="1" wp14:anchorId="24AEA957" wp14:editId="5BA32E25">
                <wp:simplePos x="0" y="0"/>
                <wp:positionH relativeFrom="margin">
                  <wp:align>center</wp:align>
                </wp:positionH>
                <wp:positionV relativeFrom="paragraph">
                  <wp:posOffset>1810983</wp:posOffset>
                </wp:positionV>
                <wp:extent cx="322729" cy="258184"/>
                <wp:effectExtent l="0" t="0" r="1270" b="8890"/>
                <wp:wrapNone/>
                <wp:docPr id="3" name="テキスト ボックス 3"/>
                <wp:cNvGraphicFramePr/>
                <a:graphic xmlns:a="http://schemas.openxmlformats.org/drawingml/2006/main">
                  <a:graphicData uri="http://schemas.microsoft.com/office/word/2010/wordprocessingShape">
                    <wps:wsp>
                      <wps:cNvSpPr txBox="1"/>
                      <wps:spPr>
                        <a:xfrm>
                          <a:off x="0" y="0"/>
                          <a:ext cx="322729" cy="2581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7213A" w:rsidRDefault="0047213A" w:rsidP="0047213A">
                            <w:pPr>
                              <w:jc w:val="center"/>
                            </w:pPr>
                            <w:r>
                              <w:rPr>
                                <w:rFonts w:hint="eastAsia"/>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id="テキスト ボックス 3" o:spid="_x0000_s1028" type="#_x0000_t202" style="position:absolute;left:0;text-align:left;margin-left:0;margin-top:142.6pt;width:25.4pt;height:20.35pt;z-index:2516654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" fillcolor="white [3201]" stroked="f" strokeweight=".5pt">
                <v:textbox inset="0,0,0,0">
                  <w:txbxContent>
                    <w:p w:rsidR="0047213A" w:rsidRDefault="0047213A" w:rsidP="0047213A">
                      <w:pPr>
                        <w:jc w:val="center"/>
                      </w:pPr>
                      <w:r>
                        <w:rPr>
                          <w:rFonts w:hint="eastAsia"/>
                        </w:rPr>
                        <w:t>2</w:t>
                      </w:r>
                    </w:p>
                  </w:txbxContent>
                </v:textbox>
                <w10:wrap anchorx="margin"/>
              </v:shape>
            </w:pict>
          </mc:Fallback>
        </mc:AlternateContent>
      </w:r>
    </w:p>
    <w:sectPr w:rsidR="00F012BF" w:rsidRPr="00757B7C" w:rsidSect="009109D2">
      <w:pgSz w:w="11906" w:h="16838"/>
      <w:pgMar w:top="709" w:right="1021" w:bottom="567"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B4C"/>
    <w:rsid w:val="000F4DD8"/>
    <w:rsid w:val="00126F5C"/>
    <w:rsid w:val="001458D4"/>
    <w:rsid w:val="001617DF"/>
    <w:rsid w:val="00232500"/>
    <w:rsid w:val="002B56B8"/>
    <w:rsid w:val="003202C8"/>
    <w:rsid w:val="00396E10"/>
    <w:rsid w:val="003F3C3B"/>
    <w:rsid w:val="0041076F"/>
    <w:rsid w:val="00471843"/>
    <w:rsid w:val="0047213A"/>
    <w:rsid w:val="004A169F"/>
    <w:rsid w:val="004F6278"/>
    <w:rsid w:val="0070098C"/>
    <w:rsid w:val="00712172"/>
    <w:rsid w:val="00757B7C"/>
    <w:rsid w:val="007612AE"/>
    <w:rsid w:val="00787C7B"/>
    <w:rsid w:val="008A0E20"/>
    <w:rsid w:val="008C13E2"/>
    <w:rsid w:val="008D1596"/>
    <w:rsid w:val="009109D2"/>
    <w:rsid w:val="00920744"/>
    <w:rsid w:val="00A71DDB"/>
    <w:rsid w:val="00AD6B4C"/>
    <w:rsid w:val="00AF2B22"/>
    <w:rsid w:val="00B00C16"/>
    <w:rsid w:val="00B37210"/>
    <w:rsid w:val="00B53CA7"/>
    <w:rsid w:val="00B910A3"/>
    <w:rsid w:val="00C46B89"/>
    <w:rsid w:val="00C52E50"/>
    <w:rsid w:val="00CD6A51"/>
    <w:rsid w:val="00E00D25"/>
    <w:rsid w:val="00EA0E6D"/>
    <w:rsid w:val="00EA1034"/>
    <w:rsid w:val="00F01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B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2B2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2B2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B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2B2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2B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495</TotalTime>
  <Pages>2</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HOSTNAME</cp:lastModifiedBy>
  <cp:revision>18</cp:revision>
  <cp:lastPrinted>2017-01-15T23:59:00Z</cp:lastPrinted>
  <dcterms:created xsi:type="dcterms:W3CDTF">2017-01-13T12:49:00Z</dcterms:created>
  <dcterms:modified xsi:type="dcterms:W3CDTF">2017-01-24T02:00:00Z</dcterms:modified>
</cp:coreProperties>
</file>