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06" w:rsidRDefault="00114C06" w:rsidP="005B4578">
      <w:pPr>
        <w:jc w:val="center"/>
        <w:rPr>
          <w:rFonts w:ascii="メイリオ" w:eastAsia="メイリオ" w:hAnsi="メイリオ" w:cs="メイリオ"/>
          <w:b/>
          <w:sz w:val="28"/>
        </w:rPr>
      </w:pPr>
      <w:r w:rsidRPr="00A0777D">
        <w:rPr>
          <w:rFonts w:ascii="メイリオ" w:eastAsia="メイリオ" w:hAnsi="メイリオ" w:cs="メイリオ"/>
          <w:noProof/>
          <w:szCs w:val="21"/>
        </w:rPr>
        <mc:AlternateContent>
          <mc:Choice Requires="wps">
            <w:drawing>
              <wp:anchor distT="0" distB="0" distL="114300" distR="114300" simplePos="0" relativeHeight="251675648" behindDoc="0" locked="0" layoutInCell="1" allowOverlap="1" wp14:anchorId="02D7BF60" wp14:editId="29D577B4">
                <wp:simplePos x="0" y="0"/>
                <wp:positionH relativeFrom="column">
                  <wp:posOffset>5238750</wp:posOffset>
                </wp:positionH>
                <wp:positionV relativeFrom="paragraph">
                  <wp:posOffset>-66675</wp:posOffset>
                </wp:positionV>
                <wp:extent cx="1400175" cy="1403985"/>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9525">
                          <a:solidFill>
                            <a:srgbClr val="000000"/>
                          </a:solidFill>
                          <a:miter lim="800000"/>
                          <a:headEnd/>
                          <a:tailEnd/>
                        </a:ln>
                      </wps:spPr>
                      <wps:txbx>
                        <w:txbxContent>
                          <w:p w:rsidR="00A0777D" w:rsidRPr="00A0777D" w:rsidRDefault="00A0777D" w:rsidP="00A0777D">
                            <w:pPr>
                              <w:jc w:val="center"/>
                              <w:rPr>
                                <w:rFonts w:ascii="メイリオ" w:eastAsia="メイリオ" w:hAnsi="メイリオ" w:cs="メイリオ"/>
                                <w:b/>
                                <w:sz w:val="28"/>
                              </w:rPr>
                            </w:pPr>
                            <w:r w:rsidRPr="00A0777D">
                              <w:rPr>
                                <w:rFonts w:ascii="メイリオ" w:eastAsia="メイリオ" w:hAnsi="メイリオ" w:cs="メイリオ" w:hint="eastAsia"/>
                                <w:b/>
                                <w:sz w:val="28"/>
                              </w:rPr>
                              <w:t>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2.5pt;margin-top:-5.25pt;width:110.2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IEQQIAAFYEAAAOAAAAZHJzL2Uyb0RvYy54bWysVM2O0zAQviPxDpbvNGlp2TZqulq6FCHt&#10;AtLCAziO01j4D9ttshxbCfEQvALizPPkRRg73RIBJ4QPlifj+fzNNzNZXrZSoD2zjmuV4/EoxYgp&#10;qkuutjl+/27zZI6R80SVRGjFcnzPHL5cPX60bEzGJrrWomQWAYhyWWNyXHtvsiRxtGaSuJE2TIGz&#10;0lYSD6bdJqUlDaBLkUzS9FnSaFsaqylzDr5e9068ivhVxah/U1WOeSRyDNx83G3ci7AnqyXJtpaY&#10;mtMTDfIPLCThCh49Q10TT9DO8j+gJKdWO135EdUy0VXFKYs5QDbj9Lds7mpiWMwFxHHmLJP7f7D0&#10;9f6tRbyE2mGkiIQSdcfP3eFbd/jRHb+g7vi1Ox67w3ew0STI1RiXQdSdgTjfPtdtCA2pO3Oj6QeH&#10;lF7XRG3ZlbW6qRkpge44RCaD0B7HBZCiudUlvEt2XkegtrIyAII6CNChbPfnUrHWIxqenKbp+GKG&#10;EQUfGE8X81l8g2QP4cY6/5JpicIhxxZ6IcKT/Y3zgQ7JHq5E+lrwcsOFiIbdFmth0Z5A32ziOqG7&#10;4TWhUJPjxWwy6xUY+twQIo3rbxCSexgAwWWO5+dLJAu6vVBlbE9PuOjPQFmok5BBu15F3xbtqTCF&#10;Lu9BUqv7RofBhEOt7SeMGmjyHLuPO2IZRuKVgrIsxtNpmIpoTGcXEzDs0FMMPURRgMqxx6g/rn2c&#10;pL74V1C+DY/Chjr3TE5coXmj3qdBC9MxtOOtX7+D1U8AAAD//wMAUEsDBBQABgAIAAAAIQAYARQC&#10;4AAAAAwBAAAPAAAAZHJzL2Rvd25yZXYueG1sTI/BTsMwEETvSPyDtUhcqtZOwFEVsqmgUk+cGsrd&#10;jU0SEa+D7bbp3+Oe4DarGc2+qTazHdnZ+DA4QshWApih1umBOoTDx265BhaiIq1GRwbhagJs6vu7&#10;SpXaXWhvzk3sWCqhUCqEPsap5Dy0vbEqrNxkKHlfzlsV0+k7rr26pHI78lyIgls1UPrQq8lse9N+&#10;NyeLUPw0T4v3T72g/XX35lsr9fYgER8f5tcXYNHM8S8MN/yEDnViOroT6cBGhHUu05aIsMyEBHZL&#10;iGeZ1BEhz0QBvK74/xH1LwAAAP//AwBQSwECLQAUAAYACAAAACEAtoM4kv4AAADhAQAAEwAAAAAA&#10;AAAAAAAAAAAAAAAAW0NvbnRlbnRfVHlwZXNdLnhtbFBLAQItABQABgAIAAAAIQA4/SH/1gAAAJQB&#10;AAALAAAAAAAAAAAAAAAAAC8BAABfcmVscy8ucmVsc1BLAQItABQABgAIAAAAIQCfClIEQQIAAFYE&#10;AAAOAAAAAAAAAAAAAAAAAC4CAABkcnMvZTJvRG9jLnhtbFBLAQItABQABgAIAAAAIQAYARQC4AAA&#10;AAwBAAAPAAAAAAAAAAAAAAAAAJsEAABkcnMvZG93bnJldi54bWxQSwUGAAAAAAQABADzAAAAqAUA&#10;AAAA&#10;">
                <v:textbox style="mso-fit-shape-to-text:t">
                  <w:txbxContent>
                    <w:p w:rsidR="00A0777D" w:rsidRPr="00A0777D" w:rsidRDefault="00A0777D" w:rsidP="00A0777D">
                      <w:pPr>
                        <w:jc w:val="center"/>
                        <w:rPr>
                          <w:rFonts w:ascii="メイリオ" w:eastAsia="メイリオ" w:hAnsi="メイリオ" w:cs="メイリオ"/>
                          <w:b/>
                          <w:sz w:val="28"/>
                        </w:rPr>
                      </w:pPr>
                      <w:r w:rsidRPr="00A0777D">
                        <w:rPr>
                          <w:rFonts w:ascii="メイリオ" w:eastAsia="メイリオ" w:hAnsi="メイリオ" w:cs="メイリオ" w:hint="eastAsia"/>
                          <w:b/>
                          <w:sz w:val="28"/>
                        </w:rPr>
                        <w:t>資料１</w:t>
                      </w:r>
                    </w:p>
                  </w:txbxContent>
                </v:textbox>
              </v:shape>
            </w:pict>
          </mc:Fallback>
        </mc:AlternateContent>
      </w:r>
    </w:p>
    <w:p w:rsidR="00D24C1F" w:rsidRPr="005B4578" w:rsidRDefault="005B4578" w:rsidP="005B4578">
      <w:pPr>
        <w:jc w:val="center"/>
        <w:rPr>
          <w:rFonts w:ascii="メイリオ" w:eastAsia="メイリオ" w:hAnsi="メイリオ" w:cs="メイリオ"/>
          <w:b/>
          <w:sz w:val="28"/>
        </w:rPr>
      </w:pPr>
      <w:r w:rsidRPr="005B4578">
        <w:rPr>
          <w:rFonts w:ascii="メイリオ" w:eastAsia="メイリオ" w:hAnsi="メイリオ" w:cs="メイリオ" w:hint="eastAsia"/>
          <w:b/>
          <w:sz w:val="28"/>
        </w:rPr>
        <w:t>がん検診</w:t>
      </w:r>
      <w:r w:rsidR="00B0711C">
        <w:rPr>
          <w:rFonts w:ascii="メイリオ" w:eastAsia="メイリオ" w:hAnsi="メイリオ" w:cs="メイリオ" w:hint="eastAsia"/>
          <w:b/>
          <w:sz w:val="28"/>
        </w:rPr>
        <w:t>の精度管理に関する取組み</w:t>
      </w:r>
      <w:r w:rsidRPr="005B4578">
        <w:rPr>
          <w:rFonts w:ascii="メイリオ" w:eastAsia="メイリオ" w:hAnsi="メイリオ" w:cs="メイリオ" w:hint="eastAsia"/>
          <w:b/>
          <w:sz w:val="28"/>
        </w:rPr>
        <w:t>について</w:t>
      </w:r>
    </w:p>
    <w:p w:rsidR="005D4302" w:rsidRDefault="005D4302" w:rsidP="005D4302">
      <w:pPr>
        <w:spacing w:line="220" w:lineRule="exact"/>
        <w:jc w:val="left"/>
        <w:rPr>
          <w:rFonts w:ascii="メイリオ" w:eastAsia="メイリオ" w:hAnsi="メイリオ" w:cs="メイリオ"/>
          <w:szCs w:val="21"/>
          <w:u w:val="single"/>
        </w:rPr>
      </w:pPr>
      <w:r>
        <w:rPr>
          <w:rFonts w:ascii="メイリオ" w:eastAsia="メイリオ" w:hAnsi="メイリオ" w:cs="メイリオ" w:hint="eastAsia"/>
          <w:szCs w:val="21"/>
          <w:u w:val="single"/>
        </w:rPr>
        <w:t>１　これまでの取組み</w:t>
      </w:r>
      <w:r w:rsidR="00275A6A">
        <w:rPr>
          <w:rFonts w:ascii="メイリオ" w:eastAsia="メイリオ" w:hAnsi="メイリオ" w:cs="メイリオ" w:hint="eastAsia"/>
          <w:szCs w:val="21"/>
          <w:u w:val="single"/>
        </w:rPr>
        <w:t>（</w:t>
      </w:r>
      <w:r w:rsidR="00275A6A" w:rsidRPr="00275A6A">
        <w:rPr>
          <w:rFonts w:ascii="メイリオ" w:eastAsia="メイリオ" w:hAnsi="メイリオ" w:cs="メイリオ" w:hint="eastAsia"/>
          <w:szCs w:val="21"/>
          <w:u w:val="single"/>
        </w:rPr>
        <w:t>精検受診率が許容値を下回る市町村への通知発出</w:t>
      </w:r>
      <w:r w:rsidR="00275A6A">
        <w:rPr>
          <w:rFonts w:ascii="メイリオ" w:eastAsia="メイリオ" w:hAnsi="メイリオ" w:cs="メイリオ" w:hint="eastAsia"/>
          <w:szCs w:val="21"/>
          <w:u w:val="single"/>
        </w:rPr>
        <w:t>）</w:t>
      </w:r>
    </w:p>
    <w:p w:rsidR="005D4302" w:rsidRDefault="005D4302" w:rsidP="005D4302">
      <w:pPr>
        <w:spacing w:line="220" w:lineRule="exact"/>
        <w:jc w:val="left"/>
        <w:rPr>
          <w:rFonts w:ascii="メイリオ" w:eastAsia="メイリオ" w:hAnsi="メイリオ" w:cs="メイリオ"/>
          <w:szCs w:val="21"/>
          <w:u w:val="single"/>
        </w:rPr>
      </w:pPr>
    </w:p>
    <w:p w:rsidR="005D4302" w:rsidRDefault="005D4302" w:rsidP="005D4302">
      <w:pPr>
        <w:spacing w:line="220" w:lineRule="exact"/>
        <w:jc w:val="left"/>
        <w:rPr>
          <w:rFonts w:ascii="メイリオ" w:eastAsia="メイリオ" w:hAnsi="メイリオ" w:cs="メイリオ"/>
          <w:szCs w:val="21"/>
        </w:rPr>
      </w:pPr>
      <w:r w:rsidRPr="00821EAF">
        <w:rPr>
          <w:rFonts w:ascii="メイリオ" w:eastAsia="メイリオ" w:hAnsi="メイリオ" w:cs="メイリオ" w:hint="eastAsia"/>
          <w:szCs w:val="21"/>
        </w:rPr>
        <w:t>「がん検診の事業評価」の判定（がん検診精度管理状況）が改善しない要因に精密検査受診状況の把握等があるとして、がん検診精度の向上を図るため、平成25年度からがん検診・診療部会長、大阪府健康医療部長の連名にて、精密検査受診率（精検受診率）が許容値を下回る市町村に対し、精検受診勧奨等事後指導の徹底及び精検受診状況を把握するなどの取組みを行うよう依頼する文書を発出している。</w:t>
      </w:r>
    </w:p>
    <w:p w:rsidR="005D4302" w:rsidRDefault="005D4302" w:rsidP="005D4302">
      <w:pPr>
        <w:spacing w:line="220" w:lineRule="exact"/>
        <w:jc w:val="left"/>
        <w:rPr>
          <w:rFonts w:ascii="メイリオ" w:eastAsia="メイリオ" w:hAnsi="メイリオ" w:cs="メイリオ"/>
          <w:szCs w:val="21"/>
          <w:u w:val="single"/>
        </w:rPr>
      </w:pPr>
    </w:p>
    <w:p w:rsidR="005D4302" w:rsidRDefault="005D4302" w:rsidP="005D4302">
      <w:pPr>
        <w:spacing w:line="270" w:lineRule="exact"/>
        <w:contextualSpacing/>
        <w:rPr>
          <w:rFonts w:ascii="メイリオ" w:eastAsia="メイリオ" w:hAnsi="メイリオ" w:cs="メイリオ"/>
          <w:szCs w:val="21"/>
          <w:u w:val="single"/>
        </w:rPr>
      </w:pPr>
      <w:r>
        <w:rPr>
          <w:rFonts w:ascii="メイリオ" w:eastAsia="メイリオ" w:hAnsi="メイリオ" w:cs="メイリオ" w:hint="eastAsia"/>
          <w:szCs w:val="21"/>
          <w:u w:val="single"/>
        </w:rPr>
        <w:t>２</w:t>
      </w:r>
      <w:r w:rsidRPr="00821EAF">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精検受診率が許容値を下回る市町村への</w:t>
      </w:r>
      <w:r w:rsidRPr="00821EAF">
        <w:rPr>
          <w:rFonts w:ascii="メイリオ" w:eastAsia="メイリオ" w:hAnsi="メイリオ" w:cs="メイリオ" w:hint="eastAsia"/>
          <w:szCs w:val="21"/>
          <w:u w:val="single"/>
        </w:rPr>
        <w:t>通知発出の効果検証</w:t>
      </w:r>
    </w:p>
    <w:p w:rsidR="00087ADD" w:rsidRDefault="00087ADD" w:rsidP="005D4302">
      <w:pPr>
        <w:spacing w:line="270" w:lineRule="exact"/>
        <w:ind w:leftChars="100" w:left="424" w:hangingChars="102" w:hanging="214"/>
        <w:contextualSpacing/>
        <w:rPr>
          <w:rFonts w:ascii="メイリオ" w:eastAsia="メイリオ" w:hAnsi="メイリオ" w:cs="メイリオ"/>
          <w:szCs w:val="21"/>
        </w:rPr>
      </w:pPr>
      <w:r>
        <w:rPr>
          <w:rFonts w:ascii="メイリオ" w:eastAsia="メイリオ" w:hAnsi="メイリオ" w:cs="メイリオ" w:hint="eastAsia"/>
          <w:szCs w:val="21"/>
        </w:rPr>
        <w:t>①通知発出を受けた市町村の対応状況</w:t>
      </w:r>
    </w:p>
    <w:p w:rsidR="00087ADD" w:rsidRDefault="005D4302" w:rsidP="00087ADD">
      <w:pPr>
        <w:spacing w:line="270" w:lineRule="exact"/>
        <w:ind w:leftChars="200" w:left="424" w:hangingChars="2" w:hanging="4"/>
        <w:contextualSpacing/>
        <w:rPr>
          <w:rFonts w:ascii="メイリオ" w:eastAsia="メイリオ" w:hAnsi="メイリオ" w:cs="メイリオ"/>
          <w:szCs w:val="21"/>
        </w:rPr>
      </w:pPr>
      <w:r>
        <w:rPr>
          <w:rFonts w:ascii="メイリオ" w:eastAsia="メイリオ" w:hAnsi="メイリオ" w:cs="メイリオ" w:hint="eastAsia"/>
          <w:szCs w:val="21"/>
        </w:rPr>
        <w:t>平成28年度</w:t>
      </w:r>
      <w:r w:rsidR="00087ADD">
        <w:rPr>
          <w:rFonts w:ascii="メイリオ" w:eastAsia="メイリオ" w:hAnsi="メイリオ" w:cs="メイリオ" w:hint="eastAsia"/>
          <w:szCs w:val="21"/>
        </w:rPr>
        <w:t>に</w:t>
      </w:r>
      <w:r>
        <w:rPr>
          <w:rFonts w:ascii="メイリオ" w:eastAsia="メイリオ" w:hAnsi="メイリオ" w:cs="メイリオ" w:hint="eastAsia"/>
          <w:szCs w:val="21"/>
        </w:rPr>
        <w:t>通知した市町村（平成26</w:t>
      </w:r>
      <w:r w:rsidR="00087ADD">
        <w:rPr>
          <w:rFonts w:ascii="メイリオ" w:eastAsia="メイリオ" w:hAnsi="メイリオ" w:cs="メイリオ" w:hint="eastAsia"/>
          <w:szCs w:val="21"/>
        </w:rPr>
        <w:t>年度精検受診率が許容値を満たしていなかった市町村）が、</w:t>
      </w:r>
    </w:p>
    <w:p w:rsidR="005D4302" w:rsidRDefault="005D4302" w:rsidP="00087ADD">
      <w:pPr>
        <w:spacing w:line="270" w:lineRule="exact"/>
        <w:ind w:leftChars="200" w:left="424" w:hangingChars="2" w:hanging="4"/>
        <w:contextualSpacing/>
        <w:rPr>
          <w:rFonts w:ascii="メイリオ" w:eastAsia="メイリオ" w:hAnsi="メイリオ" w:cs="メイリオ"/>
          <w:szCs w:val="21"/>
        </w:rPr>
      </w:pPr>
      <w:r w:rsidRPr="00522DA8">
        <w:rPr>
          <w:rFonts w:ascii="メイリオ" w:eastAsia="メイリオ" w:hAnsi="メイリオ" w:cs="メイリオ" w:hint="eastAsia"/>
          <w:szCs w:val="21"/>
        </w:rPr>
        <w:t>平成</w:t>
      </w:r>
      <w:r>
        <w:rPr>
          <w:rFonts w:ascii="メイリオ" w:eastAsia="メイリオ" w:hAnsi="メイリオ" w:cs="メイリオ" w:hint="eastAsia"/>
          <w:szCs w:val="21"/>
        </w:rPr>
        <w:t>29</w:t>
      </w:r>
      <w:r w:rsidRPr="00522DA8">
        <w:rPr>
          <w:rFonts w:ascii="メイリオ" w:eastAsia="メイリオ" w:hAnsi="メイリオ" w:cs="メイリオ" w:hint="eastAsia"/>
          <w:szCs w:val="21"/>
        </w:rPr>
        <w:t>年度</w:t>
      </w:r>
      <w:r>
        <w:rPr>
          <w:rFonts w:ascii="メイリオ" w:eastAsia="メイリオ" w:hAnsi="メイリオ" w:cs="メイリオ" w:hint="eastAsia"/>
          <w:szCs w:val="21"/>
        </w:rPr>
        <w:t xml:space="preserve">に実施した精検受診率向上に関する取組み状況　</w:t>
      </w:r>
    </w:p>
    <w:p w:rsidR="00114C06" w:rsidRDefault="00114C06" w:rsidP="00087ADD">
      <w:pPr>
        <w:spacing w:line="270" w:lineRule="exact"/>
        <w:ind w:leftChars="200" w:left="424" w:hangingChars="2" w:hanging="4"/>
        <w:contextualSpacing/>
        <w:rPr>
          <w:rFonts w:ascii="メイリオ" w:eastAsia="メイリオ" w:hAnsi="メイリオ" w:cs="メイリオ"/>
          <w:szCs w:val="21"/>
        </w:rPr>
      </w:pPr>
    </w:p>
    <w:p w:rsidR="005D4302" w:rsidRDefault="005D4302" w:rsidP="005D4302">
      <w:pPr>
        <w:spacing w:line="270" w:lineRule="exact"/>
        <w:ind w:leftChars="200" w:left="424" w:hangingChars="2" w:hanging="4"/>
        <w:contextualSpacing/>
        <w:rPr>
          <w:rFonts w:ascii="メイリオ" w:eastAsia="メイリオ" w:hAnsi="メイリオ" w:cs="メイリオ"/>
          <w:szCs w:val="21"/>
        </w:rPr>
      </w:pPr>
      <w:r>
        <w:rPr>
          <w:rFonts w:ascii="メイリオ" w:eastAsia="メイリオ" w:hAnsi="メイリオ" w:cs="メイリオ" w:hint="eastAsia"/>
          <w:szCs w:val="21"/>
        </w:rPr>
        <w:t>【調査実施：延べ 18市町村（実数15市町村）　回答率：100%】</w:t>
      </w:r>
    </w:p>
    <w:tbl>
      <w:tblPr>
        <w:tblStyle w:val="a5"/>
        <w:tblW w:w="9749" w:type="dxa"/>
        <w:tblInd w:w="424" w:type="dxa"/>
        <w:tblLook w:val="04A0" w:firstRow="1" w:lastRow="0" w:firstColumn="1" w:lastColumn="0" w:noHBand="0" w:noVBand="1"/>
      </w:tblPr>
      <w:tblGrid>
        <w:gridCol w:w="389"/>
        <w:gridCol w:w="6821"/>
        <w:gridCol w:w="2539"/>
      </w:tblGrid>
      <w:tr w:rsidR="005D4302" w:rsidTr="004955FB">
        <w:tc>
          <w:tcPr>
            <w:tcW w:w="7210" w:type="dxa"/>
            <w:gridSpan w:val="2"/>
            <w:tcBorders>
              <w:bottom w:val="nil"/>
            </w:tcBorders>
            <w:vAlign w:val="center"/>
          </w:tcPr>
          <w:p w:rsidR="005D4302" w:rsidRPr="00DF25D7" w:rsidRDefault="005D4302" w:rsidP="00A510BD">
            <w:pPr>
              <w:spacing w:line="270" w:lineRule="exact"/>
              <w:contextualSpacing/>
              <w:rPr>
                <w:rFonts w:ascii="メイリオ" w:eastAsia="メイリオ" w:hAnsi="メイリオ" w:cs="メイリオ"/>
                <w:sz w:val="20"/>
                <w:szCs w:val="21"/>
              </w:rPr>
            </w:pPr>
            <w:r w:rsidRPr="00DF25D7">
              <w:rPr>
                <w:rFonts w:ascii="メイリオ" w:eastAsia="メイリオ" w:hAnsi="メイリオ" w:cs="メイリオ" w:hint="eastAsia"/>
                <w:sz w:val="20"/>
                <w:szCs w:val="21"/>
              </w:rPr>
              <w:t>通知を受け自市町村の精検受診率について分析をした</w:t>
            </w:r>
          </w:p>
        </w:tc>
        <w:tc>
          <w:tcPr>
            <w:tcW w:w="2539" w:type="dxa"/>
            <w:shd w:val="clear" w:color="auto" w:fill="FFFFFF" w:themeFill="background1"/>
            <w:vAlign w:val="center"/>
          </w:tcPr>
          <w:p w:rsidR="005D4302" w:rsidRPr="00DC0094" w:rsidRDefault="005D4302" w:rsidP="00A510BD">
            <w:pPr>
              <w:spacing w:line="270" w:lineRule="exact"/>
              <w:contextualSpacing/>
              <w:jc w:val="left"/>
              <w:rPr>
                <w:rFonts w:ascii="メイリオ" w:eastAsia="メイリオ" w:hAnsi="メイリオ" w:cs="メイリオ"/>
                <w:szCs w:val="21"/>
              </w:rPr>
            </w:pPr>
            <w:r>
              <w:rPr>
                <w:rFonts w:ascii="メイリオ" w:eastAsia="メイリオ" w:hAnsi="メイリオ" w:cs="メイリオ" w:hint="eastAsia"/>
                <w:szCs w:val="21"/>
              </w:rPr>
              <w:t>延べ14市町村</w:t>
            </w:r>
          </w:p>
        </w:tc>
      </w:tr>
      <w:tr w:rsidR="005D4302" w:rsidTr="004955FB">
        <w:tc>
          <w:tcPr>
            <w:tcW w:w="389" w:type="dxa"/>
            <w:vMerge w:val="restart"/>
            <w:tcBorders>
              <w:top w:val="nil"/>
            </w:tcBorders>
          </w:tcPr>
          <w:p w:rsidR="005D4302" w:rsidRPr="00DF25D7" w:rsidRDefault="005D4302" w:rsidP="00A510BD">
            <w:pPr>
              <w:spacing w:line="270" w:lineRule="exact"/>
              <w:contextualSpacing/>
              <w:rPr>
                <w:rFonts w:ascii="メイリオ" w:eastAsia="メイリオ" w:hAnsi="メイリオ" w:cs="メイリオ"/>
                <w:sz w:val="20"/>
                <w:szCs w:val="21"/>
              </w:rPr>
            </w:pPr>
          </w:p>
        </w:tc>
        <w:tc>
          <w:tcPr>
            <w:tcW w:w="6821" w:type="dxa"/>
            <w:shd w:val="clear" w:color="auto" w:fill="FABF8F" w:themeFill="accent6" w:themeFillTint="99"/>
          </w:tcPr>
          <w:p w:rsidR="005D4302" w:rsidRPr="00DF25D7" w:rsidRDefault="005D4302" w:rsidP="00A510BD">
            <w:pPr>
              <w:spacing w:line="270" w:lineRule="exact"/>
              <w:contextualSpacing/>
              <w:rPr>
                <w:rFonts w:ascii="メイリオ" w:eastAsia="メイリオ" w:hAnsi="メイリオ" w:cs="メイリオ"/>
                <w:sz w:val="20"/>
                <w:szCs w:val="21"/>
              </w:rPr>
            </w:pPr>
            <w:r>
              <w:rPr>
                <w:rFonts w:ascii="メイリオ" w:eastAsia="メイリオ" w:hAnsi="メイリオ" w:cs="メイリオ" w:hint="eastAsia"/>
                <w:sz w:val="20"/>
                <w:szCs w:val="21"/>
              </w:rPr>
              <w:t>従来の取組みに加え、平成29年度から新たな取組みを実施した</w:t>
            </w:r>
            <w:r w:rsidRPr="00DF25D7">
              <w:rPr>
                <w:rFonts w:ascii="メイリオ" w:eastAsia="メイリオ" w:hAnsi="メイリオ" w:cs="メイリオ" w:hint="eastAsia"/>
                <w:sz w:val="20"/>
                <w:szCs w:val="21"/>
              </w:rPr>
              <w:t xml:space="preserve"> </w:t>
            </w:r>
          </w:p>
        </w:tc>
        <w:tc>
          <w:tcPr>
            <w:tcW w:w="2539" w:type="dxa"/>
            <w:shd w:val="clear" w:color="auto" w:fill="FABF8F" w:themeFill="accent6" w:themeFillTint="99"/>
          </w:tcPr>
          <w:p w:rsidR="005D4302" w:rsidRDefault="005D4302" w:rsidP="00A510BD">
            <w:pPr>
              <w:spacing w:line="270" w:lineRule="exact"/>
              <w:contextualSpacing/>
              <w:rPr>
                <w:rFonts w:ascii="メイリオ" w:eastAsia="メイリオ" w:hAnsi="メイリオ" w:cs="メイリオ"/>
                <w:szCs w:val="21"/>
              </w:rPr>
            </w:pPr>
            <w:r>
              <w:rPr>
                <w:rFonts w:ascii="メイリオ" w:eastAsia="メイリオ" w:hAnsi="メイリオ" w:cs="メイリオ" w:hint="eastAsia"/>
                <w:szCs w:val="21"/>
              </w:rPr>
              <w:t>延べ11市町村</w:t>
            </w:r>
          </w:p>
        </w:tc>
      </w:tr>
      <w:tr w:rsidR="005D4302" w:rsidTr="004955FB">
        <w:tc>
          <w:tcPr>
            <w:tcW w:w="389" w:type="dxa"/>
            <w:vMerge/>
          </w:tcPr>
          <w:p w:rsidR="005D4302" w:rsidRPr="00DF25D7" w:rsidRDefault="005D4302" w:rsidP="00A510BD">
            <w:pPr>
              <w:spacing w:line="270" w:lineRule="exact"/>
              <w:contextualSpacing/>
              <w:rPr>
                <w:rFonts w:ascii="メイリオ" w:eastAsia="メイリオ" w:hAnsi="メイリオ" w:cs="メイリオ"/>
                <w:sz w:val="20"/>
                <w:szCs w:val="21"/>
              </w:rPr>
            </w:pPr>
          </w:p>
        </w:tc>
        <w:tc>
          <w:tcPr>
            <w:tcW w:w="6821" w:type="dxa"/>
            <w:tcBorders>
              <w:bottom w:val="single" w:sz="4" w:space="0" w:color="auto"/>
            </w:tcBorders>
            <w:shd w:val="clear" w:color="auto" w:fill="FABF8F" w:themeFill="accent6" w:themeFillTint="99"/>
          </w:tcPr>
          <w:p w:rsidR="005D4302" w:rsidRPr="00DF25D7" w:rsidRDefault="005D4302" w:rsidP="00A510BD">
            <w:pPr>
              <w:spacing w:line="270" w:lineRule="exact"/>
              <w:contextualSpacing/>
              <w:rPr>
                <w:rFonts w:ascii="メイリオ" w:eastAsia="メイリオ" w:hAnsi="メイリオ" w:cs="メイリオ"/>
                <w:sz w:val="20"/>
                <w:szCs w:val="21"/>
              </w:rPr>
            </w:pPr>
            <w:r>
              <w:rPr>
                <w:rFonts w:ascii="メイリオ" w:eastAsia="メイリオ" w:hAnsi="メイリオ" w:cs="メイリオ" w:hint="eastAsia"/>
                <w:sz w:val="20"/>
                <w:szCs w:val="21"/>
              </w:rPr>
              <w:t>精検受診率が向上しているため、平成28年度から継続して事業を実施</w:t>
            </w:r>
          </w:p>
        </w:tc>
        <w:tc>
          <w:tcPr>
            <w:tcW w:w="2539" w:type="dxa"/>
            <w:shd w:val="clear" w:color="auto" w:fill="FABF8F" w:themeFill="accent6" w:themeFillTint="99"/>
          </w:tcPr>
          <w:p w:rsidR="005D4302" w:rsidRDefault="005D4302" w:rsidP="00A510BD">
            <w:pPr>
              <w:spacing w:line="270" w:lineRule="exact"/>
              <w:contextualSpacing/>
              <w:rPr>
                <w:rFonts w:ascii="メイリオ" w:eastAsia="メイリオ" w:hAnsi="メイリオ" w:cs="メイリオ"/>
                <w:szCs w:val="21"/>
              </w:rPr>
            </w:pPr>
            <w:r>
              <w:rPr>
                <w:rFonts w:ascii="メイリオ" w:eastAsia="メイリオ" w:hAnsi="メイリオ" w:cs="メイリオ" w:hint="eastAsia"/>
                <w:szCs w:val="21"/>
              </w:rPr>
              <w:t xml:space="preserve">延べ３市町村 </w:t>
            </w:r>
          </w:p>
        </w:tc>
      </w:tr>
      <w:tr w:rsidR="005D4302" w:rsidTr="004955FB">
        <w:tc>
          <w:tcPr>
            <w:tcW w:w="7210" w:type="dxa"/>
            <w:gridSpan w:val="2"/>
            <w:tcBorders>
              <w:top w:val="nil"/>
              <w:bottom w:val="nil"/>
            </w:tcBorders>
            <w:vAlign w:val="center"/>
          </w:tcPr>
          <w:p w:rsidR="005D4302" w:rsidRPr="00DF25D7" w:rsidRDefault="005D4302" w:rsidP="00A510BD">
            <w:pPr>
              <w:spacing w:line="270" w:lineRule="exact"/>
              <w:contextualSpacing/>
              <w:rPr>
                <w:rFonts w:ascii="メイリオ" w:eastAsia="メイリオ" w:hAnsi="メイリオ" w:cs="メイリオ"/>
                <w:sz w:val="20"/>
                <w:szCs w:val="21"/>
              </w:rPr>
            </w:pPr>
            <w:r w:rsidRPr="00DF25D7">
              <w:rPr>
                <w:rFonts w:ascii="メイリオ" w:eastAsia="メイリオ" w:hAnsi="メイリオ" w:cs="メイリオ" w:hint="eastAsia"/>
                <w:sz w:val="20"/>
                <w:szCs w:val="21"/>
              </w:rPr>
              <w:t>通知を受け自市町村の精検受診率について分析していない</w:t>
            </w:r>
          </w:p>
        </w:tc>
        <w:tc>
          <w:tcPr>
            <w:tcW w:w="2539" w:type="dxa"/>
          </w:tcPr>
          <w:p w:rsidR="005D4302" w:rsidRDefault="005D4302" w:rsidP="00A510BD">
            <w:pPr>
              <w:spacing w:line="270" w:lineRule="exact"/>
              <w:contextualSpacing/>
              <w:jc w:val="left"/>
              <w:rPr>
                <w:rFonts w:ascii="メイリオ" w:eastAsia="メイリオ" w:hAnsi="メイリオ" w:cs="メイリオ"/>
                <w:szCs w:val="21"/>
              </w:rPr>
            </w:pPr>
            <w:r>
              <w:rPr>
                <w:rFonts w:ascii="メイリオ" w:eastAsia="メイリオ" w:hAnsi="メイリオ" w:cs="メイリオ" w:hint="eastAsia"/>
                <w:szCs w:val="21"/>
              </w:rPr>
              <w:t>延べ４市町村</w:t>
            </w:r>
          </w:p>
        </w:tc>
      </w:tr>
      <w:tr w:rsidR="005D4302" w:rsidTr="004955FB">
        <w:tc>
          <w:tcPr>
            <w:tcW w:w="389" w:type="dxa"/>
            <w:vMerge w:val="restart"/>
            <w:tcBorders>
              <w:top w:val="nil"/>
              <w:right w:val="single" w:sz="4" w:space="0" w:color="auto"/>
            </w:tcBorders>
            <w:vAlign w:val="center"/>
          </w:tcPr>
          <w:p w:rsidR="005D4302" w:rsidRPr="00DF25D7" w:rsidRDefault="005D4302" w:rsidP="00A510BD">
            <w:pPr>
              <w:spacing w:line="270" w:lineRule="exact"/>
              <w:contextualSpacing/>
              <w:rPr>
                <w:rFonts w:ascii="メイリオ" w:eastAsia="メイリオ" w:hAnsi="メイリオ" w:cs="メイリオ"/>
                <w:sz w:val="20"/>
                <w:szCs w:val="21"/>
              </w:rPr>
            </w:pPr>
          </w:p>
        </w:tc>
        <w:tc>
          <w:tcPr>
            <w:tcW w:w="682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5D4302" w:rsidRPr="00DF25D7" w:rsidRDefault="005D4302" w:rsidP="00A510BD">
            <w:pPr>
              <w:spacing w:line="270" w:lineRule="exact"/>
              <w:contextualSpacing/>
              <w:rPr>
                <w:rFonts w:ascii="メイリオ" w:eastAsia="メイリオ" w:hAnsi="メイリオ" w:cs="メイリオ"/>
                <w:sz w:val="20"/>
                <w:szCs w:val="21"/>
              </w:rPr>
            </w:pPr>
            <w:r>
              <w:rPr>
                <w:rFonts w:ascii="メイリオ" w:eastAsia="メイリオ" w:hAnsi="メイリオ" w:cs="メイリオ" w:hint="eastAsia"/>
                <w:sz w:val="20"/>
                <w:szCs w:val="21"/>
              </w:rPr>
              <w:t>従来の取組みに加え、平成29年度から新たな取組みを実施した</w:t>
            </w:r>
          </w:p>
        </w:tc>
        <w:tc>
          <w:tcPr>
            <w:tcW w:w="2539" w:type="dxa"/>
            <w:tcBorders>
              <w:left w:val="single" w:sz="4" w:space="0" w:color="auto"/>
              <w:bottom w:val="single" w:sz="4" w:space="0" w:color="auto"/>
            </w:tcBorders>
            <w:shd w:val="clear" w:color="auto" w:fill="FABF8F" w:themeFill="accent6" w:themeFillTint="99"/>
          </w:tcPr>
          <w:p w:rsidR="005D4302" w:rsidRDefault="005D4302" w:rsidP="00A510BD">
            <w:pPr>
              <w:spacing w:line="270" w:lineRule="exact"/>
              <w:contextualSpacing/>
              <w:jc w:val="left"/>
              <w:rPr>
                <w:rFonts w:ascii="メイリオ" w:eastAsia="メイリオ" w:hAnsi="メイリオ" w:cs="メイリオ"/>
                <w:szCs w:val="21"/>
              </w:rPr>
            </w:pPr>
            <w:r>
              <w:rPr>
                <w:rFonts w:ascii="メイリオ" w:eastAsia="メイリオ" w:hAnsi="メイリオ" w:cs="メイリオ" w:hint="eastAsia"/>
                <w:szCs w:val="21"/>
              </w:rPr>
              <w:t>延べ２市町村</w:t>
            </w:r>
            <w:r w:rsidR="004955FB">
              <w:rPr>
                <w:rFonts w:ascii="メイリオ" w:eastAsia="メイリオ" w:hAnsi="メイリオ" w:cs="メイリオ" w:hint="eastAsia"/>
                <w:szCs w:val="21"/>
              </w:rPr>
              <w:t xml:space="preserve">　</w:t>
            </w:r>
          </w:p>
        </w:tc>
      </w:tr>
      <w:tr w:rsidR="005D4302" w:rsidTr="004955FB">
        <w:tc>
          <w:tcPr>
            <w:tcW w:w="389" w:type="dxa"/>
            <w:vMerge/>
            <w:tcBorders>
              <w:bottom w:val="nil"/>
              <w:right w:val="single" w:sz="4" w:space="0" w:color="auto"/>
            </w:tcBorders>
            <w:vAlign w:val="center"/>
          </w:tcPr>
          <w:p w:rsidR="005D4302" w:rsidRPr="00DF25D7" w:rsidRDefault="005D4302" w:rsidP="00A510BD">
            <w:pPr>
              <w:spacing w:line="270" w:lineRule="exact"/>
              <w:contextualSpacing/>
              <w:rPr>
                <w:rFonts w:ascii="メイリオ" w:eastAsia="メイリオ" w:hAnsi="メイリオ" w:cs="メイリオ"/>
                <w:sz w:val="20"/>
                <w:szCs w:val="21"/>
              </w:rPr>
            </w:pPr>
          </w:p>
        </w:tc>
        <w:tc>
          <w:tcPr>
            <w:tcW w:w="6821" w:type="dxa"/>
            <w:tcBorders>
              <w:top w:val="single" w:sz="4" w:space="0" w:color="auto"/>
              <w:left w:val="single" w:sz="4" w:space="0" w:color="auto"/>
              <w:bottom w:val="nil"/>
              <w:right w:val="single" w:sz="4" w:space="0" w:color="auto"/>
            </w:tcBorders>
          </w:tcPr>
          <w:p w:rsidR="005D4302" w:rsidRPr="00DF25D7" w:rsidRDefault="005D4302" w:rsidP="00A510BD">
            <w:pPr>
              <w:spacing w:line="270" w:lineRule="exact"/>
              <w:contextualSpacing/>
              <w:rPr>
                <w:rFonts w:ascii="メイリオ" w:eastAsia="メイリオ" w:hAnsi="メイリオ" w:cs="メイリオ"/>
                <w:sz w:val="20"/>
                <w:szCs w:val="21"/>
              </w:rPr>
            </w:pPr>
            <w:r>
              <w:rPr>
                <w:rFonts w:ascii="メイリオ" w:eastAsia="メイリオ" w:hAnsi="メイリオ" w:cs="メイリオ" w:hint="eastAsia"/>
                <w:sz w:val="20"/>
                <w:szCs w:val="21"/>
              </w:rPr>
              <w:t>平成29年度新たな取組みを実施していない</w:t>
            </w:r>
          </w:p>
        </w:tc>
        <w:tc>
          <w:tcPr>
            <w:tcW w:w="2539" w:type="dxa"/>
            <w:vMerge w:val="restart"/>
            <w:tcBorders>
              <w:top w:val="single" w:sz="4" w:space="0" w:color="auto"/>
              <w:left w:val="single" w:sz="4" w:space="0" w:color="auto"/>
              <w:right w:val="single" w:sz="4" w:space="0" w:color="auto"/>
            </w:tcBorders>
            <w:vAlign w:val="center"/>
          </w:tcPr>
          <w:p w:rsidR="005D4302" w:rsidRDefault="005D4302" w:rsidP="00A510BD">
            <w:pPr>
              <w:spacing w:line="270" w:lineRule="exact"/>
              <w:contextualSpacing/>
              <w:rPr>
                <w:rFonts w:ascii="メイリオ" w:eastAsia="メイリオ" w:hAnsi="メイリオ" w:cs="メイリオ"/>
                <w:szCs w:val="21"/>
              </w:rPr>
            </w:pPr>
            <w:r>
              <w:rPr>
                <w:rFonts w:ascii="メイリオ" w:eastAsia="メイリオ" w:hAnsi="メイリオ" w:cs="メイリオ" w:hint="eastAsia"/>
                <w:szCs w:val="21"/>
              </w:rPr>
              <w:t>延べ２市町村</w:t>
            </w:r>
          </w:p>
        </w:tc>
      </w:tr>
      <w:tr w:rsidR="005D4302" w:rsidTr="004955FB">
        <w:tc>
          <w:tcPr>
            <w:tcW w:w="389" w:type="dxa"/>
            <w:tcBorders>
              <w:top w:val="nil"/>
              <w:right w:val="single" w:sz="4" w:space="0" w:color="auto"/>
            </w:tcBorders>
            <w:vAlign w:val="center"/>
          </w:tcPr>
          <w:p w:rsidR="005D4302" w:rsidRPr="00DF25D7" w:rsidRDefault="005D4302" w:rsidP="00A510BD">
            <w:pPr>
              <w:spacing w:line="270" w:lineRule="exact"/>
              <w:contextualSpacing/>
              <w:rPr>
                <w:rFonts w:ascii="メイリオ" w:eastAsia="メイリオ" w:hAnsi="メイリオ" w:cs="メイリオ"/>
                <w:sz w:val="20"/>
                <w:szCs w:val="21"/>
              </w:rPr>
            </w:pPr>
          </w:p>
        </w:tc>
        <w:tc>
          <w:tcPr>
            <w:tcW w:w="6821" w:type="dxa"/>
            <w:tcBorders>
              <w:top w:val="nil"/>
              <w:left w:val="single" w:sz="4" w:space="0" w:color="auto"/>
              <w:bottom w:val="single" w:sz="4" w:space="0" w:color="auto"/>
              <w:right w:val="single" w:sz="4" w:space="0" w:color="auto"/>
            </w:tcBorders>
          </w:tcPr>
          <w:p w:rsidR="005D4302" w:rsidRDefault="005D4302" w:rsidP="00A510BD">
            <w:pPr>
              <w:spacing w:line="270" w:lineRule="exact"/>
              <w:contextualSpacing/>
              <w:rPr>
                <w:rFonts w:ascii="メイリオ" w:eastAsia="メイリオ" w:hAnsi="メイリオ" w:cs="メイリオ"/>
                <w:sz w:val="20"/>
                <w:szCs w:val="21"/>
              </w:rPr>
            </w:pPr>
            <w:r>
              <w:rPr>
                <w:rFonts w:ascii="メイリオ" w:eastAsia="メイリオ" w:hAnsi="メイリオ" w:cs="メイリオ" w:hint="eastAsia"/>
                <w:sz w:val="20"/>
                <w:szCs w:val="21"/>
              </w:rPr>
              <w:t>理由：ほかの事業の影響もあり、マンパワーが不足していたため</w:t>
            </w:r>
          </w:p>
          <w:p w:rsidR="005D4302" w:rsidRDefault="005D4302" w:rsidP="00A510BD">
            <w:pPr>
              <w:spacing w:line="270" w:lineRule="exact"/>
              <w:contextualSpacing/>
              <w:jc w:val="left"/>
              <w:rPr>
                <w:rFonts w:ascii="メイリオ" w:eastAsia="メイリオ" w:hAnsi="メイリオ" w:cs="メイリオ"/>
                <w:szCs w:val="21"/>
              </w:rPr>
            </w:pPr>
            <w:r>
              <w:rPr>
                <w:rFonts w:ascii="メイリオ" w:eastAsia="メイリオ" w:hAnsi="メイリオ" w:cs="メイリオ" w:hint="eastAsia"/>
                <w:sz w:val="20"/>
                <w:szCs w:val="21"/>
              </w:rPr>
              <w:t xml:space="preserve">　　　許容値とほぼ同数の値であったため</w:t>
            </w:r>
          </w:p>
        </w:tc>
        <w:tc>
          <w:tcPr>
            <w:tcW w:w="2539" w:type="dxa"/>
            <w:vMerge/>
            <w:tcBorders>
              <w:left w:val="single" w:sz="4" w:space="0" w:color="auto"/>
              <w:bottom w:val="single" w:sz="4" w:space="0" w:color="auto"/>
              <w:right w:val="single" w:sz="4" w:space="0" w:color="auto"/>
            </w:tcBorders>
          </w:tcPr>
          <w:p w:rsidR="005D4302" w:rsidRDefault="005D4302" w:rsidP="00A510BD">
            <w:pPr>
              <w:spacing w:line="270" w:lineRule="exact"/>
              <w:contextualSpacing/>
              <w:jc w:val="left"/>
              <w:rPr>
                <w:rFonts w:ascii="メイリオ" w:eastAsia="メイリオ" w:hAnsi="メイリオ" w:cs="メイリオ"/>
                <w:szCs w:val="21"/>
              </w:rPr>
            </w:pPr>
          </w:p>
        </w:tc>
      </w:tr>
    </w:tbl>
    <w:p w:rsidR="005D4302" w:rsidRDefault="005D4302" w:rsidP="005D4302">
      <w:pPr>
        <w:spacing w:line="270" w:lineRule="exact"/>
        <w:contextualSpacing/>
        <w:rPr>
          <w:rFonts w:ascii="メイリオ" w:eastAsia="メイリオ" w:hAnsi="メイリオ" w:cs="メイリオ"/>
          <w:szCs w:val="21"/>
          <w:u w:val="single"/>
        </w:rPr>
      </w:pPr>
    </w:p>
    <w:p w:rsidR="00087ADD" w:rsidRDefault="00322FE7" w:rsidP="00087ADD">
      <w:pPr>
        <w:spacing w:line="270" w:lineRule="exact"/>
        <w:ind w:leftChars="100" w:left="424" w:hangingChars="102" w:hanging="214"/>
        <w:contextualSpacing/>
        <w:rPr>
          <w:rFonts w:ascii="メイリオ" w:eastAsia="メイリオ" w:hAnsi="メイリオ" w:cs="メイリオ"/>
          <w:szCs w:val="21"/>
        </w:rPr>
      </w:pPr>
      <w:r>
        <w:rPr>
          <w:rFonts w:ascii="メイリオ" w:eastAsia="メイリオ" w:hAnsi="メイリオ" w:cs="メイリオ" w:hint="eastAsia"/>
          <w:szCs w:val="21"/>
        </w:rPr>
        <w:t>②通知発出を受けた市町村の取組み</w:t>
      </w:r>
    </w:p>
    <w:p w:rsidR="00087ADD" w:rsidRDefault="00087ADD" w:rsidP="00087ADD">
      <w:pPr>
        <w:spacing w:line="270" w:lineRule="exact"/>
        <w:ind w:leftChars="200" w:left="424" w:hangingChars="2" w:hanging="4"/>
        <w:contextualSpacing/>
        <w:rPr>
          <w:rFonts w:ascii="メイリオ" w:eastAsia="メイリオ" w:hAnsi="メイリオ" w:cs="メイリオ"/>
          <w:szCs w:val="21"/>
        </w:rPr>
      </w:pPr>
      <w:r>
        <w:rPr>
          <w:rFonts w:ascii="メイリオ" w:eastAsia="メイリオ" w:hAnsi="メイリオ" w:cs="メイリオ" w:hint="eastAsia"/>
          <w:szCs w:val="21"/>
        </w:rPr>
        <w:t>平成27年度に通知した市町村（平成25年度精検受診率が許容値を満たしていなかった市町村）が、</w:t>
      </w:r>
    </w:p>
    <w:p w:rsidR="00087ADD" w:rsidRDefault="00087ADD" w:rsidP="00087ADD">
      <w:pPr>
        <w:spacing w:line="270" w:lineRule="exact"/>
        <w:ind w:leftChars="200" w:left="424" w:hangingChars="2" w:hanging="4"/>
        <w:contextualSpacing/>
        <w:rPr>
          <w:rFonts w:ascii="メイリオ" w:eastAsia="メイリオ" w:hAnsi="メイリオ" w:cs="メイリオ"/>
          <w:szCs w:val="21"/>
        </w:rPr>
      </w:pPr>
      <w:r>
        <w:rPr>
          <w:rFonts w:ascii="メイリオ" w:eastAsia="メイリオ" w:hAnsi="メイリオ" w:cs="メイリオ" w:hint="eastAsia"/>
          <w:szCs w:val="21"/>
        </w:rPr>
        <w:t>平成28</w:t>
      </w:r>
      <w:r w:rsidR="003F1C52">
        <w:rPr>
          <w:rFonts w:ascii="メイリオ" w:eastAsia="メイリオ" w:hAnsi="メイリオ" w:cs="メイリオ" w:hint="eastAsia"/>
          <w:szCs w:val="21"/>
        </w:rPr>
        <w:t>年度実施した取組み</w:t>
      </w:r>
      <w:bookmarkStart w:id="0" w:name="_GoBack"/>
      <w:bookmarkEnd w:id="0"/>
      <w:r>
        <w:rPr>
          <w:rFonts w:ascii="メイリオ" w:eastAsia="メイリオ" w:hAnsi="メイリオ" w:cs="メイリオ" w:hint="eastAsia"/>
          <w:szCs w:val="21"/>
        </w:rPr>
        <w:t>（平成28年度精検受診率）</w:t>
      </w:r>
    </w:p>
    <w:p w:rsidR="00CC266F" w:rsidRDefault="00CC266F" w:rsidP="00CC266F">
      <w:pPr>
        <w:spacing w:line="270" w:lineRule="exact"/>
        <w:ind w:leftChars="200" w:left="424" w:hangingChars="2" w:hanging="4"/>
        <w:contextualSpacing/>
        <w:rPr>
          <w:rFonts w:ascii="メイリオ" w:eastAsia="メイリオ" w:hAnsi="メイリオ" w:cs="メイリオ"/>
          <w:szCs w:val="21"/>
        </w:rPr>
      </w:pPr>
    </w:p>
    <w:p w:rsidR="00087ADD" w:rsidRDefault="003C61A8" w:rsidP="00087ADD">
      <w:pPr>
        <w:spacing w:line="270" w:lineRule="exact"/>
        <w:ind w:leftChars="200" w:left="424" w:hangingChars="2" w:hanging="4"/>
        <w:contextualSpacing/>
        <w:rPr>
          <w:rFonts w:ascii="メイリオ" w:eastAsia="メイリオ" w:hAnsi="メイリオ" w:cs="メイリオ"/>
          <w:szCs w:val="21"/>
        </w:rPr>
      </w:pPr>
      <w:r>
        <w:rPr>
          <w:rFonts w:ascii="メイリオ" w:eastAsia="メイリオ" w:hAnsi="メイリオ" w:cs="メイリオ" w:hint="eastAsia"/>
          <w:szCs w:val="21"/>
        </w:rPr>
        <w:t>＜</w:t>
      </w:r>
      <w:r w:rsidR="00CC266F">
        <w:rPr>
          <w:rFonts w:ascii="メイリオ" w:eastAsia="メイリオ" w:hAnsi="メイリオ" w:cs="メイリオ" w:hint="eastAsia"/>
          <w:szCs w:val="21"/>
        </w:rPr>
        <w:t>取組みにより</w:t>
      </w:r>
      <w:r>
        <w:rPr>
          <w:rFonts w:ascii="メイリオ" w:eastAsia="メイリオ" w:hAnsi="メイリオ" w:cs="メイリオ" w:hint="eastAsia"/>
          <w:szCs w:val="21"/>
        </w:rPr>
        <w:t>許容値を上回った</w:t>
      </w:r>
      <w:r w:rsidR="00CC266F">
        <w:rPr>
          <w:rFonts w:ascii="メイリオ" w:eastAsia="メイリオ" w:hAnsi="メイリオ" w:cs="メイリオ" w:hint="eastAsia"/>
          <w:szCs w:val="21"/>
        </w:rPr>
        <w:t>市町村</w:t>
      </w:r>
      <w:r w:rsidR="00087ADD">
        <w:rPr>
          <w:rFonts w:ascii="メイリオ" w:eastAsia="メイリオ" w:hAnsi="メイリオ" w:cs="メイリオ" w:hint="eastAsia"/>
          <w:szCs w:val="21"/>
        </w:rPr>
        <w:t>＞</w:t>
      </w:r>
    </w:p>
    <w:p w:rsidR="00087ADD" w:rsidRDefault="003E0C09" w:rsidP="00087ADD">
      <w:pPr>
        <w:spacing w:line="270" w:lineRule="exact"/>
        <w:ind w:leftChars="200" w:left="424" w:hangingChars="2" w:hanging="4"/>
        <w:contextualSpacing/>
        <w:rPr>
          <w:rFonts w:ascii="メイリオ" w:eastAsia="メイリオ" w:hAnsi="メイリオ" w:cs="メイリオ"/>
          <w:szCs w:val="21"/>
        </w:rPr>
      </w:pPr>
      <w:r>
        <w:rPr>
          <w:rFonts w:ascii="メイリオ" w:eastAsia="メイリオ" w:hAnsi="メイリオ" w:cs="メイリオ" w:hint="eastAsia"/>
          <w:szCs w:val="21"/>
        </w:rPr>
        <w:t>○河内長野市（大腸がん検診）</w:t>
      </w:r>
    </w:p>
    <w:p w:rsidR="004C62BC" w:rsidRDefault="003E0C09" w:rsidP="004C62BC">
      <w:pPr>
        <w:spacing w:line="270" w:lineRule="exact"/>
        <w:ind w:leftChars="200" w:left="424" w:hangingChars="2" w:hanging="4"/>
        <w:contextualSpacing/>
        <w:rPr>
          <w:rFonts w:ascii="メイリオ" w:eastAsia="メイリオ" w:hAnsi="メイリオ" w:cs="メイリオ"/>
          <w:szCs w:val="21"/>
        </w:rPr>
      </w:pPr>
      <w:r>
        <w:rPr>
          <w:rFonts w:ascii="メイリオ" w:eastAsia="メイリオ" w:hAnsi="メイリオ" w:cs="メイリオ" w:hint="eastAsia"/>
          <w:szCs w:val="21"/>
        </w:rPr>
        <w:t xml:space="preserve">　・</w:t>
      </w:r>
      <w:r w:rsidR="004C62BC">
        <w:rPr>
          <w:rFonts w:ascii="メイリオ" w:eastAsia="メイリオ" w:hAnsi="メイリオ" w:cs="メイリオ" w:hint="eastAsia"/>
          <w:szCs w:val="21"/>
        </w:rPr>
        <w:t>精検受診率が低い医療機関に対し、自院の精検受診率を</w:t>
      </w:r>
      <w:r w:rsidRPr="003E0C09">
        <w:rPr>
          <w:rFonts w:ascii="メイリオ" w:eastAsia="メイリオ" w:hAnsi="メイリオ" w:cs="メイリオ" w:hint="eastAsia"/>
          <w:szCs w:val="21"/>
        </w:rPr>
        <w:t>情報提供し、</w:t>
      </w:r>
      <w:r w:rsidR="00682C69">
        <w:rPr>
          <w:rFonts w:ascii="メイリオ" w:eastAsia="メイリオ" w:hAnsi="メイリオ" w:cs="メイリオ" w:hint="eastAsia"/>
          <w:szCs w:val="21"/>
        </w:rPr>
        <w:t>指針通りの精検を受診勧奨してい</w:t>
      </w:r>
    </w:p>
    <w:p w:rsidR="00114C06" w:rsidRDefault="00682C69" w:rsidP="00114C06">
      <w:pPr>
        <w:spacing w:line="270" w:lineRule="exact"/>
        <w:ind w:leftChars="200" w:left="420" w:firstLineChars="200" w:firstLine="420"/>
        <w:contextualSpacing/>
        <w:rPr>
          <w:rFonts w:ascii="メイリオ" w:eastAsia="メイリオ" w:hAnsi="メイリオ" w:cs="メイリオ"/>
          <w:szCs w:val="21"/>
        </w:rPr>
      </w:pPr>
      <w:r>
        <w:rPr>
          <w:rFonts w:ascii="メイリオ" w:eastAsia="メイリオ" w:hAnsi="メイリオ" w:cs="メイリオ" w:hint="eastAsia"/>
          <w:szCs w:val="21"/>
        </w:rPr>
        <w:t>ただくよう働きかけ</w:t>
      </w:r>
      <w:r w:rsidR="003E0C09" w:rsidRPr="003E0C09">
        <w:rPr>
          <w:rFonts w:ascii="メイリオ" w:eastAsia="メイリオ" w:hAnsi="メイリオ" w:cs="メイリオ" w:hint="eastAsia"/>
          <w:szCs w:val="21"/>
        </w:rPr>
        <w:t>。</w:t>
      </w:r>
    </w:p>
    <w:p w:rsidR="00CC266F" w:rsidRDefault="003E0C09" w:rsidP="00CC266F">
      <w:pPr>
        <w:spacing w:line="270" w:lineRule="exact"/>
        <w:contextualSpacing/>
        <w:rPr>
          <w:rFonts w:ascii="メイリオ" w:eastAsia="メイリオ" w:hAnsi="メイリオ" w:cs="メイリオ"/>
          <w:szCs w:val="21"/>
        </w:rPr>
      </w:pPr>
      <w:r>
        <w:rPr>
          <w:rFonts w:ascii="メイリオ" w:eastAsia="メイリオ" w:hAnsi="メイリオ" w:cs="メイリオ" w:hint="eastAsia"/>
          <w:szCs w:val="21"/>
        </w:rPr>
        <w:t xml:space="preserve">　　　・</w:t>
      </w:r>
      <w:r w:rsidRPr="003E0C09">
        <w:rPr>
          <w:rFonts w:ascii="メイリオ" w:eastAsia="メイリオ" w:hAnsi="メイリオ" w:cs="メイリオ" w:hint="eastAsia"/>
          <w:szCs w:val="21"/>
        </w:rPr>
        <w:t>対象者に直接精検の必要性を伝える為に、まず電話で精検勧奨し、連絡がつかない場合のみ</w:t>
      </w:r>
      <w:r w:rsidR="004C62BC">
        <w:rPr>
          <w:rFonts w:ascii="メイリオ" w:eastAsia="メイリオ" w:hAnsi="メイリオ" w:cs="メイリオ" w:hint="eastAsia"/>
          <w:szCs w:val="21"/>
        </w:rPr>
        <w:t>手紙を</w:t>
      </w:r>
      <w:r w:rsidR="00682C69">
        <w:rPr>
          <w:rFonts w:ascii="メイリオ" w:eastAsia="メイリオ" w:hAnsi="メイリオ" w:cs="メイリオ" w:hint="eastAsia"/>
          <w:szCs w:val="21"/>
        </w:rPr>
        <w:t>送付</w:t>
      </w:r>
      <w:r>
        <w:rPr>
          <w:rFonts w:ascii="メイリオ" w:eastAsia="メイリオ" w:hAnsi="メイリオ" w:cs="メイリオ" w:hint="eastAsia"/>
          <w:szCs w:val="21"/>
        </w:rPr>
        <w:t>。</w:t>
      </w:r>
    </w:p>
    <w:p w:rsidR="003E0C09" w:rsidRDefault="003E0C09" w:rsidP="003E0C09">
      <w:pPr>
        <w:spacing w:line="270" w:lineRule="exact"/>
        <w:contextualSpacing/>
        <w:rPr>
          <w:rFonts w:ascii="メイリオ" w:eastAsia="メイリオ" w:hAnsi="メイリオ" w:cs="メイリオ"/>
          <w:szCs w:val="21"/>
        </w:rPr>
      </w:pPr>
      <w:r>
        <w:rPr>
          <w:rFonts w:ascii="メイリオ" w:eastAsia="メイリオ" w:hAnsi="メイリオ" w:cs="メイリオ" w:hint="eastAsia"/>
          <w:szCs w:val="21"/>
        </w:rPr>
        <w:t xml:space="preserve">　　○大阪市（大腸がん検診）</w:t>
      </w:r>
    </w:p>
    <w:p w:rsidR="003E0C09" w:rsidRPr="003E0C09" w:rsidRDefault="003E0C09" w:rsidP="004C62BC">
      <w:pPr>
        <w:spacing w:line="270" w:lineRule="exact"/>
        <w:contextualSpacing/>
        <w:rPr>
          <w:rFonts w:ascii="メイリオ" w:eastAsia="メイリオ" w:hAnsi="メイリオ" w:cs="メイリオ"/>
          <w:szCs w:val="21"/>
        </w:rPr>
      </w:pPr>
      <w:r>
        <w:rPr>
          <w:rFonts w:ascii="メイリオ" w:eastAsia="メイリオ" w:hAnsi="メイリオ" w:cs="メイリオ" w:hint="eastAsia"/>
          <w:szCs w:val="21"/>
        </w:rPr>
        <w:t xml:space="preserve">　　　・</w:t>
      </w:r>
      <w:r w:rsidR="004C62BC">
        <w:rPr>
          <w:rFonts w:ascii="メイリオ" w:eastAsia="メイリオ" w:hAnsi="メイリオ" w:cs="メイリオ" w:hint="eastAsia"/>
          <w:szCs w:val="21"/>
        </w:rPr>
        <w:t>未把握状態の精検者にあてた</w:t>
      </w:r>
      <w:r w:rsidRPr="003E0C09">
        <w:rPr>
          <w:rFonts w:ascii="メイリオ" w:eastAsia="メイリオ" w:hAnsi="メイリオ" w:cs="メイリオ" w:hint="eastAsia"/>
          <w:szCs w:val="21"/>
        </w:rPr>
        <w:t>アンケート</w:t>
      </w:r>
      <w:r w:rsidR="004C62BC">
        <w:rPr>
          <w:rFonts w:ascii="メイリオ" w:eastAsia="メイリオ" w:hAnsi="メイリオ" w:cs="メイリオ" w:hint="eastAsia"/>
          <w:szCs w:val="21"/>
        </w:rPr>
        <w:t>の送付時期を</w:t>
      </w:r>
      <w:r w:rsidRPr="003E0C09">
        <w:rPr>
          <w:rFonts w:ascii="メイリオ" w:eastAsia="メイリオ" w:hAnsi="メイリオ" w:cs="メイリオ" w:hint="eastAsia"/>
          <w:szCs w:val="21"/>
        </w:rPr>
        <w:t>早め、精検受診状況を</w:t>
      </w:r>
      <w:r w:rsidR="00682C69">
        <w:rPr>
          <w:rFonts w:ascii="メイリオ" w:eastAsia="メイリオ" w:hAnsi="メイリオ" w:cs="メイリオ" w:hint="eastAsia"/>
          <w:szCs w:val="21"/>
        </w:rPr>
        <w:t>いち早く</w:t>
      </w:r>
      <w:r>
        <w:rPr>
          <w:rFonts w:ascii="メイリオ" w:eastAsia="メイリオ" w:hAnsi="メイリオ" w:cs="メイリオ" w:hint="eastAsia"/>
          <w:szCs w:val="21"/>
        </w:rPr>
        <w:t>市で</w:t>
      </w:r>
      <w:r w:rsidR="004C62BC">
        <w:rPr>
          <w:rFonts w:ascii="メイリオ" w:eastAsia="メイリオ" w:hAnsi="メイリオ" w:cs="メイリオ" w:hint="eastAsia"/>
          <w:szCs w:val="21"/>
        </w:rPr>
        <w:t>把握。</w:t>
      </w:r>
    </w:p>
    <w:p w:rsidR="00B25CC1" w:rsidRDefault="00B25CC1" w:rsidP="003E0C09">
      <w:pPr>
        <w:spacing w:line="270" w:lineRule="exact"/>
        <w:ind w:leftChars="200" w:left="634" w:hangingChars="102" w:hanging="214"/>
        <w:contextualSpacing/>
        <w:rPr>
          <w:rFonts w:ascii="メイリオ" w:eastAsia="メイリオ" w:hAnsi="メイリオ" w:cs="メイリオ"/>
          <w:szCs w:val="21"/>
        </w:rPr>
      </w:pPr>
    </w:p>
    <w:p w:rsidR="004C62BC" w:rsidRPr="008807CC" w:rsidRDefault="00087ADD" w:rsidP="002347D7">
      <w:pPr>
        <w:spacing w:line="270" w:lineRule="exact"/>
        <w:ind w:leftChars="200" w:left="634" w:hangingChars="102" w:hanging="214"/>
        <w:contextualSpacing/>
        <w:rPr>
          <w:rFonts w:ascii="メイリオ" w:eastAsia="メイリオ" w:hAnsi="メイリオ" w:cs="メイリオ"/>
          <w:szCs w:val="21"/>
        </w:rPr>
      </w:pPr>
      <w:r>
        <w:rPr>
          <w:rFonts w:ascii="メイリオ" w:eastAsia="メイリオ" w:hAnsi="メイリオ" w:cs="メイリオ" w:hint="eastAsia"/>
          <w:szCs w:val="21"/>
        </w:rPr>
        <w:t>③平成25年度</w:t>
      </w:r>
      <w:r w:rsidR="003E0C09">
        <w:rPr>
          <w:rFonts w:ascii="メイリオ" w:eastAsia="メイリオ" w:hAnsi="メイリオ" w:cs="メイリオ" w:hint="eastAsia"/>
          <w:szCs w:val="21"/>
        </w:rPr>
        <w:t>（平成23年度精検受診率）</w:t>
      </w:r>
      <w:r>
        <w:rPr>
          <w:rFonts w:ascii="メイリオ" w:eastAsia="メイリオ" w:hAnsi="メイリオ" w:cs="メイリオ" w:hint="eastAsia"/>
          <w:szCs w:val="21"/>
        </w:rPr>
        <w:t>から</w:t>
      </w:r>
      <w:r w:rsidR="003E0C09">
        <w:rPr>
          <w:rFonts w:ascii="メイリオ" w:eastAsia="メイリオ" w:hAnsi="メイリオ" w:cs="メイリオ" w:hint="eastAsia"/>
          <w:szCs w:val="21"/>
        </w:rPr>
        <w:t>平成30年</w:t>
      </w:r>
      <w:r>
        <w:rPr>
          <w:rFonts w:ascii="メイリオ" w:eastAsia="メイリオ" w:hAnsi="メイリオ" w:cs="メイリオ" w:hint="eastAsia"/>
          <w:szCs w:val="21"/>
        </w:rPr>
        <w:t>度</w:t>
      </w:r>
      <w:r w:rsidR="003E0C09">
        <w:rPr>
          <w:rFonts w:ascii="メイリオ" w:eastAsia="メイリオ" w:hAnsi="メイリオ" w:cs="メイリオ" w:hint="eastAsia"/>
          <w:szCs w:val="21"/>
        </w:rPr>
        <w:t>（平成28年度精検受診率）</w:t>
      </w:r>
      <w:r w:rsidR="005D4302" w:rsidRPr="00396776">
        <w:rPr>
          <w:rFonts w:ascii="メイリオ" w:eastAsia="メイリオ" w:hAnsi="メイリオ" w:cs="メイリオ" w:hint="eastAsia"/>
          <w:szCs w:val="21"/>
        </w:rPr>
        <w:t>通知を発出した市町村の実数の推移</w:t>
      </w:r>
      <w:r w:rsidR="002347D7">
        <w:rPr>
          <w:rFonts w:ascii="メイリオ" w:eastAsia="メイリオ" w:hAnsi="メイリオ" w:cs="メイリオ" w:hint="eastAsia"/>
          <w:szCs w:val="21"/>
        </w:rPr>
        <w:t>及び通知を発出した市町村</w:t>
      </w:r>
      <w:r w:rsidR="00114C06">
        <w:rPr>
          <w:rFonts w:ascii="メイリオ" w:eastAsia="メイリオ" w:hAnsi="メイリオ" w:cs="メイリオ" w:hint="eastAsia"/>
          <w:szCs w:val="21"/>
        </w:rPr>
        <w:t>の</w:t>
      </w:r>
      <w:r w:rsidR="00A508E7">
        <w:rPr>
          <w:rFonts w:ascii="メイリオ" w:eastAsia="メイリオ" w:hAnsi="メイリオ" w:cs="メイリオ" w:hint="eastAsia"/>
          <w:szCs w:val="21"/>
        </w:rPr>
        <w:t>実数</w:t>
      </w:r>
    </w:p>
    <w:p w:rsidR="004C62BC" w:rsidRDefault="00114C06" w:rsidP="002347D7">
      <w:pPr>
        <w:ind w:leftChars="100" w:left="455" w:hangingChars="102" w:hanging="245"/>
        <w:contextualSpacing/>
        <w:rPr>
          <w:rFonts w:ascii="メイリオ" w:eastAsia="メイリオ" w:hAnsi="メイリオ" w:cs="メイリオ"/>
          <w:b/>
          <w:noProof/>
          <w:sz w:val="24"/>
          <w:szCs w:val="21"/>
        </w:rPr>
      </w:pPr>
      <w:r>
        <w:rPr>
          <w:rFonts w:ascii="メイリオ" w:eastAsia="メイリオ" w:hAnsi="メイリオ" w:cs="メイリオ"/>
          <w:b/>
          <w:noProof/>
          <w:sz w:val="24"/>
          <w:szCs w:val="21"/>
        </w:rPr>
        <w:drawing>
          <wp:anchor distT="0" distB="0" distL="114300" distR="114300" simplePos="0" relativeHeight="251682816" behindDoc="0" locked="0" layoutInCell="1" allowOverlap="1" wp14:anchorId="46947656" wp14:editId="488C9529">
            <wp:simplePos x="0" y="0"/>
            <wp:positionH relativeFrom="column">
              <wp:posOffset>523875</wp:posOffset>
            </wp:positionH>
            <wp:positionV relativeFrom="paragraph">
              <wp:posOffset>66675</wp:posOffset>
            </wp:positionV>
            <wp:extent cx="3982085" cy="24193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2085" cy="241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1CC" w:rsidRDefault="00A741CC" w:rsidP="00DA1D37">
      <w:pPr>
        <w:spacing w:line="270" w:lineRule="exact"/>
        <w:contextualSpacing/>
        <w:rPr>
          <w:rFonts w:ascii="メイリオ" w:eastAsia="メイリオ" w:hAnsi="メイリオ" w:cs="メイリオ"/>
          <w:b/>
          <w:noProof/>
          <w:sz w:val="24"/>
          <w:szCs w:val="21"/>
        </w:rPr>
      </w:pPr>
    </w:p>
    <w:p w:rsidR="004C62BC" w:rsidRDefault="004C62BC" w:rsidP="005A48D3">
      <w:pPr>
        <w:spacing w:line="270" w:lineRule="exact"/>
        <w:ind w:leftChars="100" w:left="455" w:hangingChars="102" w:hanging="245"/>
        <w:contextualSpacing/>
        <w:rPr>
          <w:rFonts w:ascii="メイリオ" w:eastAsia="メイリオ" w:hAnsi="メイリオ" w:cs="メイリオ"/>
          <w:b/>
          <w:noProof/>
          <w:sz w:val="24"/>
          <w:szCs w:val="21"/>
        </w:rPr>
      </w:pPr>
    </w:p>
    <w:p w:rsidR="004C62BC" w:rsidRDefault="004C62BC" w:rsidP="005A48D3">
      <w:pPr>
        <w:spacing w:line="270" w:lineRule="exact"/>
        <w:ind w:leftChars="100" w:left="455" w:hangingChars="102" w:hanging="245"/>
        <w:contextualSpacing/>
        <w:rPr>
          <w:rFonts w:ascii="メイリオ" w:eastAsia="メイリオ" w:hAnsi="メイリオ" w:cs="メイリオ"/>
          <w:b/>
          <w:noProof/>
          <w:sz w:val="24"/>
          <w:szCs w:val="21"/>
        </w:rPr>
      </w:pPr>
    </w:p>
    <w:p w:rsidR="004C62BC" w:rsidRDefault="004C62BC" w:rsidP="005A48D3">
      <w:pPr>
        <w:spacing w:line="270" w:lineRule="exact"/>
        <w:ind w:leftChars="100" w:left="455" w:hangingChars="102" w:hanging="245"/>
        <w:contextualSpacing/>
        <w:rPr>
          <w:rFonts w:ascii="メイリオ" w:eastAsia="メイリオ" w:hAnsi="メイリオ" w:cs="メイリオ"/>
          <w:b/>
          <w:noProof/>
          <w:sz w:val="24"/>
          <w:szCs w:val="21"/>
        </w:rPr>
      </w:pPr>
    </w:p>
    <w:p w:rsidR="004C62BC" w:rsidRDefault="004C62BC" w:rsidP="005A48D3">
      <w:pPr>
        <w:spacing w:line="270" w:lineRule="exact"/>
        <w:ind w:leftChars="100" w:left="455" w:hangingChars="102" w:hanging="245"/>
        <w:contextualSpacing/>
        <w:rPr>
          <w:rFonts w:ascii="メイリオ" w:eastAsia="メイリオ" w:hAnsi="メイリオ" w:cs="メイリオ"/>
          <w:b/>
          <w:noProof/>
          <w:sz w:val="24"/>
          <w:szCs w:val="21"/>
        </w:rPr>
      </w:pPr>
    </w:p>
    <w:p w:rsidR="004C62BC" w:rsidRDefault="004C62BC" w:rsidP="005A48D3">
      <w:pPr>
        <w:spacing w:line="270" w:lineRule="exact"/>
        <w:ind w:leftChars="100" w:left="455" w:hangingChars="102" w:hanging="245"/>
        <w:contextualSpacing/>
        <w:rPr>
          <w:rFonts w:ascii="メイリオ" w:eastAsia="メイリオ" w:hAnsi="メイリオ" w:cs="メイリオ"/>
          <w:b/>
          <w:noProof/>
          <w:sz w:val="24"/>
          <w:szCs w:val="21"/>
        </w:rPr>
      </w:pPr>
    </w:p>
    <w:p w:rsidR="004C62BC" w:rsidRDefault="004C62BC" w:rsidP="005A48D3">
      <w:pPr>
        <w:spacing w:line="270" w:lineRule="exact"/>
        <w:ind w:leftChars="100" w:left="455" w:hangingChars="102" w:hanging="245"/>
        <w:contextualSpacing/>
        <w:rPr>
          <w:rFonts w:ascii="メイリオ" w:eastAsia="メイリオ" w:hAnsi="メイリオ" w:cs="メイリオ"/>
          <w:b/>
          <w:noProof/>
          <w:sz w:val="24"/>
          <w:szCs w:val="21"/>
        </w:rPr>
      </w:pPr>
    </w:p>
    <w:p w:rsidR="004C62BC" w:rsidRDefault="004C62BC" w:rsidP="005A48D3">
      <w:pPr>
        <w:spacing w:line="270" w:lineRule="exact"/>
        <w:ind w:leftChars="100" w:left="455" w:hangingChars="102" w:hanging="245"/>
        <w:contextualSpacing/>
        <w:rPr>
          <w:rFonts w:ascii="メイリオ" w:eastAsia="メイリオ" w:hAnsi="メイリオ" w:cs="メイリオ"/>
          <w:b/>
          <w:noProof/>
          <w:sz w:val="24"/>
          <w:szCs w:val="21"/>
        </w:rPr>
      </w:pPr>
    </w:p>
    <w:p w:rsidR="004C62BC" w:rsidRDefault="004C62BC" w:rsidP="005A48D3">
      <w:pPr>
        <w:spacing w:line="270" w:lineRule="exact"/>
        <w:ind w:leftChars="100" w:left="455" w:hangingChars="102" w:hanging="245"/>
        <w:contextualSpacing/>
        <w:rPr>
          <w:rFonts w:ascii="メイリオ" w:eastAsia="メイリオ" w:hAnsi="メイリオ" w:cs="メイリオ"/>
          <w:b/>
          <w:noProof/>
          <w:sz w:val="24"/>
          <w:szCs w:val="21"/>
        </w:rPr>
      </w:pPr>
    </w:p>
    <w:p w:rsidR="004C62BC" w:rsidRDefault="004C62BC" w:rsidP="005A48D3">
      <w:pPr>
        <w:spacing w:line="270" w:lineRule="exact"/>
        <w:ind w:leftChars="100" w:left="455" w:hangingChars="102" w:hanging="245"/>
        <w:contextualSpacing/>
        <w:rPr>
          <w:rFonts w:ascii="メイリオ" w:eastAsia="メイリオ" w:hAnsi="メイリオ" w:cs="メイリオ"/>
          <w:b/>
          <w:noProof/>
          <w:sz w:val="24"/>
          <w:szCs w:val="21"/>
        </w:rPr>
      </w:pPr>
    </w:p>
    <w:p w:rsidR="004C62BC" w:rsidRDefault="00114C06" w:rsidP="00114C06">
      <w:pPr>
        <w:spacing w:line="270" w:lineRule="exact"/>
        <w:ind w:leftChars="100" w:left="424" w:hangingChars="102" w:hanging="214"/>
        <w:contextualSpacing/>
        <w:rPr>
          <w:rFonts w:ascii="メイリオ" w:eastAsia="メイリオ" w:hAnsi="メイリオ" w:cs="メイリオ"/>
          <w:b/>
          <w:noProof/>
          <w:sz w:val="24"/>
          <w:szCs w:val="21"/>
        </w:rPr>
      </w:pPr>
      <w:r w:rsidRPr="00F06F07">
        <w:rPr>
          <w:noProof/>
        </w:rPr>
        <w:lastRenderedPageBreak/>
        <w:drawing>
          <wp:anchor distT="0" distB="0" distL="114300" distR="114300" simplePos="0" relativeHeight="251683840" behindDoc="0" locked="0" layoutInCell="1" allowOverlap="1" wp14:anchorId="1D9D7483" wp14:editId="3C8B776B">
            <wp:simplePos x="0" y="0"/>
            <wp:positionH relativeFrom="column">
              <wp:posOffset>628650</wp:posOffset>
            </wp:positionH>
            <wp:positionV relativeFrom="paragraph">
              <wp:posOffset>78740</wp:posOffset>
            </wp:positionV>
            <wp:extent cx="4946015" cy="5095875"/>
            <wp:effectExtent l="0" t="0" r="6985" b="9525"/>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6015" cy="509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2BC" w:rsidRDefault="004C62BC" w:rsidP="005A48D3">
      <w:pPr>
        <w:spacing w:line="270" w:lineRule="exact"/>
        <w:ind w:leftChars="100" w:left="455" w:hangingChars="102" w:hanging="245"/>
        <w:contextualSpacing/>
        <w:rPr>
          <w:rFonts w:ascii="メイリオ" w:eastAsia="メイリオ" w:hAnsi="メイリオ" w:cs="メイリオ"/>
          <w:b/>
          <w:noProof/>
          <w:sz w:val="24"/>
          <w:szCs w:val="21"/>
        </w:rPr>
      </w:pPr>
    </w:p>
    <w:p w:rsidR="004C62BC" w:rsidRDefault="004C62BC" w:rsidP="005A48D3">
      <w:pPr>
        <w:spacing w:line="270" w:lineRule="exact"/>
        <w:ind w:leftChars="100" w:left="455" w:hangingChars="102" w:hanging="245"/>
        <w:contextualSpacing/>
        <w:rPr>
          <w:rFonts w:ascii="メイリオ" w:eastAsia="メイリオ" w:hAnsi="メイリオ" w:cs="メイリオ"/>
          <w:b/>
          <w:noProof/>
          <w:sz w:val="24"/>
          <w:szCs w:val="21"/>
        </w:rPr>
      </w:pPr>
    </w:p>
    <w:p w:rsidR="00B25CC1" w:rsidRDefault="00B25CC1" w:rsidP="005A48D3">
      <w:pPr>
        <w:spacing w:line="270" w:lineRule="exact"/>
        <w:ind w:leftChars="100" w:left="455" w:hangingChars="102" w:hanging="245"/>
        <w:contextualSpacing/>
        <w:rPr>
          <w:rFonts w:ascii="メイリオ" w:eastAsia="メイリオ" w:hAnsi="メイリオ" w:cs="メイリオ"/>
          <w:b/>
          <w:noProof/>
          <w:sz w:val="24"/>
          <w:szCs w:val="21"/>
        </w:rPr>
      </w:pPr>
    </w:p>
    <w:p w:rsidR="00B25CC1" w:rsidRDefault="00B25CC1" w:rsidP="00114C06">
      <w:pPr>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114C06" w:rsidRDefault="00114C06" w:rsidP="005A48D3">
      <w:pPr>
        <w:spacing w:line="270" w:lineRule="exact"/>
        <w:ind w:leftChars="100" w:left="455" w:hangingChars="102" w:hanging="245"/>
        <w:contextualSpacing/>
        <w:rPr>
          <w:rFonts w:ascii="メイリオ" w:eastAsia="メイリオ" w:hAnsi="メイリオ" w:cs="メイリオ"/>
          <w:b/>
          <w:noProof/>
          <w:sz w:val="24"/>
          <w:szCs w:val="21"/>
        </w:rPr>
      </w:pPr>
    </w:p>
    <w:p w:rsidR="005D4302" w:rsidRPr="00C01AEC" w:rsidRDefault="005A48D3" w:rsidP="005A48D3">
      <w:pPr>
        <w:spacing w:line="270" w:lineRule="exact"/>
        <w:ind w:leftChars="100" w:left="455" w:hangingChars="102" w:hanging="245"/>
        <w:contextualSpacing/>
        <w:rPr>
          <w:rFonts w:ascii="メイリオ" w:eastAsia="メイリオ" w:hAnsi="メイリオ" w:cs="メイリオ"/>
          <w:b/>
          <w:noProof/>
          <w:sz w:val="22"/>
          <w:szCs w:val="21"/>
        </w:rPr>
      </w:pPr>
      <w:r w:rsidRPr="007E2A5F">
        <w:rPr>
          <w:rFonts w:ascii="メイリオ" w:eastAsia="メイリオ" w:hAnsi="メイリオ" w:cs="メイリオ" w:hint="eastAsia"/>
          <w:b/>
          <w:noProof/>
          <w:sz w:val="24"/>
          <w:szCs w:val="21"/>
        </w:rPr>
        <w:t>⇒</w:t>
      </w:r>
      <w:r w:rsidRPr="00C01AEC">
        <w:rPr>
          <w:rFonts w:ascii="メイリオ" w:eastAsia="メイリオ" w:hAnsi="メイリオ" w:cs="メイリオ" w:hint="eastAsia"/>
          <w:b/>
          <w:noProof/>
          <w:sz w:val="22"/>
          <w:szCs w:val="21"/>
        </w:rPr>
        <w:t>精検受診率が許容値を下回る市町村数は</w:t>
      </w:r>
      <w:r w:rsidR="005D4302" w:rsidRPr="00C01AEC">
        <w:rPr>
          <w:rFonts w:ascii="メイリオ" w:eastAsia="メイリオ" w:hAnsi="メイリオ" w:cs="メイリオ" w:hint="eastAsia"/>
          <w:b/>
          <w:noProof/>
          <w:sz w:val="22"/>
          <w:szCs w:val="21"/>
        </w:rPr>
        <w:t>減少傾向</w:t>
      </w:r>
      <w:r w:rsidR="004C62BC" w:rsidRPr="00C01AEC">
        <w:rPr>
          <w:rFonts w:ascii="メイリオ" w:eastAsia="メイリオ" w:hAnsi="メイリオ" w:cs="メイリオ" w:hint="eastAsia"/>
          <w:b/>
          <w:noProof/>
          <w:sz w:val="22"/>
          <w:szCs w:val="21"/>
        </w:rPr>
        <w:t>である</w:t>
      </w:r>
      <w:r w:rsidR="00502D0A">
        <w:rPr>
          <w:rFonts w:ascii="メイリオ" w:eastAsia="メイリオ" w:hAnsi="メイリオ" w:cs="メイリオ" w:hint="eastAsia"/>
          <w:b/>
          <w:noProof/>
          <w:sz w:val="22"/>
          <w:szCs w:val="21"/>
        </w:rPr>
        <w:t>と考えられる</w:t>
      </w:r>
      <w:r w:rsidR="004C62BC" w:rsidRPr="00C01AEC">
        <w:rPr>
          <w:rFonts w:ascii="メイリオ" w:eastAsia="メイリオ" w:hAnsi="メイリオ" w:cs="メイリオ" w:hint="eastAsia"/>
          <w:b/>
          <w:noProof/>
          <w:sz w:val="22"/>
          <w:szCs w:val="21"/>
        </w:rPr>
        <w:t>が、通知や取組みの効果が</w:t>
      </w:r>
    </w:p>
    <w:p w:rsidR="004C62BC" w:rsidRPr="00C01AEC" w:rsidRDefault="00502D0A" w:rsidP="00C01AEC">
      <w:pPr>
        <w:spacing w:line="270" w:lineRule="exact"/>
        <w:ind w:leftChars="100" w:left="434" w:hangingChars="102" w:hanging="224"/>
        <w:contextualSpacing/>
        <w:rPr>
          <w:rFonts w:ascii="メイリオ" w:eastAsia="メイリオ" w:hAnsi="メイリオ" w:cs="メイリオ"/>
          <w:b/>
          <w:noProof/>
          <w:sz w:val="22"/>
          <w:szCs w:val="21"/>
        </w:rPr>
      </w:pPr>
      <w:r>
        <w:rPr>
          <w:rFonts w:ascii="メイリオ" w:eastAsia="メイリオ" w:hAnsi="メイリオ" w:cs="メイリオ" w:hint="eastAsia"/>
          <w:b/>
          <w:noProof/>
          <w:sz w:val="22"/>
          <w:szCs w:val="21"/>
        </w:rPr>
        <w:t xml:space="preserve">　表れていない市町村もあり、継続的な</w:t>
      </w:r>
      <w:r w:rsidR="001B24F8">
        <w:rPr>
          <w:rFonts w:ascii="メイリオ" w:eastAsia="メイリオ" w:hAnsi="メイリオ" w:cs="メイリオ" w:hint="eastAsia"/>
          <w:b/>
          <w:noProof/>
          <w:sz w:val="22"/>
          <w:szCs w:val="21"/>
        </w:rPr>
        <w:t>取組みが</w:t>
      </w:r>
      <w:r w:rsidR="004C62BC" w:rsidRPr="00C01AEC">
        <w:rPr>
          <w:rFonts w:ascii="メイリオ" w:eastAsia="メイリオ" w:hAnsi="メイリオ" w:cs="メイリオ" w:hint="eastAsia"/>
          <w:b/>
          <w:noProof/>
          <w:sz w:val="22"/>
          <w:szCs w:val="21"/>
        </w:rPr>
        <w:t>求められる。</w:t>
      </w:r>
    </w:p>
    <w:p w:rsidR="005A48D3" w:rsidRDefault="005A48D3" w:rsidP="00CC4C83">
      <w:pPr>
        <w:spacing w:line="220" w:lineRule="exact"/>
        <w:jc w:val="left"/>
        <w:rPr>
          <w:rFonts w:ascii="メイリオ" w:eastAsia="メイリオ" w:hAnsi="メイリオ" w:cs="メイリオ"/>
          <w:noProof/>
          <w:szCs w:val="21"/>
        </w:rPr>
      </w:pPr>
    </w:p>
    <w:p w:rsidR="00A508E7" w:rsidRDefault="00A508E7" w:rsidP="00CC4C83">
      <w:pPr>
        <w:spacing w:line="220" w:lineRule="exact"/>
        <w:jc w:val="left"/>
        <w:rPr>
          <w:rFonts w:ascii="メイリオ" w:eastAsia="メイリオ" w:hAnsi="メイリオ" w:cs="メイリオ"/>
          <w:noProof/>
          <w:szCs w:val="21"/>
        </w:rPr>
      </w:pPr>
    </w:p>
    <w:p w:rsidR="00317146" w:rsidRDefault="005D4302" w:rsidP="00CC4C83">
      <w:pPr>
        <w:spacing w:line="220" w:lineRule="exact"/>
        <w:jc w:val="left"/>
        <w:rPr>
          <w:rFonts w:ascii="メイリオ" w:eastAsia="メイリオ" w:hAnsi="メイリオ" w:cs="メイリオ"/>
          <w:szCs w:val="21"/>
        </w:rPr>
      </w:pPr>
      <w:r>
        <w:rPr>
          <w:rFonts w:ascii="メイリオ" w:eastAsia="メイリオ" w:hAnsi="メイリオ" w:cs="メイリオ" w:hint="eastAsia"/>
          <w:szCs w:val="21"/>
          <w:u w:val="single"/>
        </w:rPr>
        <w:t>３</w:t>
      </w:r>
      <w:r w:rsidR="00114C06">
        <w:rPr>
          <w:rFonts w:ascii="メイリオ" w:eastAsia="メイリオ" w:hAnsi="メイリオ" w:cs="メイリオ" w:hint="eastAsia"/>
          <w:szCs w:val="21"/>
          <w:u w:val="single"/>
        </w:rPr>
        <w:t xml:space="preserve">　</w:t>
      </w:r>
      <w:r w:rsidR="00A508E7">
        <w:rPr>
          <w:rFonts w:ascii="メイリオ" w:eastAsia="メイリオ" w:hAnsi="メイリオ" w:cs="メイリオ" w:hint="eastAsia"/>
          <w:szCs w:val="21"/>
          <w:u w:val="single"/>
        </w:rPr>
        <w:t>今年度の取組み予定</w:t>
      </w:r>
      <w:r w:rsidR="00073D80">
        <w:rPr>
          <w:rFonts w:ascii="メイリオ" w:eastAsia="メイリオ" w:hAnsi="メイリオ" w:cs="メイリオ" w:hint="eastAsia"/>
          <w:szCs w:val="21"/>
        </w:rPr>
        <w:t xml:space="preserve">　</w:t>
      </w:r>
    </w:p>
    <w:p w:rsidR="00317146" w:rsidRDefault="00317146" w:rsidP="00CC4C83">
      <w:pPr>
        <w:spacing w:line="220" w:lineRule="exact"/>
        <w:jc w:val="left"/>
        <w:rPr>
          <w:rFonts w:ascii="メイリオ" w:eastAsia="メイリオ" w:hAnsi="メイリオ" w:cs="メイリオ"/>
          <w:szCs w:val="21"/>
        </w:rPr>
      </w:pPr>
    </w:p>
    <w:p w:rsidR="00CC4C83" w:rsidRPr="00073D80" w:rsidRDefault="00317146" w:rsidP="00CC4C83">
      <w:pPr>
        <w:spacing w:line="22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（１）精検受診率が許容値を下回る市町村へのアプローチ</w:t>
      </w:r>
      <w:r w:rsidR="005D4302">
        <w:rPr>
          <w:rFonts w:ascii="メイリオ" w:eastAsia="メイリオ" w:hAnsi="メイリオ" w:cs="メイリオ" w:hint="eastAsia"/>
          <w:szCs w:val="21"/>
        </w:rPr>
        <w:t>（継続）</w:t>
      </w:r>
    </w:p>
    <w:p w:rsidR="00CC4C83" w:rsidRDefault="005B4578" w:rsidP="00241364">
      <w:pPr>
        <w:spacing w:line="270" w:lineRule="exact"/>
        <w:ind w:firstLineChars="400" w:firstLine="840"/>
        <w:jc w:val="left"/>
        <w:rPr>
          <w:rFonts w:ascii="メイリオ" w:eastAsia="メイリオ" w:hAnsi="メイリオ" w:cs="メイリオ"/>
          <w:szCs w:val="21"/>
        </w:rPr>
      </w:pPr>
      <w:r w:rsidRPr="00821EAF">
        <w:rPr>
          <w:rFonts w:ascii="メイリオ" w:eastAsia="メイリオ" w:hAnsi="メイリオ" w:cs="メイリオ" w:hint="eastAsia"/>
          <w:szCs w:val="21"/>
        </w:rPr>
        <w:t>平成</w:t>
      </w:r>
      <w:r w:rsidR="00317146">
        <w:rPr>
          <w:rFonts w:ascii="メイリオ" w:eastAsia="メイリオ" w:hAnsi="メイリオ" w:cs="メイリオ" w:hint="eastAsia"/>
          <w:szCs w:val="21"/>
        </w:rPr>
        <w:t>28</w:t>
      </w:r>
      <w:r w:rsidRPr="00821EAF">
        <w:rPr>
          <w:rFonts w:ascii="メイリオ" w:eastAsia="メイリオ" w:hAnsi="メイリオ" w:cs="メイリオ" w:hint="eastAsia"/>
          <w:szCs w:val="21"/>
        </w:rPr>
        <w:t>年度精検受診率が許容値を</w:t>
      </w:r>
      <w:r w:rsidR="002A4A6A">
        <w:rPr>
          <w:rFonts w:ascii="メイリオ" w:eastAsia="メイリオ" w:hAnsi="メイリオ" w:cs="メイリオ" w:hint="eastAsia"/>
          <w:szCs w:val="21"/>
        </w:rPr>
        <w:t>満たしていなかった</w:t>
      </w:r>
      <w:r w:rsidRPr="00821EAF">
        <w:rPr>
          <w:rFonts w:ascii="メイリオ" w:eastAsia="メイリオ" w:hAnsi="メイリオ" w:cs="メイリオ" w:hint="eastAsia"/>
          <w:szCs w:val="21"/>
        </w:rPr>
        <w:t>市町村に対</w:t>
      </w:r>
      <w:r w:rsidR="001B390B">
        <w:rPr>
          <w:rFonts w:ascii="メイリオ" w:eastAsia="メイリオ" w:hAnsi="メイリオ" w:cs="メイリオ" w:hint="eastAsia"/>
          <w:szCs w:val="21"/>
        </w:rPr>
        <w:t>する</w:t>
      </w:r>
      <w:r w:rsidRPr="00821EAF">
        <w:rPr>
          <w:rFonts w:ascii="メイリオ" w:eastAsia="メイリオ" w:hAnsi="メイリオ" w:cs="メイリオ" w:hint="eastAsia"/>
          <w:szCs w:val="21"/>
        </w:rPr>
        <w:t>通知文書</w:t>
      </w:r>
      <w:r w:rsidR="00241364">
        <w:rPr>
          <w:rFonts w:ascii="メイリオ" w:eastAsia="メイリオ" w:hAnsi="メイリオ" w:cs="メイリオ" w:hint="eastAsia"/>
          <w:szCs w:val="21"/>
        </w:rPr>
        <w:t>の発出。【資料3</w:t>
      </w:r>
      <w:r w:rsidR="001B390B">
        <w:rPr>
          <w:rFonts w:ascii="メイリオ" w:eastAsia="メイリオ" w:hAnsi="メイリオ" w:cs="メイリオ" w:hint="eastAsia"/>
          <w:szCs w:val="21"/>
        </w:rPr>
        <w:t>】</w:t>
      </w:r>
    </w:p>
    <w:p w:rsidR="00414782" w:rsidRDefault="00424EA3" w:rsidP="00424EA3">
      <w:pPr>
        <w:spacing w:line="270" w:lineRule="exact"/>
        <w:ind w:firstLineChars="200" w:firstLine="420"/>
        <w:jc w:val="left"/>
        <w:rPr>
          <w:rFonts w:ascii="メイリオ" w:eastAsia="メイリオ" w:hAnsi="メイリオ" w:cs="メイリオ"/>
          <w:szCs w:val="21"/>
        </w:rPr>
      </w:pPr>
      <w:r>
        <w:rPr>
          <w:rFonts w:ascii="メイリオ" w:eastAsia="メイリオ" w:hAnsi="メイリオ" w:cs="メイリオ" w:hint="eastAsia"/>
          <w:szCs w:val="21"/>
        </w:rPr>
        <w:t>（参考）対象市町村</w:t>
      </w:r>
      <w:r w:rsidR="00241364">
        <w:rPr>
          <w:rFonts w:ascii="メイリオ" w:eastAsia="メイリオ" w:hAnsi="メイリオ" w:cs="メイリオ" w:hint="eastAsia"/>
          <w:szCs w:val="21"/>
        </w:rPr>
        <w:t>：</w:t>
      </w:r>
      <w:r w:rsidR="00317146">
        <w:rPr>
          <w:rFonts w:ascii="メイリオ" w:eastAsia="メイリオ" w:hAnsi="メイリオ" w:cs="メイリオ" w:hint="eastAsia"/>
          <w:szCs w:val="21"/>
        </w:rPr>
        <w:t>資料２</w:t>
      </w:r>
    </w:p>
    <w:p w:rsidR="00414782" w:rsidRDefault="00414782" w:rsidP="00414782">
      <w:pPr>
        <w:spacing w:line="270" w:lineRule="exact"/>
        <w:ind w:firstLineChars="200" w:firstLine="420"/>
        <w:jc w:val="left"/>
        <w:rPr>
          <w:rFonts w:ascii="メイリオ" w:eastAsia="メイリオ" w:hAnsi="メイリオ" w:cs="メイリオ"/>
          <w:szCs w:val="21"/>
        </w:rPr>
      </w:pPr>
      <w:r w:rsidRPr="00414782">
        <w:rPr>
          <w:rFonts w:ascii="メイリオ" w:eastAsia="メイリオ" w:hAnsi="メイリオ" w:cs="メイリオ"/>
          <w:noProof/>
          <w:szCs w:val="21"/>
          <w:u w:val="single"/>
        </w:rPr>
        <mc:AlternateContent>
          <mc:Choice Requires="wps">
            <w:drawing>
              <wp:anchor distT="0" distB="0" distL="114300" distR="114300" simplePos="0" relativeHeight="251664384" behindDoc="0" locked="0" layoutInCell="1" allowOverlap="1" wp14:anchorId="6D0FC7AC" wp14:editId="116C0F98">
                <wp:simplePos x="0" y="0"/>
                <wp:positionH relativeFrom="column">
                  <wp:posOffset>190500</wp:posOffset>
                </wp:positionH>
                <wp:positionV relativeFrom="paragraph">
                  <wp:posOffset>6350</wp:posOffset>
                </wp:positionV>
                <wp:extent cx="6057900" cy="7715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71525"/>
                        </a:xfrm>
                        <a:prstGeom prst="rect">
                          <a:avLst/>
                        </a:prstGeom>
                        <a:solidFill>
                          <a:srgbClr val="FFFFFF"/>
                        </a:solidFill>
                        <a:ln w="9525">
                          <a:solidFill>
                            <a:srgbClr val="000000"/>
                          </a:solidFill>
                          <a:miter lim="800000"/>
                          <a:headEnd/>
                          <a:tailEnd/>
                        </a:ln>
                      </wps:spPr>
                      <wps:txbx>
                        <w:txbxContent>
                          <w:p w:rsidR="00A53FEC" w:rsidRDefault="00414782" w:rsidP="00A53FEC">
                            <w:pPr>
                              <w:spacing w:line="280" w:lineRule="exact"/>
                              <w:rPr>
                                <w:rFonts w:ascii="メイリオ" w:eastAsia="メイリオ" w:hAnsi="メイリオ" w:cs="メイリオ"/>
                                <w:sz w:val="20"/>
                              </w:rPr>
                            </w:pPr>
                            <w:r>
                              <w:rPr>
                                <w:rFonts w:ascii="メイリオ" w:eastAsia="メイリオ" w:hAnsi="メイリオ" w:cs="メイリオ" w:hint="eastAsia"/>
                                <w:sz w:val="20"/>
                              </w:rPr>
                              <w:t>・胃がん</w:t>
                            </w:r>
                            <w:r w:rsidR="00092E4A">
                              <w:rPr>
                                <w:rFonts w:ascii="メイリオ" w:eastAsia="メイリオ" w:hAnsi="メイリオ" w:cs="メイリオ" w:hint="eastAsia"/>
                                <w:sz w:val="20"/>
                              </w:rPr>
                              <w:t xml:space="preserve">　　　　</w:t>
                            </w:r>
                            <w:r>
                              <w:rPr>
                                <w:rFonts w:ascii="メイリオ" w:eastAsia="メイリオ" w:hAnsi="メイリオ" w:cs="メイリオ" w:hint="eastAsia"/>
                                <w:sz w:val="20"/>
                              </w:rPr>
                              <w:tab/>
                              <w:t>１市</w:t>
                            </w:r>
                            <w:r w:rsidR="00092E4A">
                              <w:rPr>
                                <w:rFonts w:ascii="メイリオ" w:eastAsia="メイリオ" w:hAnsi="メイリオ" w:cs="メイリオ" w:hint="eastAsia"/>
                                <w:sz w:val="20"/>
                              </w:rPr>
                              <w:t>（許容値70%以上）</w:t>
                            </w:r>
                            <w:r w:rsidR="00A53FEC">
                              <w:rPr>
                                <w:rFonts w:ascii="メイリオ" w:eastAsia="メイリオ" w:hAnsi="メイリオ" w:cs="メイリオ" w:hint="eastAsia"/>
                                <w:sz w:val="20"/>
                              </w:rPr>
                              <w:t xml:space="preserve">　</w:t>
                            </w:r>
                            <w:r w:rsidR="002A4A6A">
                              <w:rPr>
                                <w:rFonts w:ascii="メイリオ" w:eastAsia="メイリオ" w:hAnsi="メイリオ" w:cs="メイリオ" w:hint="eastAsia"/>
                                <w:sz w:val="20"/>
                              </w:rPr>
                              <w:t>・乳がん</w:t>
                            </w:r>
                            <w:r w:rsidR="002A4A6A">
                              <w:rPr>
                                <w:rFonts w:ascii="メイリオ" w:eastAsia="メイリオ" w:hAnsi="メイリオ" w:cs="メイリオ" w:hint="eastAsia"/>
                                <w:sz w:val="20"/>
                              </w:rPr>
                              <w:tab/>
                            </w:r>
                            <w:r w:rsidR="002A4A6A">
                              <w:rPr>
                                <w:rFonts w:ascii="メイリオ" w:eastAsia="メイリオ" w:hAnsi="メイリオ" w:cs="メイリオ" w:hint="eastAsia"/>
                                <w:sz w:val="20"/>
                              </w:rPr>
                              <w:tab/>
                              <w:t>２市（許容値80%以上）</w:t>
                            </w:r>
                          </w:p>
                          <w:p w:rsidR="00A53FEC" w:rsidRPr="00414782" w:rsidRDefault="00414782" w:rsidP="00A53FEC">
                            <w:pPr>
                              <w:spacing w:line="280" w:lineRule="exact"/>
                              <w:rPr>
                                <w:rFonts w:ascii="メイリオ" w:eastAsia="メイリオ" w:hAnsi="メイリオ" w:cs="メイリオ"/>
                                <w:sz w:val="20"/>
                              </w:rPr>
                            </w:pPr>
                            <w:r>
                              <w:rPr>
                                <w:rFonts w:ascii="メイリオ" w:eastAsia="メイリオ" w:hAnsi="メイリオ" w:cs="メイリオ" w:hint="eastAsia"/>
                                <w:sz w:val="20"/>
                              </w:rPr>
                              <w:t>・大腸がん</w:t>
                            </w:r>
                            <w:r w:rsidR="00362287">
                              <w:rPr>
                                <w:rFonts w:ascii="メイリオ" w:eastAsia="メイリオ" w:hAnsi="メイリオ" w:cs="メイリオ" w:hint="eastAsia"/>
                                <w:sz w:val="20"/>
                              </w:rPr>
                              <w:tab/>
                              <w:t>８</w:t>
                            </w:r>
                            <w:r>
                              <w:rPr>
                                <w:rFonts w:ascii="メイリオ" w:eastAsia="メイリオ" w:hAnsi="メイリオ" w:cs="メイリオ" w:hint="eastAsia"/>
                                <w:sz w:val="20"/>
                              </w:rPr>
                              <w:t>市</w:t>
                            </w:r>
                            <w:r w:rsidR="00092E4A">
                              <w:rPr>
                                <w:rFonts w:ascii="メイリオ" w:eastAsia="メイリオ" w:hAnsi="メイリオ" w:cs="メイリオ" w:hint="eastAsia"/>
                                <w:sz w:val="20"/>
                              </w:rPr>
                              <w:t>（許容値70%以上）</w:t>
                            </w:r>
                            <w:r w:rsidR="00A53FEC">
                              <w:rPr>
                                <w:rFonts w:ascii="メイリオ" w:eastAsia="メイリオ" w:hAnsi="メイリオ" w:cs="メイリオ" w:hint="eastAsia"/>
                                <w:sz w:val="20"/>
                              </w:rPr>
                              <w:t xml:space="preserve"> </w:t>
                            </w:r>
                            <w:r w:rsidR="001275F2">
                              <w:rPr>
                                <w:rFonts w:ascii="メイリオ" w:eastAsia="メイリオ" w:hAnsi="メイリオ" w:cs="メイリオ" w:hint="eastAsia"/>
                                <w:sz w:val="20"/>
                              </w:rPr>
                              <w:t xml:space="preserve"> </w:t>
                            </w:r>
                            <w:r w:rsidR="002A4A6A">
                              <w:rPr>
                                <w:rFonts w:ascii="メイリオ" w:eastAsia="メイリオ" w:hAnsi="メイリオ" w:cs="メイリオ" w:hint="eastAsia"/>
                                <w:sz w:val="20"/>
                              </w:rPr>
                              <w:t>・肺がん</w:t>
                            </w:r>
                            <w:r w:rsidR="002A4A6A">
                              <w:rPr>
                                <w:rFonts w:ascii="メイリオ" w:eastAsia="メイリオ" w:hAnsi="メイリオ" w:cs="メイリオ" w:hint="eastAsia"/>
                                <w:sz w:val="20"/>
                              </w:rPr>
                              <w:tab/>
                            </w:r>
                            <w:r w:rsidR="002A4A6A">
                              <w:rPr>
                                <w:rFonts w:ascii="メイリオ" w:eastAsia="メイリオ" w:hAnsi="メイリオ" w:cs="メイリオ" w:hint="eastAsia"/>
                                <w:sz w:val="20"/>
                              </w:rPr>
                              <w:tab/>
                            </w:r>
                            <w:r w:rsidR="00362287">
                              <w:rPr>
                                <w:rFonts w:ascii="メイリオ" w:eastAsia="メイリオ" w:hAnsi="メイリオ" w:cs="メイリオ" w:hint="eastAsia"/>
                                <w:sz w:val="20"/>
                              </w:rPr>
                              <w:t>２</w:t>
                            </w:r>
                            <w:r w:rsidR="002A4A6A">
                              <w:rPr>
                                <w:rFonts w:ascii="メイリオ" w:eastAsia="メイリオ" w:hAnsi="メイリオ" w:cs="メイリオ" w:hint="eastAsia"/>
                                <w:sz w:val="20"/>
                              </w:rPr>
                              <w:t>市</w:t>
                            </w:r>
                            <w:r w:rsidR="00362287">
                              <w:rPr>
                                <w:rFonts w:ascii="メイリオ" w:eastAsia="メイリオ" w:hAnsi="メイリオ" w:cs="メイリオ" w:hint="eastAsia"/>
                                <w:sz w:val="20"/>
                              </w:rPr>
                              <w:t>町</w:t>
                            </w:r>
                            <w:r w:rsidR="002A4A6A">
                              <w:rPr>
                                <w:rFonts w:ascii="メイリオ" w:eastAsia="メイリオ" w:hAnsi="メイリオ" w:cs="メイリオ" w:hint="eastAsia"/>
                                <w:sz w:val="20"/>
                              </w:rPr>
                              <w:t>（許容値70%以上）</w:t>
                            </w:r>
                          </w:p>
                          <w:p w:rsidR="00414782" w:rsidRPr="00414782" w:rsidRDefault="002A4A6A" w:rsidP="002A4A6A">
                            <w:pPr>
                              <w:tabs>
                                <w:tab w:val="left" w:pos="1630"/>
                                <w:tab w:val="left" w:pos="4111"/>
                              </w:tabs>
                              <w:spacing w:line="280" w:lineRule="exact"/>
                              <w:rPr>
                                <w:rFonts w:ascii="メイリオ" w:eastAsia="メイリオ" w:hAnsi="メイリオ" w:cs="メイリオ"/>
                                <w:sz w:val="20"/>
                              </w:rPr>
                            </w:pPr>
                            <w:r>
                              <w:rPr>
                                <w:rFonts w:ascii="メイリオ" w:eastAsia="メイリオ" w:hAnsi="メイリオ" w:cs="メイリオ" w:hint="eastAsia"/>
                                <w:sz w:val="20"/>
                              </w:rPr>
                              <w:t>・子宮頸がん</w:t>
                            </w:r>
                            <w:r>
                              <w:rPr>
                                <w:rFonts w:ascii="メイリオ" w:eastAsia="メイリオ" w:hAnsi="メイリオ" w:cs="メイリオ" w:hint="eastAsia"/>
                                <w:sz w:val="20"/>
                              </w:rPr>
                              <w:tab/>
                            </w:r>
                            <w:r w:rsidR="001275F2">
                              <w:rPr>
                                <w:rFonts w:ascii="メイリオ" w:eastAsia="メイリオ" w:hAnsi="メイリオ" w:cs="メイリオ" w:hint="eastAsia"/>
                                <w:sz w:val="20"/>
                              </w:rPr>
                              <w:t>5</w:t>
                            </w:r>
                            <w:r>
                              <w:rPr>
                                <w:rFonts w:ascii="メイリオ" w:eastAsia="メイリオ" w:hAnsi="メイリオ" w:cs="メイリオ" w:hint="eastAsia"/>
                                <w:sz w:val="20"/>
                              </w:rPr>
                              <w:t>市（許容値70%以上</w:t>
                            </w:r>
                            <w:r>
                              <w:rPr>
                                <w:rFonts w:ascii="メイリオ" w:eastAsia="メイリオ" w:hAnsi="メイリオ" w:cs="メイリオ"/>
                                <w:sz w:val="20"/>
                              </w:rPr>
                              <w:t>）</w:t>
                            </w:r>
                            <w:r>
                              <w:rPr>
                                <w:rFonts w:ascii="メイリオ" w:eastAsia="メイリオ" w:hAnsi="メイリオ" w:cs="メイリオ" w:hint="eastAsia"/>
                                <w:sz w:val="20"/>
                              </w:rPr>
                              <w:t xml:space="preserve">  </w:t>
                            </w:r>
                            <w:r>
                              <w:rPr>
                                <w:rFonts w:ascii="メイリオ" w:eastAsia="メイリオ" w:hAnsi="メイリオ" w:cs="メイリオ" w:hint="eastAsia"/>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5pt;margin-top:.5pt;width:477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qlRAIAAF4EAAAOAAAAZHJzL2Uyb0RvYy54bWysVM2O0zAQviPxDpbvNGlpt9uo6WrpUoS0&#10;C0gLD+A4TmPheILtNlmOrYR4CF4BceZ58iKMnW63/IgDIgfL45n5Zuabmcwv2kqRrTBWgk7pcBBT&#10;IjSHXOp1St+9XT05p8Q6pnOmQIuU3glLLxaPH82bOhEjKEHlwhAE0TZp6pSWztVJFFleiorZAdRC&#10;o7IAUzGHollHuWENolcqGsXxWdSAyWsDXFiLr1e9ki4CflEI7l4XhRWOqJRibi6cJpyZP6PFnCVr&#10;w+pS8kMa7B+yqJjUGPQIdcUcIxsjf4OqJDdgoXADDlUERSG5CDVgNcP4l2puS1aLUAuSY+sjTfb/&#10;wfJX2zeGyDylT+MpJZpV2KRu/6nbfe1237v9Z9Ltv3T7fbf7hjIZecKa2ibod1ujp2ufQYuND8Xb&#10;+hr4e0s0LEum1+LSGGhKwXJMeOg9oxPXHsd6kKy5gRzjso2DANQWpvJsIj8E0bFxd8dmidYRjo9n&#10;8WQ6i1HFUTedDiejSQjBknvv2lj3QkBF/CWlBochoLPttXU+G5bcm/hgFpTMV1KpIJh1tlSGbBkO&#10;zip8B/SfzJQmTUpnPvbfIeLw/Qmikg43QMkqpedHI5Z42p7rPMynY1L1d0xZ6QOPnrqeRNdmbehh&#10;INlznEF+h8Qa6AceFxQvJZiPlDQ47Cm1HzbMCErUS43NmQ3HY78dQRhPpiMUzKkmO9UwzREqpY6S&#10;/rp0YaM8AxousYmFDPw+ZHJIGYc40H5YOL8lp3KwevgtLH4AAAD//wMAUEsDBBQABgAIAAAAIQDp&#10;aE1G3AAAAAgBAAAPAAAAZHJzL2Rvd25yZXYueG1sTE9NT8MwDL0j8R8iI3FBLKUboytNJ4QEYjcY&#10;CK5Z47UViVOSrCv/HnOCk/38rPdRrSdnxYgh9p4UXM0yEEiNNz21Ct5eHy4LEDFpMtp6QgXfGGFd&#10;n55UujT+SC84blMrWIRiqRV0KQ2llLHp0Ok48wMSc3sfnE4MQytN0EcWd1bmWbaUTvfEDp0e8L7D&#10;5nN7cAqKxdP4ETfz5/dmuberdHEzPn4Fpc7PprtbEAmn9PcMv/E5OtScaecPZKKwCuYZV0l858H0&#10;qljwsmOc59cg60r+L1D/AAAA//8DAFBLAQItABQABgAIAAAAIQC2gziS/gAAAOEBAAATAAAAAAAA&#10;AAAAAAAAAAAAAABbQ29udGVudF9UeXBlc10ueG1sUEsBAi0AFAAGAAgAAAAhADj9If/WAAAAlAEA&#10;AAsAAAAAAAAAAAAAAAAALwEAAF9yZWxzLy5yZWxzUEsBAi0AFAAGAAgAAAAhAIp+WqVEAgAAXgQA&#10;AA4AAAAAAAAAAAAAAAAALgIAAGRycy9lMm9Eb2MueG1sUEsBAi0AFAAGAAgAAAAhAOloTUbcAAAA&#10;CAEAAA8AAAAAAAAAAAAAAAAAngQAAGRycy9kb3ducmV2LnhtbFBLBQYAAAAABAAEAPMAAACnBQAA&#10;AAA=&#10;">
                <v:textbox>
                  <w:txbxContent>
                    <w:p w:rsidR="00A53FEC" w:rsidRDefault="00414782" w:rsidP="00A53FEC">
                      <w:pPr>
                        <w:spacing w:line="280" w:lineRule="exact"/>
                        <w:rPr>
                          <w:rFonts w:ascii="メイリオ" w:eastAsia="メイリオ" w:hAnsi="メイリオ" w:cs="メイリオ"/>
                          <w:sz w:val="20"/>
                        </w:rPr>
                      </w:pPr>
                      <w:r>
                        <w:rPr>
                          <w:rFonts w:ascii="メイリオ" w:eastAsia="メイリオ" w:hAnsi="メイリオ" w:cs="メイリオ" w:hint="eastAsia"/>
                          <w:sz w:val="20"/>
                        </w:rPr>
                        <w:t>・胃がん</w:t>
                      </w:r>
                      <w:r w:rsidR="00092E4A">
                        <w:rPr>
                          <w:rFonts w:ascii="メイリオ" w:eastAsia="メイリオ" w:hAnsi="メイリオ" w:cs="メイリオ" w:hint="eastAsia"/>
                          <w:sz w:val="20"/>
                        </w:rPr>
                        <w:t xml:space="preserve">　　　　</w:t>
                      </w:r>
                      <w:r>
                        <w:rPr>
                          <w:rFonts w:ascii="メイリオ" w:eastAsia="メイリオ" w:hAnsi="メイリオ" w:cs="メイリオ" w:hint="eastAsia"/>
                          <w:sz w:val="20"/>
                        </w:rPr>
                        <w:tab/>
                        <w:t>１市</w:t>
                      </w:r>
                      <w:r w:rsidR="00092E4A">
                        <w:rPr>
                          <w:rFonts w:ascii="メイリオ" w:eastAsia="メイリオ" w:hAnsi="メイリオ" w:cs="メイリオ" w:hint="eastAsia"/>
                          <w:sz w:val="20"/>
                        </w:rPr>
                        <w:t>（許容値70%以上）</w:t>
                      </w:r>
                      <w:r w:rsidR="00A53FEC">
                        <w:rPr>
                          <w:rFonts w:ascii="メイリオ" w:eastAsia="メイリオ" w:hAnsi="メイリオ" w:cs="メイリオ" w:hint="eastAsia"/>
                          <w:sz w:val="20"/>
                        </w:rPr>
                        <w:t xml:space="preserve">　</w:t>
                      </w:r>
                      <w:r w:rsidR="002A4A6A">
                        <w:rPr>
                          <w:rFonts w:ascii="メイリオ" w:eastAsia="メイリオ" w:hAnsi="メイリオ" w:cs="メイリオ" w:hint="eastAsia"/>
                          <w:sz w:val="20"/>
                        </w:rPr>
                        <w:t>・乳がん</w:t>
                      </w:r>
                      <w:r w:rsidR="002A4A6A">
                        <w:rPr>
                          <w:rFonts w:ascii="メイリオ" w:eastAsia="メイリオ" w:hAnsi="メイリオ" w:cs="メイリオ" w:hint="eastAsia"/>
                          <w:sz w:val="20"/>
                        </w:rPr>
                        <w:tab/>
                      </w:r>
                      <w:r w:rsidR="002A4A6A">
                        <w:rPr>
                          <w:rFonts w:ascii="メイリオ" w:eastAsia="メイリオ" w:hAnsi="メイリオ" w:cs="メイリオ" w:hint="eastAsia"/>
                          <w:sz w:val="20"/>
                        </w:rPr>
                        <w:tab/>
                        <w:t>２市（許容値80%以上）</w:t>
                      </w:r>
                    </w:p>
                    <w:p w:rsidR="00A53FEC" w:rsidRPr="00414782" w:rsidRDefault="00414782" w:rsidP="00A53FEC">
                      <w:pPr>
                        <w:spacing w:line="280" w:lineRule="exact"/>
                        <w:rPr>
                          <w:rFonts w:ascii="メイリオ" w:eastAsia="メイリオ" w:hAnsi="メイリオ" w:cs="メイリオ"/>
                          <w:sz w:val="20"/>
                        </w:rPr>
                      </w:pPr>
                      <w:r>
                        <w:rPr>
                          <w:rFonts w:ascii="メイリオ" w:eastAsia="メイリオ" w:hAnsi="メイリオ" w:cs="メイリオ" w:hint="eastAsia"/>
                          <w:sz w:val="20"/>
                        </w:rPr>
                        <w:t>・大腸がん</w:t>
                      </w:r>
                      <w:r w:rsidR="00362287">
                        <w:rPr>
                          <w:rFonts w:ascii="メイリオ" w:eastAsia="メイリオ" w:hAnsi="メイリオ" w:cs="メイリオ" w:hint="eastAsia"/>
                          <w:sz w:val="20"/>
                        </w:rPr>
                        <w:tab/>
                        <w:t>８</w:t>
                      </w:r>
                      <w:r>
                        <w:rPr>
                          <w:rFonts w:ascii="メイリオ" w:eastAsia="メイリオ" w:hAnsi="メイリオ" w:cs="メイリオ" w:hint="eastAsia"/>
                          <w:sz w:val="20"/>
                        </w:rPr>
                        <w:t>市</w:t>
                      </w:r>
                      <w:r w:rsidR="00092E4A">
                        <w:rPr>
                          <w:rFonts w:ascii="メイリオ" w:eastAsia="メイリオ" w:hAnsi="メイリオ" w:cs="メイリオ" w:hint="eastAsia"/>
                          <w:sz w:val="20"/>
                        </w:rPr>
                        <w:t>（許容値70%</w:t>
                      </w:r>
                      <w:r w:rsidR="00092E4A">
                        <w:rPr>
                          <w:rFonts w:ascii="メイリオ" w:eastAsia="メイリオ" w:hAnsi="メイリオ" w:cs="メイリオ" w:hint="eastAsia"/>
                          <w:sz w:val="20"/>
                        </w:rPr>
                        <w:t>以上）</w:t>
                      </w:r>
                      <w:r w:rsidR="00A53FEC">
                        <w:rPr>
                          <w:rFonts w:ascii="メイリオ" w:eastAsia="メイリオ" w:hAnsi="メイリオ" w:cs="メイリオ" w:hint="eastAsia"/>
                          <w:sz w:val="20"/>
                        </w:rPr>
                        <w:t xml:space="preserve"> </w:t>
                      </w:r>
                      <w:r w:rsidR="001275F2">
                        <w:rPr>
                          <w:rFonts w:ascii="メイリオ" w:eastAsia="メイリオ" w:hAnsi="メイリオ" w:cs="メイリオ" w:hint="eastAsia"/>
                          <w:sz w:val="20"/>
                        </w:rPr>
                        <w:t xml:space="preserve"> </w:t>
                      </w:r>
                      <w:r w:rsidR="002A4A6A">
                        <w:rPr>
                          <w:rFonts w:ascii="メイリオ" w:eastAsia="メイリオ" w:hAnsi="メイリオ" w:cs="メイリオ" w:hint="eastAsia"/>
                          <w:sz w:val="20"/>
                        </w:rPr>
                        <w:t>・肺がん</w:t>
                      </w:r>
                      <w:r w:rsidR="002A4A6A">
                        <w:rPr>
                          <w:rFonts w:ascii="メイリオ" w:eastAsia="メイリオ" w:hAnsi="メイリオ" w:cs="メイリオ" w:hint="eastAsia"/>
                          <w:sz w:val="20"/>
                        </w:rPr>
                        <w:tab/>
                      </w:r>
                      <w:r w:rsidR="002A4A6A">
                        <w:rPr>
                          <w:rFonts w:ascii="メイリオ" w:eastAsia="メイリオ" w:hAnsi="メイリオ" w:cs="メイリオ" w:hint="eastAsia"/>
                          <w:sz w:val="20"/>
                        </w:rPr>
                        <w:tab/>
                      </w:r>
                      <w:r w:rsidR="00362287">
                        <w:rPr>
                          <w:rFonts w:ascii="メイリオ" w:eastAsia="メイリオ" w:hAnsi="メイリオ" w:cs="メイリオ" w:hint="eastAsia"/>
                          <w:sz w:val="20"/>
                        </w:rPr>
                        <w:t>２</w:t>
                      </w:r>
                      <w:r w:rsidR="002A4A6A">
                        <w:rPr>
                          <w:rFonts w:ascii="メイリオ" w:eastAsia="メイリオ" w:hAnsi="メイリオ" w:cs="メイリオ" w:hint="eastAsia"/>
                          <w:sz w:val="20"/>
                        </w:rPr>
                        <w:t>市</w:t>
                      </w:r>
                      <w:r w:rsidR="00362287">
                        <w:rPr>
                          <w:rFonts w:ascii="メイリオ" w:eastAsia="メイリオ" w:hAnsi="メイリオ" w:cs="メイリオ" w:hint="eastAsia"/>
                          <w:sz w:val="20"/>
                        </w:rPr>
                        <w:t>町</w:t>
                      </w:r>
                      <w:r w:rsidR="002A4A6A">
                        <w:rPr>
                          <w:rFonts w:ascii="メイリオ" w:eastAsia="メイリオ" w:hAnsi="メイリオ" w:cs="メイリオ" w:hint="eastAsia"/>
                          <w:sz w:val="20"/>
                        </w:rPr>
                        <w:t>（許容値70%以上）</w:t>
                      </w:r>
                    </w:p>
                    <w:p w:rsidR="00414782" w:rsidRPr="00414782" w:rsidRDefault="002A4A6A" w:rsidP="002A4A6A">
                      <w:pPr>
                        <w:tabs>
                          <w:tab w:val="left" w:pos="1630"/>
                          <w:tab w:val="left" w:pos="4111"/>
                        </w:tabs>
                        <w:spacing w:line="280" w:lineRule="exact"/>
                        <w:rPr>
                          <w:rFonts w:ascii="メイリオ" w:eastAsia="メイリオ" w:hAnsi="メイリオ" w:cs="メイリオ"/>
                          <w:sz w:val="20"/>
                        </w:rPr>
                      </w:pPr>
                      <w:r>
                        <w:rPr>
                          <w:rFonts w:ascii="メイリオ" w:eastAsia="メイリオ" w:hAnsi="メイリオ" w:cs="メイリオ" w:hint="eastAsia"/>
                          <w:sz w:val="20"/>
                        </w:rPr>
                        <w:t>・子宮頸がん</w:t>
                      </w:r>
                      <w:r>
                        <w:rPr>
                          <w:rFonts w:ascii="メイリオ" w:eastAsia="メイリオ" w:hAnsi="メイリオ" w:cs="メイリオ" w:hint="eastAsia"/>
                          <w:sz w:val="20"/>
                        </w:rPr>
                        <w:tab/>
                      </w:r>
                      <w:r w:rsidR="001275F2">
                        <w:rPr>
                          <w:rFonts w:ascii="メイリオ" w:eastAsia="メイリオ" w:hAnsi="メイリオ" w:cs="メイリオ" w:hint="eastAsia"/>
                          <w:sz w:val="20"/>
                        </w:rPr>
                        <w:t>5</w:t>
                      </w:r>
                      <w:r>
                        <w:rPr>
                          <w:rFonts w:ascii="メイリオ" w:eastAsia="メイリオ" w:hAnsi="メイリオ" w:cs="メイリオ" w:hint="eastAsia"/>
                          <w:sz w:val="20"/>
                        </w:rPr>
                        <w:t>市（許容値70%以上</w:t>
                      </w:r>
                      <w:r>
                        <w:rPr>
                          <w:rFonts w:ascii="メイリオ" w:eastAsia="メイリオ" w:hAnsi="メイリオ" w:cs="メイリオ"/>
                          <w:sz w:val="20"/>
                        </w:rPr>
                        <w:t>）</w:t>
                      </w:r>
                      <w:r>
                        <w:rPr>
                          <w:rFonts w:ascii="メイリオ" w:eastAsia="メイリオ" w:hAnsi="メイリオ" w:cs="メイリオ" w:hint="eastAsia"/>
                          <w:sz w:val="20"/>
                        </w:rPr>
                        <w:t xml:space="preserve">  </w:t>
                      </w:r>
                      <w:r>
                        <w:rPr>
                          <w:rFonts w:ascii="メイリオ" w:eastAsia="メイリオ" w:hAnsi="メイリオ" w:cs="メイリオ" w:hint="eastAsia"/>
                          <w:sz w:val="20"/>
                        </w:rPr>
                        <w:tab/>
                      </w:r>
                    </w:p>
                  </w:txbxContent>
                </v:textbox>
              </v:shape>
            </w:pict>
          </mc:Fallback>
        </mc:AlternateContent>
      </w:r>
    </w:p>
    <w:p w:rsidR="00414782" w:rsidRDefault="00414782" w:rsidP="00414782">
      <w:pPr>
        <w:spacing w:line="270" w:lineRule="exact"/>
        <w:ind w:firstLineChars="200" w:firstLine="420"/>
        <w:jc w:val="left"/>
        <w:rPr>
          <w:rFonts w:ascii="メイリオ" w:eastAsia="メイリオ" w:hAnsi="メイリオ" w:cs="メイリオ"/>
          <w:szCs w:val="21"/>
        </w:rPr>
      </w:pPr>
    </w:p>
    <w:p w:rsidR="00414782" w:rsidRDefault="002A4A6A" w:rsidP="00414782">
      <w:pPr>
        <w:spacing w:line="270" w:lineRule="exact"/>
        <w:ind w:firstLineChars="200" w:firstLine="420"/>
        <w:jc w:val="left"/>
        <w:rPr>
          <w:rFonts w:ascii="メイリオ" w:eastAsia="メイリオ" w:hAnsi="メイリオ" w:cs="メイリオ"/>
          <w:szCs w:val="21"/>
        </w:rPr>
      </w:pPr>
      <w:r w:rsidRPr="00092E4A">
        <w:rPr>
          <w:rFonts w:ascii="メイリオ" w:eastAsia="メイリオ" w:hAnsi="メイリオ" w:cs="メイリオ"/>
          <w:noProof/>
          <w:szCs w:val="21"/>
        </w:rPr>
        <mc:AlternateContent>
          <mc:Choice Requires="wps">
            <w:drawing>
              <wp:anchor distT="0" distB="0" distL="114300" distR="114300" simplePos="0" relativeHeight="251666432" behindDoc="0" locked="0" layoutInCell="1" allowOverlap="1" wp14:anchorId="799EE24D" wp14:editId="5F5CAAFE">
                <wp:simplePos x="0" y="0"/>
                <wp:positionH relativeFrom="column">
                  <wp:posOffset>2676525</wp:posOffset>
                </wp:positionH>
                <wp:positionV relativeFrom="paragraph">
                  <wp:posOffset>158750</wp:posOffset>
                </wp:positionV>
                <wp:extent cx="4724400" cy="40957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09575"/>
                        </a:xfrm>
                        <a:prstGeom prst="rect">
                          <a:avLst/>
                        </a:prstGeom>
                        <a:noFill/>
                        <a:ln w="9525">
                          <a:noFill/>
                          <a:miter lim="800000"/>
                          <a:headEnd/>
                          <a:tailEnd/>
                        </a:ln>
                      </wps:spPr>
                      <wps:txbx>
                        <w:txbxContent>
                          <w:p w:rsidR="00092E4A" w:rsidRPr="00092E4A" w:rsidRDefault="00092E4A" w:rsidP="00A53FEC">
                            <w:pPr>
                              <w:spacing w:line="240" w:lineRule="exact"/>
                              <w:rPr>
                                <w:rFonts w:ascii="メイリオ" w:eastAsia="メイリオ" w:hAnsi="メイリオ" w:cs="メイリオ"/>
                                <w:b/>
                              </w:rPr>
                            </w:pPr>
                            <w:r w:rsidRPr="00092E4A">
                              <w:rPr>
                                <w:rFonts w:ascii="メイリオ" w:eastAsia="メイリオ" w:hAnsi="メイリオ" w:cs="メイリオ" w:hint="eastAsia"/>
                                <w:b/>
                              </w:rPr>
                              <w:t>通知発出市町村数</w:t>
                            </w:r>
                            <w:r w:rsidR="00A53FEC">
                              <w:rPr>
                                <w:rFonts w:ascii="メイリオ" w:eastAsia="メイリオ" w:hAnsi="メイリオ" w:cs="メイリオ" w:hint="eastAsia"/>
                                <w:b/>
                              </w:rPr>
                              <w:t xml:space="preserve">   </w:t>
                            </w:r>
                            <w:r w:rsidR="00522DA8">
                              <w:rPr>
                                <w:rFonts w:ascii="メイリオ" w:eastAsia="メイリオ" w:hAnsi="メイリオ" w:cs="メイリオ" w:hint="eastAsia"/>
                                <w:b/>
                              </w:rPr>
                              <w:t>延べ</w:t>
                            </w:r>
                            <w:r w:rsidR="00362287">
                              <w:rPr>
                                <w:rFonts w:ascii="メイリオ" w:eastAsia="メイリオ" w:hAnsi="メイリオ" w:cs="メイリオ" w:hint="eastAsia"/>
                                <w:b/>
                              </w:rPr>
                              <w:t>1</w:t>
                            </w:r>
                            <w:r w:rsidR="001275F2">
                              <w:rPr>
                                <w:rFonts w:ascii="メイリオ" w:eastAsia="メイリオ" w:hAnsi="メイリオ" w:cs="メイリオ" w:hint="eastAsia"/>
                                <w:b/>
                              </w:rPr>
                              <w:t>8</w:t>
                            </w:r>
                            <w:r w:rsidR="00362287">
                              <w:rPr>
                                <w:rFonts w:ascii="メイリオ" w:eastAsia="メイリオ" w:hAnsi="メイリオ" w:cs="メイリオ" w:hint="eastAsia"/>
                                <w:b/>
                              </w:rPr>
                              <w:t>市町</w:t>
                            </w:r>
                            <w:r w:rsidR="008C365E">
                              <w:rPr>
                                <w:rFonts w:ascii="メイリオ" w:eastAsia="メイリオ" w:hAnsi="メイリオ" w:cs="メイリオ" w:hint="eastAsia"/>
                                <w:b/>
                              </w:rPr>
                              <w:t>（実数</w:t>
                            </w:r>
                            <w:r w:rsidR="007A1397">
                              <w:rPr>
                                <w:rFonts w:ascii="メイリオ" w:eastAsia="メイリオ" w:hAnsi="メイリオ" w:cs="メイリオ" w:hint="eastAsia"/>
                                <w:b/>
                              </w:rPr>
                              <w:t>12</w:t>
                            </w:r>
                            <w:r w:rsidR="00362287">
                              <w:rPr>
                                <w:rFonts w:ascii="メイリオ" w:eastAsia="メイリオ" w:hAnsi="メイリオ" w:cs="メイリオ" w:hint="eastAsia"/>
                                <w:b/>
                              </w:rPr>
                              <w:t>市町</w:t>
                            </w:r>
                            <w:r w:rsidR="008C365E">
                              <w:rPr>
                                <w:rFonts w:ascii="メイリオ" w:eastAsia="メイリオ" w:hAnsi="メイリオ" w:cs="メイリオ"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10.75pt;margin-top:12.5pt;width:372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KwIAAAsEAAAOAAAAZHJzL2Uyb0RvYy54bWysU82O0zAQviPxDpbvNGnV0G3UdLXssghp&#10;+ZEWHsB1nMbC9gTbbVKOrbTiIXgFxJnnyYswdrqlghsiB8vjyXwz3+fPi8tOK7IV1kkwBR2PUkqE&#10;4VBKsy7oxw+3zy4ocZ6ZkikwoqA74ejl8umTRdvkYgI1qFJYgiDG5W1T0Nr7Jk8Sx2uhmRtBIwwm&#10;K7CaeQztOiktaxFdq2SSps+TFmzZWODCOTy9GZJ0GfGrSnD/rqqc8EQVFGfzcbVxXYU1WS5Yvras&#10;qSU/jsH+YQrNpMGmJ6gb5hnZWPkXlJbcgoPKjzjoBKpKchE5IJtx+geb+5o1InJBcVxzksn9P1j+&#10;dvveElni3WWUGKbxjvrDQ7//3u9/9oevpD986w+Hfv8DYzIJerWNy7HsvsFC372ADmsjd9fcAf/k&#10;iIHrmpm1uLIW2lqwEucdh8rkrHTAcQFk1b6BEvuyjYcI1FVWBzFRHoLoeG+7012JzhOOh9PZZDpN&#10;McUxN03n2SyLLVj+WN1Y518J0CRsCmrRCxGdbe+cD9Ow/PGX0MzArVQq+kEZ0hZ0nk2yWHCW0dKj&#10;XZXUBb1IwzcYKJB8acpY7JlUwx4bKHNkHYgOlH236qLgJzFXUO5QBguDO/E14aYG+4WSFp1ZUPd5&#10;w6ygRL02KOV8jMTRyjGYZrMJBvY8szrPMMMRqqCekmF77aP9B8pXKHkloxrhboZJjiOj46JIx9cR&#10;LH0ex79+v+HlLwAAAP//AwBQSwMEFAAGAAgAAAAhAMDwPOXdAAAACgEAAA8AAABkcnMvZG93bnJl&#10;di54bWxMj8FOwzAMhu9IvENkJG4sabVMW2k6IRBXEBsgccsar61onKrJ1vL2eCc42v70+/vL7ex7&#10;ccYxdoEMZAsFAqkOrqPGwPv++W4NIiZLzvaB0MAPRthW11elLVyY6A3Pu9QIDqFYWANtSkMhZaxb&#10;9DYuwoDEt2MYvU08jo10o5043PcyV2olve2IP7R2wMcW6+/dyRv4eDl+fS7Va/Pk9TCFWUnyG2nM&#10;7c38cA8i4Zz+YLjoszpU7HQIJ3JR9AaWeaYZNZBr7nQBspXmzcHAeqNBVqX8X6H6BQAA//8DAFBL&#10;AQItABQABgAIAAAAIQC2gziS/gAAAOEBAAATAAAAAAAAAAAAAAAAAAAAAABbQ29udGVudF9UeXBl&#10;c10ueG1sUEsBAi0AFAAGAAgAAAAhADj9If/WAAAAlAEAAAsAAAAAAAAAAAAAAAAALwEAAF9yZWxz&#10;Ly5yZWxzUEsBAi0AFAAGAAgAAAAhAO/6j/IrAgAACwQAAA4AAAAAAAAAAAAAAAAALgIAAGRycy9l&#10;Mm9Eb2MueG1sUEsBAi0AFAAGAAgAAAAhAMDwPOXdAAAACgEAAA8AAAAAAAAAAAAAAAAAhQQAAGRy&#10;cy9kb3ducmV2LnhtbFBLBQYAAAAABAAEAPMAAACPBQAAAAA=&#10;" filled="f" stroked="f">
                <v:textbox>
                  <w:txbxContent>
                    <w:p w:rsidR="00092E4A" w:rsidRPr="00092E4A" w:rsidRDefault="00092E4A" w:rsidP="00A53FEC">
                      <w:pPr>
                        <w:spacing w:line="240" w:lineRule="exact"/>
                        <w:rPr>
                          <w:rFonts w:ascii="メイリオ" w:eastAsia="メイリオ" w:hAnsi="メイリオ" w:cs="メイリオ"/>
                          <w:b/>
                        </w:rPr>
                      </w:pPr>
                      <w:r w:rsidRPr="00092E4A">
                        <w:rPr>
                          <w:rFonts w:ascii="メイリオ" w:eastAsia="メイリオ" w:hAnsi="メイリオ" w:cs="メイリオ" w:hint="eastAsia"/>
                          <w:b/>
                        </w:rPr>
                        <w:t>通知発出市町村数</w:t>
                      </w:r>
                      <w:r w:rsidR="00A53FEC">
                        <w:rPr>
                          <w:rFonts w:ascii="メイリオ" w:eastAsia="メイリオ" w:hAnsi="メイリオ" w:cs="メイリオ" w:hint="eastAsia"/>
                          <w:b/>
                        </w:rPr>
                        <w:t xml:space="preserve">   </w:t>
                      </w:r>
                      <w:r w:rsidR="00522DA8">
                        <w:rPr>
                          <w:rFonts w:ascii="メイリオ" w:eastAsia="メイリオ" w:hAnsi="メイリオ" w:cs="メイリオ" w:hint="eastAsia"/>
                          <w:b/>
                        </w:rPr>
                        <w:t>延べ</w:t>
                      </w:r>
                      <w:r w:rsidR="00362287">
                        <w:rPr>
                          <w:rFonts w:ascii="メイリオ" w:eastAsia="メイリオ" w:hAnsi="メイリオ" w:cs="メイリオ" w:hint="eastAsia"/>
                          <w:b/>
                        </w:rPr>
                        <w:t>1</w:t>
                      </w:r>
                      <w:r w:rsidR="001275F2">
                        <w:rPr>
                          <w:rFonts w:ascii="メイリオ" w:eastAsia="メイリオ" w:hAnsi="メイリオ" w:cs="メイリオ" w:hint="eastAsia"/>
                          <w:b/>
                        </w:rPr>
                        <w:t>8</w:t>
                      </w:r>
                      <w:r w:rsidR="00362287">
                        <w:rPr>
                          <w:rFonts w:ascii="メイリオ" w:eastAsia="メイリオ" w:hAnsi="メイリオ" w:cs="メイリオ" w:hint="eastAsia"/>
                          <w:b/>
                        </w:rPr>
                        <w:t>市町</w:t>
                      </w:r>
                      <w:r w:rsidR="008C365E">
                        <w:rPr>
                          <w:rFonts w:ascii="メイリオ" w:eastAsia="メイリオ" w:hAnsi="メイリオ" w:cs="メイリオ" w:hint="eastAsia"/>
                          <w:b/>
                        </w:rPr>
                        <w:t>（実数</w:t>
                      </w:r>
                      <w:r w:rsidR="007A1397">
                        <w:rPr>
                          <w:rFonts w:ascii="メイリオ" w:eastAsia="メイリオ" w:hAnsi="メイリオ" w:cs="メイリオ" w:hint="eastAsia"/>
                          <w:b/>
                        </w:rPr>
                        <w:t>12</w:t>
                      </w:r>
                      <w:r w:rsidR="00362287">
                        <w:rPr>
                          <w:rFonts w:ascii="メイリオ" w:eastAsia="メイリオ" w:hAnsi="メイリオ" w:cs="メイリオ" w:hint="eastAsia"/>
                          <w:b/>
                        </w:rPr>
                        <w:t>市町</w:t>
                      </w:r>
                      <w:r w:rsidR="008C365E">
                        <w:rPr>
                          <w:rFonts w:ascii="メイリオ" w:eastAsia="メイリオ" w:hAnsi="メイリオ" w:cs="メイリオ" w:hint="eastAsia"/>
                          <w:b/>
                        </w:rPr>
                        <w:t>）</w:t>
                      </w:r>
                    </w:p>
                  </w:txbxContent>
                </v:textbox>
              </v:shape>
            </w:pict>
          </mc:Fallback>
        </mc:AlternateContent>
      </w:r>
    </w:p>
    <w:p w:rsidR="00414782" w:rsidRDefault="00414782" w:rsidP="00414782">
      <w:pPr>
        <w:spacing w:line="270" w:lineRule="exact"/>
        <w:ind w:firstLineChars="200" w:firstLine="420"/>
        <w:jc w:val="left"/>
        <w:rPr>
          <w:rFonts w:ascii="メイリオ" w:eastAsia="メイリオ" w:hAnsi="メイリオ" w:cs="メイリオ"/>
          <w:szCs w:val="21"/>
        </w:rPr>
      </w:pPr>
    </w:p>
    <w:p w:rsidR="00A53FEC" w:rsidRDefault="00A53FEC" w:rsidP="00CC4C83">
      <w:pPr>
        <w:spacing w:line="220" w:lineRule="exact"/>
        <w:jc w:val="left"/>
        <w:rPr>
          <w:rFonts w:ascii="メイリオ" w:eastAsia="メイリオ" w:hAnsi="メイリオ" w:cs="メイリオ"/>
          <w:szCs w:val="21"/>
          <w:u w:val="single"/>
        </w:rPr>
      </w:pPr>
    </w:p>
    <w:p w:rsidR="00A508E7" w:rsidRDefault="00317146" w:rsidP="00CC4C83">
      <w:pPr>
        <w:spacing w:line="220" w:lineRule="exact"/>
        <w:jc w:val="left"/>
        <w:rPr>
          <w:rFonts w:ascii="メイリオ" w:eastAsia="メイリオ" w:hAnsi="メイリオ" w:cs="メイリオ"/>
          <w:szCs w:val="21"/>
        </w:rPr>
      </w:pPr>
      <w:r w:rsidRPr="00D76439">
        <w:rPr>
          <w:rFonts w:ascii="メイリオ" w:eastAsia="メイリオ" w:hAnsi="メイリオ" w:cs="メイリオ" w:hint="eastAsia"/>
          <w:szCs w:val="21"/>
        </w:rPr>
        <w:t xml:space="preserve">　</w:t>
      </w:r>
    </w:p>
    <w:p w:rsidR="008C365E" w:rsidRPr="00D76439" w:rsidRDefault="00317146" w:rsidP="00CC4C83">
      <w:pPr>
        <w:spacing w:line="220" w:lineRule="exact"/>
        <w:jc w:val="left"/>
        <w:rPr>
          <w:rFonts w:ascii="メイリオ" w:eastAsia="メイリオ" w:hAnsi="メイリオ" w:cs="メイリオ"/>
          <w:szCs w:val="21"/>
        </w:rPr>
      </w:pPr>
      <w:r w:rsidRPr="00D76439">
        <w:rPr>
          <w:rFonts w:ascii="メイリオ" w:eastAsia="メイリオ" w:hAnsi="メイリオ" w:cs="メイリオ" w:hint="eastAsia"/>
          <w:szCs w:val="21"/>
        </w:rPr>
        <w:t>（２）精検受診率が大阪府の目標値を上回る市町村への協力依頼</w:t>
      </w:r>
      <w:r w:rsidR="005D4302">
        <w:rPr>
          <w:rFonts w:ascii="メイリオ" w:eastAsia="メイリオ" w:hAnsi="メイリオ" w:cs="メイリオ" w:hint="eastAsia"/>
          <w:szCs w:val="21"/>
        </w:rPr>
        <w:t>（新規）</w:t>
      </w:r>
    </w:p>
    <w:p w:rsidR="00424EA3" w:rsidRDefault="00A508E7" w:rsidP="00CC4C83">
      <w:pPr>
        <w:spacing w:line="22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w:t>
      </w:r>
      <w:r w:rsidR="00424EA3">
        <w:rPr>
          <w:rFonts w:ascii="メイリオ" w:eastAsia="メイリオ" w:hAnsi="メイリオ" w:cs="メイリオ" w:hint="eastAsia"/>
          <w:szCs w:val="21"/>
        </w:rPr>
        <w:t>５がん全てにおいて平成28年度精検受診率が第3期</w:t>
      </w:r>
      <w:r w:rsidR="00362287" w:rsidRPr="00D76439">
        <w:rPr>
          <w:rFonts w:ascii="メイリオ" w:eastAsia="メイリオ" w:hAnsi="メイリオ" w:cs="メイリオ" w:hint="eastAsia"/>
          <w:szCs w:val="21"/>
        </w:rPr>
        <w:t>大阪府がん対策推進計画の</w:t>
      </w:r>
      <w:r w:rsidR="00317146" w:rsidRPr="00D76439">
        <w:rPr>
          <w:rFonts w:ascii="メイリオ" w:eastAsia="メイリオ" w:hAnsi="メイリオ" w:cs="メイリオ" w:hint="eastAsia"/>
          <w:szCs w:val="21"/>
        </w:rPr>
        <w:t>目標値を上回る</w:t>
      </w:r>
    </w:p>
    <w:p w:rsidR="00424EA3" w:rsidRDefault="00317146" w:rsidP="00424EA3">
      <w:pPr>
        <w:spacing w:line="220" w:lineRule="exact"/>
        <w:ind w:firstLineChars="300" w:firstLine="630"/>
        <w:jc w:val="left"/>
        <w:rPr>
          <w:rFonts w:ascii="メイリオ" w:eastAsia="メイリオ" w:hAnsi="メイリオ" w:cs="メイリオ"/>
          <w:szCs w:val="21"/>
        </w:rPr>
      </w:pPr>
      <w:r w:rsidRPr="00D76439">
        <w:rPr>
          <w:rFonts w:ascii="メイリオ" w:eastAsia="メイリオ" w:hAnsi="メイリオ" w:cs="メイリオ" w:hint="eastAsia"/>
          <w:szCs w:val="21"/>
        </w:rPr>
        <w:t>市町村に対して、好事例として参考とさせていただき、府内精度の均てん化を図ることを目的とし、</w:t>
      </w:r>
    </w:p>
    <w:p w:rsidR="00317146" w:rsidRDefault="00317146" w:rsidP="00424EA3">
      <w:pPr>
        <w:spacing w:line="220" w:lineRule="exact"/>
        <w:ind w:firstLineChars="300" w:firstLine="630"/>
        <w:jc w:val="left"/>
        <w:rPr>
          <w:rFonts w:ascii="メイリオ" w:eastAsia="メイリオ" w:hAnsi="メイリオ" w:cs="メイリオ"/>
          <w:szCs w:val="21"/>
        </w:rPr>
      </w:pPr>
      <w:r w:rsidRPr="00D76439">
        <w:rPr>
          <w:rFonts w:ascii="メイリオ" w:eastAsia="メイリオ" w:hAnsi="メイリオ" w:cs="メイリオ" w:hint="eastAsia"/>
          <w:szCs w:val="21"/>
        </w:rPr>
        <w:t>協力を依頼する文書を発出。</w:t>
      </w:r>
      <w:r w:rsidR="00241364">
        <w:rPr>
          <w:rFonts w:ascii="メイリオ" w:eastAsia="メイリオ" w:hAnsi="メイリオ" w:cs="メイリオ" w:hint="eastAsia"/>
          <w:szCs w:val="21"/>
        </w:rPr>
        <w:t>【資料4</w:t>
      </w:r>
      <w:r w:rsidR="00424EA3">
        <w:rPr>
          <w:rFonts w:ascii="メイリオ" w:eastAsia="メイリオ" w:hAnsi="メイリオ" w:cs="メイリオ" w:hint="eastAsia"/>
          <w:szCs w:val="21"/>
        </w:rPr>
        <w:t>】</w:t>
      </w:r>
    </w:p>
    <w:p w:rsidR="00424EA3" w:rsidRPr="00D76439" w:rsidRDefault="00241364" w:rsidP="00424EA3">
      <w:pPr>
        <w:spacing w:line="220" w:lineRule="exact"/>
        <w:ind w:firstLineChars="200" w:firstLine="420"/>
        <w:jc w:val="left"/>
        <w:rPr>
          <w:rFonts w:ascii="メイリオ" w:eastAsia="メイリオ" w:hAnsi="メイリオ" w:cs="メイリオ"/>
          <w:szCs w:val="21"/>
        </w:rPr>
      </w:pPr>
      <w:r>
        <w:rPr>
          <w:rFonts w:ascii="メイリオ" w:eastAsia="メイリオ" w:hAnsi="メイリオ" w:cs="メイリオ" w:hint="eastAsia"/>
          <w:szCs w:val="21"/>
        </w:rPr>
        <w:t>（参考）対象市町村：</w:t>
      </w:r>
      <w:r w:rsidR="00424EA3">
        <w:rPr>
          <w:rFonts w:ascii="メイリオ" w:eastAsia="メイリオ" w:hAnsi="メイリオ" w:cs="メイリオ" w:hint="eastAsia"/>
          <w:szCs w:val="21"/>
        </w:rPr>
        <w:t>資料２</w:t>
      </w:r>
    </w:p>
    <w:p w:rsidR="00D76439" w:rsidRDefault="00D76439" w:rsidP="00CC4C83">
      <w:pPr>
        <w:spacing w:line="220" w:lineRule="exact"/>
        <w:jc w:val="left"/>
        <w:rPr>
          <w:rFonts w:ascii="メイリオ" w:eastAsia="メイリオ" w:hAnsi="メイリオ" w:cs="メイリオ"/>
          <w:szCs w:val="21"/>
          <w:u w:val="single"/>
        </w:rPr>
      </w:pPr>
      <w:r w:rsidRPr="00414782">
        <w:rPr>
          <w:rFonts w:ascii="メイリオ" w:eastAsia="メイリオ" w:hAnsi="メイリオ" w:cs="メイリオ"/>
          <w:noProof/>
          <w:szCs w:val="21"/>
          <w:u w:val="single"/>
        </w:rPr>
        <mc:AlternateContent>
          <mc:Choice Requires="wps">
            <w:drawing>
              <wp:anchor distT="0" distB="0" distL="114300" distR="114300" simplePos="0" relativeHeight="251681792" behindDoc="0" locked="0" layoutInCell="1" allowOverlap="1" wp14:anchorId="0118B841" wp14:editId="2C615142">
                <wp:simplePos x="0" y="0"/>
                <wp:positionH relativeFrom="column">
                  <wp:posOffset>190500</wp:posOffset>
                </wp:positionH>
                <wp:positionV relativeFrom="paragraph">
                  <wp:posOffset>22225</wp:posOffset>
                </wp:positionV>
                <wp:extent cx="6057900" cy="4572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w="9525">
                          <a:solidFill>
                            <a:srgbClr val="000000"/>
                          </a:solidFill>
                          <a:miter lim="800000"/>
                          <a:headEnd/>
                          <a:tailEnd/>
                        </a:ln>
                      </wps:spPr>
                      <wps:txbx>
                        <w:txbxContent>
                          <w:p w:rsidR="00D76439" w:rsidRDefault="00D76439" w:rsidP="00D76439">
                            <w:pPr>
                              <w:spacing w:line="280" w:lineRule="exact"/>
                              <w:rPr>
                                <w:rFonts w:ascii="メイリオ" w:eastAsia="メイリオ" w:hAnsi="メイリオ" w:cs="メイリオ"/>
                                <w:sz w:val="20"/>
                              </w:rPr>
                            </w:pPr>
                            <w:r>
                              <w:rPr>
                                <w:rFonts w:ascii="メイリオ" w:eastAsia="メイリオ" w:hAnsi="メイリオ" w:cs="メイリオ" w:hint="eastAsia"/>
                                <w:sz w:val="20"/>
                              </w:rPr>
                              <w:t>・守口市　・四條畷市　・八尾市　・藤井寺市　・忠岡町　・貝塚市　・阪南市　・岬町</w:t>
                            </w:r>
                          </w:p>
                          <w:p w:rsidR="00D76439" w:rsidRPr="00D76439" w:rsidRDefault="00D76439" w:rsidP="00D76439">
                            <w:pPr>
                              <w:tabs>
                                <w:tab w:val="left" w:pos="1630"/>
                                <w:tab w:val="left" w:pos="4111"/>
                              </w:tabs>
                              <w:spacing w:line="280" w:lineRule="exact"/>
                              <w:rPr>
                                <w:rFonts w:ascii="メイリオ" w:eastAsia="メイリオ" w:hAnsi="メイリオ" w:cs="メイリオ"/>
                                <w:b/>
                                <w:sz w:val="20"/>
                              </w:rPr>
                            </w:pPr>
                            <w:r>
                              <w:rPr>
                                <w:rFonts w:ascii="メイリオ" w:eastAsia="メイリオ" w:hAnsi="メイリオ" w:cs="メイリオ" w:hint="eastAsia"/>
                                <w:sz w:val="20"/>
                              </w:rPr>
                              <w:t xml:space="preserve">                                        </w:t>
                            </w:r>
                            <w:r w:rsidR="00424EA3">
                              <w:rPr>
                                <w:rFonts w:ascii="メイリオ" w:eastAsia="メイリオ" w:hAnsi="メイリオ" w:cs="メイリオ" w:hint="eastAsia"/>
                                <w:b/>
                              </w:rPr>
                              <w:t xml:space="preserve">通知発出市町村数　</w:t>
                            </w:r>
                            <w:r w:rsidRPr="00D76439">
                              <w:rPr>
                                <w:rFonts w:ascii="メイリオ" w:eastAsia="メイリオ" w:hAnsi="メイリオ" w:cs="メイリオ" w:hint="eastAsia"/>
                                <w:b/>
                              </w:rPr>
                              <w:t>８市町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5pt;margin-top:1.75pt;width:477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v6QwIAAFwEAAAOAAAAZHJzL2Uyb0RvYy54bWysVM2O0zAQviPxDpbvNGlpd7dR09XSpQhp&#10;F5AWHsBxnMbC8QTbbVKOrYR4CF4BceZ58iKMnW63/F0QOVgez8w3M9/MZHbZVopshLESdEqHg5gS&#10;oTnkUq9S+u7t8skFJdYxnTMFWqR0Kyy9nD9+NGvqRIygBJULQxBE26SpU1o6VydRZHkpKmYHUAuN&#10;ygJMxRyKZhXlhjWIXqloFMdnUQMmrw1wYS2+XvdKOg/4RSG4e10UVjiiUoq5uXCacGb+jOYzlqwM&#10;q0vJD2mwf8iiYlJj0CPUNXOMrI38DaqS3ICFwg04VBEUheQi1IDVDONfqrkrWS1CLUiOrY802f8H&#10;y19t3hgi85SOKNGswhZ1+0/d7mu3+97tP5Nu/6Xb77vdN5TJyNPV1DZBr7sa/Vz7DFpseyjd1jfA&#10;31uiYVEyvRJXxkBTCpZjukPvGZ249jjWg2TNLeQYl60dBKC2MJXnEtkhiI5t2x5bJVpHOD6exZPz&#10;aYwqjrrx5BxnIYRgyb13bax7IaAi/pJSg6MQ0NnmxjqfDUvuTXwwC0rmS6lUEMwqWyhDNgzHZhm+&#10;A/pPZkqTJqXTyWjSE/BXiDh8f4KopMP5V7JK6cXRiCWetuc6D9PpmFT9HVNW+sCjp64n0bVZGzr4&#10;1AfwHGeQb5FYA/2443ripQTzkZIGRz2l9sOaGUGJeqmxOdPheOx3IwiBS0rMqSY71TDNESqljpL+&#10;unBhnzxvGq6wiYUM/D5kckgZRzjQflg3vyOncrB6+CnMfwAAAP//AwBQSwMEFAAGAAgAAAAhAPyI&#10;bwLeAAAABwEAAA8AAABkcnMvZG93bnJldi54bWxMj8FOwzAQRO9I/IO1SFwQdaBNm4Y4FUICwQ0K&#10;gqsbb5MIex1sNw1/z3KC02g0q5m31WZyVowYYu9JwdUsA4HUeNNTq+Dt9f6yABGTJqOtJ1TwjRE2&#10;9elJpUvjj/SC4za1gksollpBl9JQShmbDp2OMz8gcbb3wenENrTSBH3kcmfldZYtpdM98UKnB7zr&#10;sPncHpyCYvE4fsSn+fN7s9zbdbpYjQ9fQanzs+n2BkTCKf0dwy8+o0PNTDt/IBOFVTDP+JXEmoPg&#10;eF0s2O8UrPIcZF3J//z1DwAAAP//AwBQSwECLQAUAAYACAAAACEAtoM4kv4AAADhAQAAEwAAAAAA&#10;AAAAAAAAAAAAAAAAW0NvbnRlbnRfVHlwZXNdLnhtbFBLAQItABQABgAIAAAAIQA4/SH/1gAAAJQB&#10;AAALAAAAAAAAAAAAAAAAAC8BAABfcmVscy8ucmVsc1BLAQItABQABgAIAAAAIQCo0kv6QwIAAFwE&#10;AAAOAAAAAAAAAAAAAAAAAC4CAABkcnMvZTJvRG9jLnhtbFBLAQItABQABgAIAAAAIQD8iG8C3gAA&#10;AAcBAAAPAAAAAAAAAAAAAAAAAJ0EAABkcnMvZG93bnJldi54bWxQSwUGAAAAAAQABADzAAAAqAUA&#10;AAAA&#10;">
                <v:textbox>
                  <w:txbxContent>
                    <w:p w:rsidR="00D76439" w:rsidRDefault="00D76439" w:rsidP="00D76439">
                      <w:pPr>
                        <w:spacing w:line="280" w:lineRule="exact"/>
                        <w:rPr>
                          <w:rFonts w:ascii="メイリオ" w:eastAsia="メイリオ" w:hAnsi="メイリオ" w:cs="メイリオ"/>
                          <w:sz w:val="20"/>
                        </w:rPr>
                      </w:pPr>
                      <w:r>
                        <w:rPr>
                          <w:rFonts w:ascii="メイリオ" w:eastAsia="メイリオ" w:hAnsi="メイリオ" w:cs="メイリオ" w:hint="eastAsia"/>
                          <w:sz w:val="20"/>
                        </w:rPr>
                        <w:t>・守口市　・四條畷市　・八尾市　・藤井寺市　・忠岡町　・貝塚市　・阪南市　・岬町</w:t>
                      </w:r>
                    </w:p>
                    <w:p w:rsidR="00D76439" w:rsidRPr="00D76439" w:rsidRDefault="00D76439" w:rsidP="00D76439">
                      <w:pPr>
                        <w:tabs>
                          <w:tab w:val="left" w:pos="1630"/>
                          <w:tab w:val="left" w:pos="4111"/>
                        </w:tabs>
                        <w:spacing w:line="280" w:lineRule="exact"/>
                        <w:rPr>
                          <w:rFonts w:ascii="メイリオ" w:eastAsia="メイリオ" w:hAnsi="メイリオ" w:cs="メイリオ"/>
                          <w:b/>
                          <w:sz w:val="20"/>
                        </w:rPr>
                      </w:pPr>
                      <w:r>
                        <w:rPr>
                          <w:rFonts w:ascii="メイリオ" w:eastAsia="メイリオ" w:hAnsi="メイリオ" w:cs="メイリオ" w:hint="eastAsia"/>
                          <w:sz w:val="20"/>
                        </w:rPr>
                        <w:t xml:space="preserve">                                        </w:t>
                      </w:r>
                      <w:r w:rsidR="00424EA3">
                        <w:rPr>
                          <w:rFonts w:ascii="メイリオ" w:eastAsia="メイリオ" w:hAnsi="メイリオ" w:cs="メイリオ" w:hint="eastAsia"/>
                          <w:b/>
                        </w:rPr>
                        <w:t xml:space="preserve">通知発出市町村数　</w:t>
                      </w:r>
                      <w:r w:rsidRPr="00D76439">
                        <w:rPr>
                          <w:rFonts w:ascii="メイリオ" w:eastAsia="メイリオ" w:hAnsi="メイリオ" w:cs="メイリオ" w:hint="eastAsia"/>
                          <w:b/>
                        </w:rPr>
                        <w:t>８市町</w:t>
                      </w:r>
                    </w:p>
                  </w:txbxContent>
                </v:textbox>
              </v:shape>
            </w:pict>
          </mc:Fallback>
        </mc:AlternateContent>
      </w:r>
    </w:p>
    <w:p w:rsidR="00D76439" w:rsidRDefault="00D76439" w:rsidP="00CC4C83">
      <w:pPr>
        <w:spacing w:line="220" w:lineRule="exact"/>
        <w:jc w:val="left"/>
        <w:rPr>
          <w:rFonts w:ascii="メイリオ" w:eastAsia="メイリオ" w:hAnsi="メイリオ" w:cs="メイリオ"/>
          <w:szCs w:val="21"/>
          <w:u w:val="single"/>
        </w:rPr>
      </w:pPr>
    </w:p>
    <w:p w:rsidR="00D76439" w:rsidRDefault="00D76439" w:rsidP="00CC4C83">
      <w:pPr>
        <w:spacing w:line="220" w:lineRule="exact"/>
        <w:jc w:val="left"/>
        <w:rPr>
          <w:rFonts w:ascii="メイリオ" w:eastAsia="メイリオ" w:hAnsi="メイリオ" w:cs="メイリオ"/>
          <w:szCs w:val="21"/>
          <w:u w:val="single"/>
        </w:rPr>
      </w:pPr>
    </w:p>
    <w:p w:rsidR="00D76439" w:rsidRPr="00396776" w:rsidRDefault="00D76439" w:rsidP="00CC4C83">
      <w:pPr>
        <w:spacing w:line="270" w:lineRule="exact"/>
        <w:contextualSpacing/>
        <w:rPr>
          <w:rFonts w:ascii="メイリオ" w:eastAsia="メイリオ" w:hAnsi="メイリオ" w:cs="メイリオ"/>
          <w:noProof/>
          <w:szCs w:val="21"/>
          <w:u w:val="single"/>
        </w:rPr>
      </w:pPr>
    </w:p>
    <w:p w:rsidR="00092E4A" w:rsidRPr="00092E4A" w:rsidRDefault="00092E4A" w:rsidP="00424EA3">
      <w:pPr>
        <w:spacing w:line="270" w:lineRule="exact"/>
        <w:ind w:firstLineChars="302" w:firstLine="634"/>
        <w:contextualSpacing/>
        <w:rPr>
          <w:rFonts w:ascii="メイリオ" w:eastAsia="メイリオ" w:hAnsi="メイリオ" w:cs="メイリオ"/>
          <w:noProof/>
          <w:szCs w:val="21"/>
        </w:rPr>
      </w:pPr>
    </w:p>
    <w:sectPr w:rsidR="00092E4A" w:rsidRPr="00092E4A" w:rsidSect="00A53FE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78"/>
    <w:rsid w:val="000127C7"/>
    <w:rsid w:val="00051676"/>
    <w:rsid w:val="00056E2B"/>
    <w:rsid w:val="00073D80"/>
    <w:rsid w:val="00087ADD"/>
    <w:rsid w:val="00092E4A"/>
    <w:rsid w:val="00114C06"/>
    <w:rsid w:val="001275F2"/>
    <w:rsid w:val="00150B3E"/>
    <w:rsid w:val="001971BD"/>
    <w:rsid w:val="001B24F8"/>
    <w:rsid w:val="001B390B"/>
    <w:rsid w:val="0023138D"/>
    <w:rsid w:val="002347D7"/>
    <w:rsid w:val="00241364"/>
    <w:rsid w:val="00275A6A"/>
    <w:rsid w:val="002A4A6A"/>
    <w:rsid w:val="002F00C8"/>
    <w:rsid w:val="00317146"/>
    <w:rsid w:val="00322FE7"/>
    <w:rsid w:val="00362287"/>
    <w:rsid w:val="00396776"/>
    <w:rsid w:val="003C61A8"/>
    <w:rsid w:val="003D5CBF"/>
    <w:rsid w:val="003E0C09"/>
    <w:rsid w:val="003F1C52"/>
    <w:rsid w:val="00411803"/>
    <w:rsid w:val="0041475B"/>
    <w:rsid w:val="00414782"/>
    <w:rsid w:val="00424EA3"/>
    <w:rsid w:val="00462113"/>
    <w:rsid w:val="00484F35"/>
    <w:rsid w:val="004955FB"/>
    <w:rsid w:val="004A36F5"/>
    <w:rsid w:val="004C62BC"/>
    <w:rsid w:val="00502D0A"/>
    <w:rsid w:val="00522DA8"/>
    <w:rsid w:val="005A48D3"/>
    <w:rsid w:val="005B4578"/>
    <w:rsid w:val="005C4038"/>
    <w:rsid w:val="005D4302"/>
    <w:rsid w:val="006272B5"/>
    <w:rsid w:val="00682C69"/>
    <w:rsid w:val="007A1397"/>
    <w:rsid w:val="007C07BF"/>
    <w:rsid w:val="007E2A5F"/>
    <w:rsid w:val="00821EAF"/>
    <w:rsid w:val="008807CC"/>
    <w:rsid w:val="008C365E"/>
    <w:rsid w:val="00930246"/>
    <w:rsid w:val="009F371E"/>
    <w:rsid w:val="00A0777D"/>
    <w:rsid w:val="00A13138"/>
    <w:rsid w:val="00A154F0"/>
    <w:rsid w:val="00A22856"/>
    <w:rsid w:val="00A508E7"/>
    <w:rsid w:val="00A53FEC"/>
    <w:rsid w:val="00A741CC"/>
    <w:rsid w:val="00AB3495"/>
    <w:rsid w:val="00AD4F39"/>
    <w:rsid w:val="00AF0211"/>
    <w:rsid w:val="00B0711C"/>
    <w:rsid w:val="00B25CC1"/>
    <w:rsid w:val="00B635EF"/>
    <w:rsid w:val="00B97F5B"/>
    <w:rsid w:val="00BC36CB"/>
    <w:rsid w:val="00BC5ED1"/>
    <w:rsid w:val="00C01AEC"/>
    <w:rsid w:val="00CC266F"/>
    <w:rsid w:val="00CC4C83"/>
    <w:rsid w:val="00CF6AF9"/>
    <w:rsid w:val="00D24C1F"/>
    <w:rsid w:val="00D76439"/>
    <w:rsid w:val="00D8055F"/>
    <w:rsid w:val="00DA1D37"/>
    <w:rsid w:val="00DC0094"/>
    <w:rsid w:val="00DF25D7"/>
    <w:rsid w:val="00E50FA2"/>
    <w:rsid w:val="00E70269"/>
    <w:rsid w:val="00EA7517"/>
    <w:rsid w:val="00F06F07"/>
    <w:rsid w:val="00F1510E"/>
    <w:rsid w:val="00F153D3"/>
    <w:rsid w:val="00F463EA"/>
    <w:rsid w:val="00FB2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E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EAF"/>
    <w:rPr>
      <w:rFonts w:asciiTheme="majorHAnsi" w:eastAsiaTheme="majorEastAsia" w:hAnsiTheme="majorHAnsi" w:cstheme="majorBidi"/>
      <w:sz w:val="18"/>
      <w:szCs w:val="18"/>
    </w:rPr>
  </w:style>
  <w:style w:type="table" w:styleId="a5">
    <w:name w:val="Table Grid"/>
    <w:basedOn w:val="a1"/>
    <w:uiPriority w:val="59"/>
    <w:rsid w:val="00231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E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EAF"/>
    <w:rPr>
      <w:rFonts w:asciiTheme="majorHAnsi" w:eastAsiaTheme="majorEastAsia" w:hAnsiTheme="majorHAnsi" w:cstheme="majorBidi"/>
      <w:sz w:val="18"/>
      <w:szCs w:val="18"/>
    </w:rPr>
  </w:style>
  <w:style w:type="table" w:styleId="a5">
    <w:name w:val="Table Grid"/>
    <w:basedOn w:val="a1"/>
    <w:uiPriority w:val="59"/>
    <w:rsid w:val="00231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3994B-2BD1-4490-85FE-FAC1ECD3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dc:creator>
  <cp:lastModifiedBy>HOSTNAME</cp:lastModifiedBy>
  <cp:revision>35</cp:revision>
  <cp:lastPrinted>2018-08-28T11:39:00Z</cp:lastPrinted>
  <dcterms:created xsi:type="dcterms:W3CDTF">2018-08-20T11:57:00Z</dcterms:created>
  <dcterms:modified xsi:type="dcterms:W3CDTF">2018-08-29T08:56:00Z</dcterms:modified>
</cp:coreProperties>
</file>