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54" w:rsidRDefault="00120B45">
      <w:pPr>
        <w:rPr>
          <w:b/>
          <w:sz w:val="36"/>
          <w:szCs w:val="36"/>
          <w:u w:val="single"/>
        </w:rPr>
      </w:pPr>
      <w:r w:rsidRPr="00120B45">
        <w:rPr>
          <w:rFonts w:hint="eastAsia"/>
          <w:b/>
          <w:sz w:val="36"/>
          <w:szCs w:val="36"/>
          <w:u w:val="single"/>
        </w:rPr>
        <w:t>受診率</w:t>
      </w:r>
    </w:p>
    <w:p w:rsidR="00120B45" w:rsidRPr="00120B45" w:rsidRDefault="00120B45">
      <w:pPr>
        <w:rPr>
          <w:sz w:val="28"/>
          <w:szCs w:val="28"/>
        </w:rPr>
      </w:pPr>
    </w:p>
    <w:p w:rsidR="00120B45" w:rsidRDefault="003152EF">
      <w:pPr>
        <w:rPr>
          <w:sz w:val="20"/>
          <w:szCs w:val="20"/>
        </w:rPr>
      </w:pPr>
      <w:r>
        <w:rPr>
          <w:noProof/>
        </w:rPr>
        <w:drawing>
          <wp:anchor distT="0" distB="0" distL="114300" distR="114300" simplePos="0" relativeHeight="251661312" behindDoc="0" locked="0" layoutInCell="1" allowOverlap="1" wp14:anchorId="2F86E756" wp14:editId="656590C7">
            <wp:simplePos x="0" y="0"/>
            <wp:positionH relativeFrom="column">
              <wp:posOffset>1647190</wp:posOffset>
            </wp:positionH>
            <wp:positionV relativeFrom="paragraph">
              <wp:posOffset>46990</wp:posOffset>
            </wp:positionV>
            <wp:extent cx="5353050" cy="2444115"/>
            <wp:effectExtent l="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子宮頸がん検診受診率ランキング!$O$2:$W$18"/>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2444115"/>
                    </a:xfrm>
                    <a:prstGeom prst="rect">
                      <a:avLst/>
                    </a:prstGeom>
                    <a:noFill/>
                    <a:extLst/>
                  </pic:spPr>
                </pic:pic>
              </a:graphicData>
            </a:graphic>
            <wp14:sizeRelH relativeFrom="page">
              <wp14:pctWidth>0</wp14:pctWidth>
            </wp14:sizeRelH>
            <wp14:sizeRelV relativeFrom="page">
              <wp14:pctHeight>0</wp14:pctHeight>
            </wp14:sizeRelV>
          </wp:anchor>
        </w:drawing>
      </w:r>
      <w:r w:rsidR="0057023F">
        <w:rPr>
          <w:noProof/>
        </w:rPr>
        <w:drawing>
          <wp:inline distT="0" distB="0" distL="0" distR="0" wp14:anchorId="718067D6" wp14:editId="661C7C56">
            <wp:extent cx="1552916" cy="2419946"/>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子宮頸がん検診受診率ランキング!$L$2:$M$15" spid="_x0000_s6052"/>
                        </a:ext>
                      </a:extLst>
                    </pic:cNvPicPr>
                  </pic:nvPicPr>
                  <pic:blipFill>
                    <a:blip r:embed="rId8"/>
                    <a:srcRect/>
                    <a:stretch>
                      <a:fillRect/>
                    </a:stretch>
                  </pic:blipFill>
                  <pic:spPr bwMode="auto">
                    <a:xfrm>
                      <a:off x="0" y="0"/>
                      <a:ext cx="1552916" cy="24199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120B45">
        <w:rPr>
          <w:rFonts w:hint="eastAsia"/>
          <w:sz w:val="20"/>
          <w:szCs w:val="20"/>
        </w:rPr>
        <w:t xml:space="preserve">　　</w:t>
      </w:r>
    </w:p>
    <w:p w:rsidR="00120B45" w:rsidRDefault="00120B45">
      <w:pPr>
        <w:rPr>
          <w:sz w:val="20"/>
          <w:szCs w:val="20"/>
        </w:rPr>
      </w:pPr>
    </w:p>
    <w:p w:rsidR="00120B45" w:rsidRDefault="00120B45">
      <w:pPr>
        <w:rPr>
          <w:sz w:val="20"/>
          <w:szCs w:val="20"/>
        </w:rPr>
      </w:pPr>
    </w:p>
    <w:tbl>
      <w:tblPr>
        <w:tblpPr w:leftFromText="142" w:rightFromText="142" w:vertAnchor="text" w:horzAnchor="margin" w:tblpXSpec="center" w:tblpY="28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120B45" w:rsidRPr="00120B45" w:rsidTr="00120B45">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120B45" w:rsidRPr="00120B45" w:rsidTr="00120B45">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w:t>
            </w:r>
            <w:r w:rsidR="005E295F">
              <w:rPr>
                <w:rFonts w:ascii="HG丸ｺﾞｼｯｸM-PRO" w:eastAsia="HG丸ｺﾞｼｯｸM-PRO" w:hAnsi="HG丸ｺﾞｼｯｸM-PRO" w:hint="eastAsia"/>
                <w:sz w:val="16"/>
                <w:szCs w:val="16"/>
              </w:rPr>
              <w:t>胃がんは50</w:t>
            </w:r>
            <w:r w:rsidR="0057023F">
              <w:rPr>
                <w:rFonts w:ascii="HG丸ｺﾞｼｯｸM-PRO" w:eastAsia="HG丸ｺﾞｼｯｸM-PRO" w:hAnsi="HG丸ｺﾞｼｯｸM-PRO" w:hint="eastAsia"/>
                <w:sz w:val="16"/>
                <w:szCs w:val="16"/>
              </w:rPr>
              <w:t>歳以上、</w:t>
            </w:r>
            <w:r w:rsidRPr="00120B45">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rsidR="00120B45" w:rsidRDefault="00120B45">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57023F">
      <w:pPr>
        <w:rPr>
          <w:szCs w:val="21"/>
        </w:rPr>
      </w:pPr>
      <w:r>
        <w:rPr>
          <w:noProof/>
        </w:rPr>
        <w:drawing>
          <wp:anchor distT="0" distB="0" distL="114300" distR="114300" simplePos="0" relativeHeight="251662336" behindDoc="0" locked="0" layoutInCell="1" allowOverlap="1" wp14:anchorId="3DC17421" wp14:editId="4190EB2F">
            <wp:simplePos x="0" y="0"/>
            <wp:positionH relativeFrom="column">
              <wp:posOffset>1666875</wp:posOffset>
            </wp:positionH>
            <wp:positionV relativeFrom="paragraph">
              <wp:posOffset>395605</wp:posOffset>
            </wp:positionV>
            <wp:extent cx="5408295" cy="2558415"/>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子宮頸がん要精検率ランキング!$O$2:$W$18" spid="_x0000_s6055"/>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295" cy="2558415"/>
                    </a:xfrm>
                    <a:prstGeom prst="rect">
                      <a:avLst/>
                    </a:prstGeom>
                    <a:noFill/>
                    <a:extLst/>
                  </pic:spPr>
                </pic:pic>
              </a:graphicData>
            </a:graphic>
            <wp14:sizeRelH relativeFrom="page">
              <wp14:pctWidth>0</wp14:pctWidth>
            </wp14:sizeRelH>
            <wp14:sizeRelV relativeFrom="page">
              <wp14:pctHeight>0</wp14:pctHeight>
            </wp14:sizeRelV>
          </wp:anchor>
        </w:drawing>
      </w:r>
      <w:r w:rsidR="00D733AD">
        <w:rPr>
          <w:rFonts w:hint="eastAsia"/>
          <w:b/>
          <w:sz w:val="36"/>
          <w:szCs w:val="36"/>
          <w:u w:val="single"/>
        </w:rPr>
        <w:t>要精検率</w:t>
      </w:r>
    </w:p>
    <w:p w:rsidR="00D733AD" w:rsidRDefault="00D733AD">
      <w:pPr>
        <w:rPr>
          <w:szCs w:val="21"/>
        </w:rPr>
      </w:pPr>
    </w:p>
    <w:p w:rsidR="00D733AD" w:rsidRDefault="0057023F">
      <w:pPr>
        <w:rPr>
          <w:szCs w:val="21"/>
        </w:rPr>
      </w:pPr>
      <w:r>
        <w:rPr>
          <w:noProof/>
        </w:rPr>
        <w:drawing>
          <wp:inline distT="0" distB="0" distL="0" distR="0" wp14:anchorId="6AF41837" wp14:editId="3151EF84">
            <wp:extent cx="1552916" cy="2248454"/>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子宮頸がん要精検率ランキング!$L$2:$M$14" spid="_x0000_s6054"/>
                        </a:ext>
                      </a:extLst>
                    </pic:cNvPicPr>
                  </pic:nvPicPr>
                  <pic:blipFill>
                    <a:blip r:embed="rId10"/>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D733AD">
        <w:rPr>
          <w:rFonts w:hint="eastAsia"/>
          <w:szCs w:val="21"/>
        </w:rPr>
        <w:t xml:space="preserve">　　</w:t>
      </w:r>
    </w:p>
    <w:p w:rsidR="00D733AD" w:rsidRDefault="00D733AD">
      <w:pPr>
        <w:rPr>
          <w:szCs w:val="21"/>
        </w:rPr>
      </w:pPr>
    </w:p>
    <w:p w:rsidR="00D733AD" w:rsidRDefault="00D733AD">
      <w:pPr>
        <w:rPr>
          <w:szCs w:val="21"/>
        </w:rPr>
      </w:pPr>
    </w:p>
    <w:tbl>
      <w:tblPr>
        <w:tblpPr w:leftFromText="142" w:rightFromText="142" w:vertAnchor="page" w:horzAnchor="margin" w:tblpY="784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D733AD" w:rsidRPr="00D733AD" w:rsidTr="00D733AD">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D733AD" w:rsidRPr="00D733AD" w:rsidTr="00D733AD">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D733AD" w:rsidRDefault="00D733AD">
      <w:pPr>
        <w:rPr>
          <w:rFonts w:hint="eastAsia"/>
          <w:szCs w:val="21"/>
        </w:rPr>
      </w:pPr>
    </w:p>
    <w:p w:rsidR="008B6697" w:rsidRDefault="008B6697">
      <w:pPr>
        <w:rPr>
          <w:rFonts w:hint="eastAsia"/>
          <w:szCs w:val="21"/>
        </w:rPr>
      </w:pPr>
    </w:p>
    <w:p w:rsidR="008B6697" w:rsidRDefault="008B6697">
      <w:pPr>
        <w:rPr>
          <w:szCs w:val="21"/>
        </w:rPr>
      </w:pPr>
      <w:bookmarkStart w:id="0" w:name="_GoBack"/>
      <w:bookmarkEnd w:id="0"/>
    </w:p>
    <w:p w:rsidR="0057023F" w:rsidRDefault="00D733AD" w:rsidP="00D733AD">
      <w:pPr>
        <w:rPr>
          <w:sz w:val="18"/>
          <w:szCs w:val="18"/>
        </w:rPr>
      </w:pPr>
      <w:r w:rsidRPr="00D733AD">
        <w:rPr>
          <w:rFonts w:hint="eastAsia"/>
          <w:sz w:val="18"/>
          <w:szCs w:val="18"/>
        </w:rPr>
        <w:t>（注）がん検診は、症状のない方のための検査です。明らかな症状のある方には、それぞれの体の状態に応じた適切な検査や</w:t>
      </w:r>
    </w:p>
    <w:p w:rsidR="00D733AD" w:rsidRPr="00D733AD" w:rsidRDefault="00D733AD" w:rsidP="0057023F">
      <w:pPr>
        <w:ind w:firstLineChars="300" w:firstLine="540"/>
        <w:rPr>
          <w:sz w:val="18"/>
          <w:szCs w:val="18"/>
        </w:rPr>
      </w:pPr>
      <w:r w:rsidRPr="00D733AD">
        <w:rPr>
          <w:rFonts w:hint="eastAsia"/>
          <w:sz w:val="18"/>
          <w:szCs w:val="18"/>
        </w:rPr>
        <w:t>治療が必要になります。症状のある場合は、必ず医療機関を受診してください。</w:t>
      </w:r>
    </w:p>
    <w:p w:rsidR="00D733AD" w:rsidRDefault="00D733AD">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szCs w:val="21"/>
        </w:rPr>
      </w:pPr>
    </w:p>
    <w:p w:rsidR="00F11481" w:rsidRDefault="00F11481">
      <w:pPr>
        <w:rPr>
          <w:szCs w:val="21"/>
        </w:rPr>
      </w:pPr>
      <w:r>
        <w:rPr>
          <w:rFonts w:hint="eastAsia"/>
          <w:b/>
          <w:sz w:val="36"/>
          <w:szCs w:val="36"/>
          <w:u w:val="single"/>
        </w:rPr>
        <w:t>精検受診率</w:t>
      </w:r>
    </w:p>
    <w:p w:rsidR="00F11481" w:rsidRDefault="003152EF">
      <w:pPr>
        <w:rPr>
          <w:szCs w:val="21"/>
        </w:rPr>
      </w:pPr>
      <w:r>
        <w:rPr>
          <w:noProof/>
        </w:rPr>
        <w:drawing>
          <wp:anchor distT="0" distB="0" distL="114300" distR="114300" simplePos="0" relativeHeight="251663360" behindDoc="0" locked="0" layoutInCell="1" allowOverlap="1" wp14:anchorId="6C50F91A" wp14:editId="797150FB">
            <wp:simplePos x="0" y="0"/>
            <wp:positionH relativeFrom="column">
              <wp:posOffset>1666875</wp:posOffset>
            </wp:positionH>
            <wp:positionV relativeFrom="paragraph">
              <wp:posOffset>15875</wp:posOffset>
            </wp:positionV>
            <wp:extent cx="5362575" cy="2536190"/>
            <wp:effectExtent l="0" t="0" r="0" b="0"/>
            <wp:wrapSquare wrapText="bothSides"/>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子宮頸がん精検受診率ランキング!$O$2:$W$18" spid="_x0000_s6057"/>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2536190"/>
                    </a:xfrm>
                    <a:prstGeom prst="rect">
                      <a:avLst/>
                    </a:prstGeom>
                    <a:noFill/>
                    <a:extLst/>
                  </pic:spPr>
                </pic:pic>
              </a:graphicData>
            </a:graphic>
            <wp14:sizeRelH relativeFrom="page">
              <wp14:pctWidth>0</wp14:pctWidth>
            </wp14:sizeRelH>
            <wp14:sizeRelV relativeFrom="page">
              <wp14:pctHeight>0</wp14:pctHeight>
            </wp14:sizeRelV>
          </wp:anchor>
        </w:drawing>
      </w:r>
    </w:p>
    <w:p w:rsidR="00F11481" w:rsidRDefault="0057023F">
      <w:pPr>
        <w:rPr>
          <w:szCs w:val="21"/>
        </w:rPr>
      </w:pPr>
      <w:r>
        <w:rPr>
          <w:noProof/>
        </w:rPr>
        <w:drawing>
          <wp:inline distT="0" distB="0" distL="0" distR="0" wp14:anchorId="015700A5" wp14:editId="01C05FEF">
            <wp:extent cx="1552916" cy="2248454"/>
            <wp:effectExtent l="0"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子宮頸がん精検受診率ランキング!$L$2:$M$14" spid="_x0000_s6056"/>
                        </a:ext>
                      </a:extLst>
                    </pic:cNvPicPr>
                  </pic:nvPicPr>
                  <pic:blipFill>
                    <a:blip r:embed="rId12"/>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F11481">
        <w:rPr>
          <w:rFonts w:hint="eastAsia"/>
          <w:szCs w:val="21"/>
        </w:rPr>
        <w:t xml:space="preserve">　　</w:t>
      </w:r>
    </w:p>
    <w:p w:rsidR="00F11481" w:rsidRDefault="00F11481">
      <w:pPr>
        <w:rPr>
          <w:szCs w:val="21"/>
        </w:rPr>
      </w:pPr>
    </w:p>
    <w:p w:rsidR="00F11481" w:rsidRDefault="00F11481">
      <w:pPr>
        <w:rPr>
          <w:szCs w:val="21"/>
        </w:rPr>
      </w:pPr>
    </w:p>
    <w:p w:rsidR="00F11481" w:rsidRDefault="00F11481">
      <w:pPr>
        <w:rPr>
          <w:szCs w:val="21"/>
        </w:rPr>
      </w:pPr>
    </w:p>
    <w:tbl>
      <w:tblPr>
        <w:tblpPr w:leftFromText="142" w:rightFromText="142" w:vertAnchor="text" w:horzAnchor="margin" w:tblpY="145"/>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F11481" w:rsidRPr="00F11481" w:rsidTr="004E6EA8">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F11481" w:rsidRPr="00F11481" w:rsidTr="004E6EA8">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0D6E60" w:rsidRDefault="000D6E60">
      <w:pPr>
        <w:rPr>
          <w:szCs w:val="21"/>
        </w:rPr>
      </w:pPr>
    </w:p>
    <w:p w:rsidR="000D6E60" w:rsidRDefault="000D6E60">
      <w:pPr>
        <w:rPr>
          <w:szCs w:val="20"/>
        </w:rPr>
      </w:pPr>
      <w:r w:rsidRPr="000D6E60">
        <w:rPr>
          <w:rFonts w:hint="eastAsia"/>
          <w:b/>
          <w:sz w:val="40"/>
          <w:szCs w:val="40"/>
          <w:u w:val="single"/>
        </w:rPr>
        <w:lastRenderedPageBreak/>
        <w:t>陽性反応適中度</w:t>
      </w:r>
    </w:p>
    <w:p w:rsidR="000D6E60" w:rsidRDefault="004C1960">
      <w:pPr>
        <w:rPr>
          <w:szCs w:val="20"/>
        </w:rPr>
      </w:pPr>
      <w:r>
        <w:rPr>
          <w:noProof/>
        </w:rPr>
        <w:drawing>
          <wp:anchor distT="0" distB="0" distL="114300" distR="114300" simplePos="0" relativeHeight="251664384" behindDoc="0" locked="0" layoutInCell="1" allowOverlap="1" wp14:anchorId="41DF7326" wp14:editId="34513F03">
            <wp:simplePos x="0" y="0"/>
            <wp:positionH relativeFrom="column">
              <wp:posOffset>1657350</wp:posOffset>
            </wp:positionH>
            <wp:positionV relativeFrom="paragraph">
              <wp:posOffset>142875</wp:posOffset>
            </wp:positionV>
            <wp:extent cx="5334000" cy="2667000"/>
            <wp:effectExtent l="0" t="0" r="19050" b="1905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4C1960">
        <w:rPr>
          <w:rFonts w:hint="eastAsia"/>
          <w:noProof/>
        </w:rPr>
        <w:drawing>
          <wp:inline distT="0" distB="0" distL="0" distR="0" wp14:anchorId="048CD378" wp14:editId="29996356">
            <wp:extent cx="1543050" cy="27527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2752725"/>
                    </a:xfrm>
                    <a:prstGeom prst="rect">
                      <a:avLst/>
                    </a:prstGeom>
                    <a:noFill/>
                    <a:ln>
                      <a:noFill/>
                    </a:ln>
                  </pic:spPr>
                </pic:pic>
              </a:graphicData>
            </a:graphic>
          </wp:inline>
        </w:drawing>
      </w:r>
    </w:p>
    <w:p w:rsidR="000D6E60" w:rsidRDefault="000D6E60">
      <w:pPr>
        <w:rPr>
          <w:szCs w:val="20"/>
        </w:rPr>
      </w:pPr>
      <w:r>
        <w:rPr>
          <w:rFonts w:hint="eastAsia"/>
          <w:szCs w:val="20"/>
        </w:rPr>
        <w:t xml:space="preserve">　　</w:t>
      </w:r>
    </w:p>
    <w:p w:rsidR="000D6E60" w:rsidRDefault="000D6E60">
      <w:pPr>
        <w:rPr>
          <w:szCs w:val="20"/>
        </w:rPr>
      </w:pPr>
    </w:p>
    <w:p w:rsidR="000D6E60" w:rsidRDefault="000D6E60">
      <w:pPr>
        <w:rPr>
          <w:szCs w:val="20"/>
        </w:rPr>
      </w:pPr>
      <w:r>
        <w:rPr>
          <w:rFonts w:hint="eastAsia"/>
          <w:noProof/>
          <w:szCs w:val="20"/>
        </w:rPr>
        <mc:AlternateContent>
          <mc:Choice Requires="wps">
            <w:drawing>
              <wp:anchor distT="0" distB="0" distL="114300" distR="114300" simplePos="0" relativeHeight="251660288" behindDoc="0" locked="0" layoutInCell="1" allowOverlap="1" wp14:anchorId="7C8496D1" wp14:editId="059ADDCE">
                <wp:simplePos x="0" y="0"/>
                <wp:positionH relativeFrom="column">
                  <wp:posOffset>1313815</wp:posOffset>
                </wp:positionH>
                <wp:positionV relativeFrom="paragraph">
                  <wp:posOffset>66675</wp:posOffset>
                </wp:positionV>
                <wp:extent cx="2733675" cy="1104900"/>
                <wp:effectExtent l="0" t="228600" r="28575" b="19050"/>
                <wp:wrapNone/>
                <wp:docPr id="7" name="四角形吹き出し 7"/>
                <wp:cNvGraphicFramePr/>
                <a:graphic xmlns:a="http://schemas.openxmlformats.org/drawingml/2006/main">
                  <a:graphicData uri="http://schemas.microsoft.com/office/word/2010/wordprocessingShape">
                    <wps:wsp>
                      <wps:cNvSpPr/>
                      <wps:spPr>
                        <a:xfrm>
                          <a:off x="0" y="0"/>
                          <a:ext cx="2733675" cy="1104900"/>
                        </a:xfrm>
                        <a:prstGeom prst="wedgeRectCallout">
                          <a:avLst>
                            <a:gd name="adj1" fmla="val -46866"/>
                            <a:gd name="adj2" fmla="val -70259"/>
                          </a:avLst>
                        </a:prstGeom>
                      </wps:spPr>
                      <wps:style>
                        <a:lnRef idx="2">
                          <a:schemeClr val="accent1"/>
                        </a:lnRef>
                        <a:fillRef idx="1">
                          <a:schemeClr val="lt1"/>
                        </a:fillRef>
                        <a:effectRef idx="0">
                          <a:schemeClr val="accent1"/>
                        </a:effectRef>
                        <a:fontRef idx="minor">
                          <a:schemeClr val="dk1"/>
                        </a:fontRef>
                      </wps:style>
                      <wps:txb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Pr="000D6E60">
                              <w:rPr>
                                <w:rFonts w:hint="eastAsia"/>
                                <w:sz w:val="16"/>
                                <w:szCs w:val="16"/>
                              </w:rPr>
                              <w:t>20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103.45pt;margin-top:5.25pt;width:215.25pt;height: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" adj="677,-4376" fillcolor="white [3201]" strokecolor="#4f81bd [3204]" strokeweight="2pt">
                <v:textbo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Pr="000D6E60">
                        <w:rPr>
                          <w:rFonts w:hint="eastAsia"/>
                          <w:sz w:val="16"/>
                          <w:szCs w:val="16"/>
                        </w:rPr>
                        <w:t>20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v:textbox>
              </v:shape>
            </w:pict>
          </mc:Fallback>
        </mc:AlternateContent>
      </w:r>
    </w:p>
    <w:p w:rsidR="000D6E60" w:rsidRDefault="000D6E60">
      <w:pPr>
        <w:rPr>
          <w:szCs w:val="20"/>
        </w:rPr>
      </w:pPr>
    </w:p>
    <w:p w:rsidR="000D6E60" w:rsidRDefault="000D6E60">
      <w:pPr>
        <w:rPr>
          <w:szCs w:val="20"/>
        </w:rPr>
      </w:pPr>
    </w:p>
    <w:p w:rsidR="000D6E60" w:rsidRDefault="000D6E60">
      <w:pPr>
        <w:rPr>
          <w:szCs w:val="20"/>
        </w:rPr>
      </w:pPr>
    </w:p>
    <w:p w:rsidR="00686E81" w:rsidRPr="000D6E60" w:rsidRDefault="00686E81">
      <w:pPr>
        <w:rPr>
          <w:szCs w:val="20"/>
        </w:rPr>
      </w:pPr>
    </w:p>
    <w:p w:rsidR="00F11481" w:rsidRDefault="00F11481">
      <w:pPr>
        <w:rPr>
          <w:szCs w:val="21"/>
        </w:rPr>
      </w:pPr>
    </w:p>
    <w:tbl>
      <w:tblPr>
        <w:tblpPr w:leftFromText="142" w:rightFromText="142" w:vertAnchor="page" w:horzAnchor="margin" w:tblpY="985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0D6E60" w:rsidRPr="000D6E60" w:rsidTr="00686E81">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686E81">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686E81">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686E81">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0D6E60" w:rsidRPr="000D6E60" w:rsidTr="00686E81">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0D6E60" w:rsidRDefault="000D6E60">
      <w:pPr>
        <w:rPr>
          <w:szCs w:val="21"/>
        </w:rPr>
      </w:pPr>
    </w:p>
    <w:p w:rsidR="000D6E60" w:rsidRPr="000D6E60" w:rsidRDefault="000D6E60" w:rsidP="000D6E60">
      <w:pPr>
        <w:rPr>
          <w:sz w:val="18"/>
          <w:szCs w:val="18"/>
        </w:rPr>
      </w:pPr>
    </w:p>
    <w:p w:rsidR="004C1960" w:rsidRDefault="000D6E60" w:rsidP="000D6E60">
      <w:pPr>
        <w:rPr>
          <w:sz w:val="18"/>
          <w:szCs w:val="18"/>
        </w:rPr>
      </w:pPr>
      <w:r w:rsidRPr="000D6E60">
        <w:rPr>
          <w:rFonts w:hint="eastAsia"/>
          <w:sz w:val="18"/>
          <w:szCs w:val="18"/>
        </w:rPr>
        <w:t>（注）がん検診は、症状のない方のための検査です。明らかな症状のある方には、それぞれの体の状態に応じた適切な検査や</w:t>
      </w:r>
    </w:p>
    <w:p w:rsidR="000D6E60" w:rsidRPr="000D6E60" w:rsidRDefault="000D6E60" w:rsidP="004C1960">
      <w:pPr>
        <w:ind w:firstLineChars="300" w:firstLine="540"/>
        <w:rPr>
          <w:sz w:val="18"/>
          <w:szCs w:val="18"/>
        </w:rPr>
      </w:pPr>
      <w:r w:rsidRPr="000D6E60">
        <w:rPr>
          <w:rFonts w:hint="eastAsia"/>
          <w:sz w:val="18"/>
          <w:szCs w:val="18"/>
        </w:rPr>
        <w:t>治療が必要になります。症状のある場合は、必ず医療機関を受診してください。</w:t>
      </w:r>
    </w:p>
    <w:p w:rsidR="000D6E60" w:rsidRPr="000D6E60" w:rsidRDefault="000D6E60" w:rsidP="000D6E60">
      <w:pPr>
        <w:rPr>
          <w:b/>
          <w:sz w:val="36"/>
          <w:szCs w:val="36"/>
          <w:u w:val="single"/>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F11481" w:rsidRDefault="00F11481">
      <w:pPr>
        <w:rPr>
          <w:szCs w:val="21"/>
        </w:rPr>
      </w:pPr>
      <w:r>
        <w:rPr>
          <w:rFonts w:hint="eastAsia"/>
          <w:b/>
          <w:sz w:val="36"/>
          <w:szCs w:val="36"/>
          <w:u w:val="single"/>
        </w:rPr>
        <w:lastRenderedPageBreak/>
        <w:t>がん発見率</w:t>
      </w:r>
    </w:p>
    <w:p w:rsidR="00F11481" w:rsidRDefault="00F11481">
      <w:pPr>
        <w:rPr>
          <w:szCs w:val="21"/>
        </w:rPr>
      </w:pPr>
    </w:p>
    <w:p w:rsidR="00F11481" w:rsidRDefault="003152EF">
      <w:pPr>
        <w:rPr>
          <w:szCs w:val="21"/>
        </w:rPr>
      </w:pPr>
      <w:r>
        <w:rPr>
          <w:noProof/>
        </w:rPr>
        <w:drawing>
          <wp:anchor distT="0" distB="0" distL="114300" distR="114300" simplePos="0" relativeHeight="251665408" behindDoc="0" locked="0" layoutInCell="1" allowOverlap="1" wp14:anchorId="63EEF450" wp14:editId="611F8E62">
            <wp:simplePos x="0" y="0"/>
            <wp:positionH relativeFrom="column">
              <wp:posOffset>1466850</wp:posOffset>
            </wp:positionH>
            <wp:positionV relativeFrom="paragraph">
              <wp:posOffset>266700</wp:posOffset>
            </wp:positionV>
            <wp:extent cx="5391150" cy="2695575"/>
            <wp:effectExtent l="0" t="0" r="19050" b="9525"/>
            <wp:wrapSquare wrapText="bothSides"/>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4C1960" w:rsidRPr="004C1960">
        <w:rPr>
          <w:rFonts w:hint="eastAsia"/>
          <w:noProof/>
        </w:rPr>
        <w:drawing>
          <wp:inline distT="0" distB="0" distL="0" distR="0" wp14:anchorId="1A275F70" wp14:editId="73851770">
            <wp:extent cx="1400175" cy="2964568"/>
            <wp:effectExtent l="0" t="0" r="0" b="762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2964568"/>
                    </a:xfrm>
                    <a:prstGeom prst="rect">
                      <a:avLst/>
                    </a:prstGeom>
                    <a:noFill/>
                    <a:ln>
                      <a:noFill/>
                    </a:ln>
                  </pic:spPr>
                </pic:pic>
              </a:graphicData>
            </a:graphic>
          </wp:inline>
        </w:drawing>
      </w:r>
      <w:r w:rsidR="00F11481">
        <w:rPr>
          <w:rFonts w:hint="eastAsia"/>
          <w:szCs w:val="21"/>
        </w:rPr>
        <w:t xml:space="preserve">　　</w:t>
      </w:r>
    </w:p>
    <w:p w:rsidR="00F11481" w:rsidRDefault="00F11481">
      <w:pPr>
        <w:rPr>
          <w:szCs w:val="21"/>
        </w:rPr>
      </w:pPr>
    </w:p>
    <w:p w:rsidR="00F11481" w:rsidRDefault="00F11481">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26F14137" wp14:editId="105F90B5">
                <wp:simplePos x="0" y="0"/>
                <wp:positionH relativeFrom="column">
                  <wp:posOffset>1247775</wp:posOffset>
                </wp:positionH>
                <wp:positionV relativeFrom="paragraph">
                  <wp:posOffset>161925</wp:posOffset>
                </wp:positionV>
                <wp:extent cx="2990850" cy="1095375"/>
                <wp:effectExtent l="0" t="285750" r="19050" b="28575"/>
                <wp:wrapNone/>
                <wp:docPr id="4" name="四角形吹き出し 4"/>
                <wp:cNvGraphicFramePr/>
                <a:graphic xmlns:a="http://schemas.openxmlformats.org/drawingml/2006/main">
                  <a:graphicData uri="http://schemas.microsoft.com/office/word/2010/wordprocessingShape">
                    <wps:wsp>
                      <wps:cNvSpPr/>
                      <wps:spPr>
                        <a:xfrm>
                          <a:off x="0" y="0"/>
                          <a:ext cx="2990850" cy="1095375"/>
                        </a:xfrm>
                        <a:prstGeom prst="wedgeRectCallout">
                          <a:avLst>
                            <a:gd name="adj1" fmla="val -43158"/>
                            <a:gd name="adj2" fmla="val -74891"/>
                          </a:avLst>
                        </a:prstGeom>
                      </wps:spPr>
                      <wps:style>
                        <a:lnRef idx="2">
                          <a:schemeClr val="accent1"/>
                        </a:lnRef>
                        <a:fillRef idx="1">
                          <a:schemeClr val="lt1"/>
                        </a:fillRef>
                        <a:effectRef idx="0">
                          <a:schemeClr val="accent1"/>
                        </a:effectRef>
                        <a:fontRef idx="minor">
                          <a:schemeClr val="dk1"/>
                        </a:fontRef>
                      </wps:style>
                      <wps:txbx>
                        <w:txbxContent>
                          <w:p w:rsidR="00F11481" w:rsidRPr="00587FB5" w:rsidRDefault="00F11481" w:rsidP="00F11481">
                            <w:pPr>
                              <w:rPr>
                                <w:sz w:val="16"/>
                                <w:szCs w:val="16"/>
                              </w:rPr>
                            </w:pPr>
                            <w:r>
                              <w:rPr>
                                <w:rFonts w:hint="eastAsia"/>
                                <w:sz w:val="16"/>
                                <w:szCs w:val="16"/>
                              </w:rPr>
                              <w:t>大阪府の子宮頸がん検診では受診者、約</w:t>
                            </w:r>
                            <w:r>
                              <w:rPr>
                                <w:rFonts w:hint="eastAsia"/>
                                <w:sz w:val="16"/>
                                <w:szCs w:val="16"/>
                              </w:rPr>
                              <w:t>800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98.25pt;margin-top:12.75pt;width:235.5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" adj="1478,-5376" fillcolor="white [3201]" strokecolor="#4f81bd [3204]" strokeweight="2pt">
                <v:textbox>
                  <w:txbxContent>
                    <w:p w:rsidR="00F11481" w:rsidRPr="00587FB5" w:rsidRDefault="00F11481" w:rsidP="00F11481">
                      <w:pPr>
                        <w:rPr>
                          <w:sz w:val="16"/>
                          <w:szCs w:val="16"/>
                        </w:rPr>
                      </w:pPr>
                      <w:r>
                        <w:rPr>
                          <w:rFonts w:hint="eastAsia"/>
                          <w:sz w:val="16"/>
                          <w:szCs w:val="16"/>
                        </w:rPr>
                        <w:t>大阪府の子宮頸がん検診では受診者、約</w:t>
                      </w:r>
                      <w:r>
                        <w:rPr>
                          <w:rFonts w:hint="eastAsia"/>
                          <w:sz w:val="16"/>
                          <w:szCs w:val="16"/>
                        </w:rPr>
                        <w:t>800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v:textbox>
              </v:shape>
            </w:pict>
          </mc:Fallback>
        </mc:AlternateContent>
      </w: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tbl>
      <w:tblPr>
        <w:tblpPr w:leftFromText="142" w:rightFromText="142" w:vertAnchor="text" w:horzAnchor="margin" w:tblpY="55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F11481" w:rsidRPr="00F11481" w:rsidTr="00F11481">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F11481" w:rsidRPr="00F11481" w:rsidTr="00F11481">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F11481" w:rsidRPr="00F11481" w:rsidRDefault="00F11481" w:rsidP="00F11481">
      <w:pPr>
        <w:rPr>
          <w:sz w:val="18"/>
          <w:szCs w:val="18"/>
        </w:rPr>
      </w:pPr>
    </w:p>
    <w:p w:rsidR="00F11481" w:rsidRPr="00F11481" w:rsidRDefault="00F11481" w:rsidP="00F11481">
      <w:pPr>
        <w:rPr>
          <w:sz w:val="18"/>
          <w:szCs w:val="18"/>
        </w:rPr>
      </w:pPr>
      <w:r w:rsidRPr="00F11481">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F11481" w:rsidRPr="00F11481" w:rsidRDefault="00F11481" w:rsidP="00F11481">
      <w:pPr>
        <w:rPr>
          <w:sz w:val="18"/>
          <w:szCs w:val="18"/>
        </w:rPr>
      </w:pPr>
    </w:p>
    <w:p w:rsidR="00F11481" w:rsidRPr="00F11481" w:rsidRDefault="00F11481" w:rsidP="00F11481">
      <w:pPr>
        <w:rPr>
          <w:b/>
          <w:sz w:val="18"/>
          <w:szCs w:val="18"/>
        </w:rPr>
      </w:pPr>
      <w:r w:rsidRPr="00F11481">
        <w:rPr>
          <w:rFonts w:hint="eastAsia"/>
          <w:b/>
          <w:sz w:val="18"/>
          <w:szCs w:val="18"/>
        </w:rPr>
        <w:t>※このグラフで掲載している全国平均、大阪府平均、許容値のデータ基は以下の通りです。</w:t>
      </w:r>
    </w:p>
    <w:p w:rsidR="00F11481" w:rsidRPr="00F11481" w:rsidRDefault="00F11481" w:rsidP="00F11481">
      <w:pPr>
        <w:rPr>
          <w:b/>
          <w:sz w:val="18"/>
          <w:szCs w:val="18"/>
        </w:rPr>
      </w:pPr>
      <w:r w:rsidRPr="00F11481">
        <w:rPr>
          <w:rFonts w:hint="eastAsia"/>
          <w:b/>
          <w:sz w:val="18"/>
          <w:szCs w:val="18"/>
        </w:rPr>
        <w:t xml:space="preserve">　【大阪府平均】大阪府におけるがん検診（平成</w:t>
      </w:r>
      <w:r w:rsidR="004C1960">
        <w:rPr>
          <w:rFonts w:hint="eastAsia"/>
          <w:b/>
          <w:sz w:val="18"/>
          <w:szCs w:val="18"/>
        </w:rPr>
        <w:t xml:space="preserve">27 </w:t>
      </w:r>
      <w:r w:rsidRPr="00F11481">
        <w:rPr>
          <w:rFonts w:hint="eastAsia"/>
          <w:b/>
          <w:sz w:val="18"/>
          <w:szCs w:val="18"/>
        </w:rPr>
        <w:t>年度）</w:t>
      </w:r>
    </w:p>
    <w:p w:rsidR="00F11481" w:rsidRPr="00F11481" w:rsidRDefault="00F11481" w:rsidP="00F11481">
      <w:pPr>
        <w:rPr>
          <w:b/>
          <w:sz w:val="18"/>
          <w:szCs w:val="18"/>
        </w:rPr>
      </w:pPr>
      <w:r w:rsidRPr="00F11481">
        <w:rPr>
          <w:rFonts w:hint="eastAsia"/>
          <w:b/>
          <w:sz w:val="18"/>
          <w:szCs w:val="18"/>
        </w:rPr>
        <w:t xml:space="preserve">　【許容値】「今後の我が国におけるがん検診事業評価の在り方について（報告書）」から抜粋</w:t>
      </w:r>
    </w:p>
    <w:p w:rsidR="00F11481" w:rsidRPr="00F11481" w:rsidRDefault="00F11481">
      <w:pPr>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60" w:rsidRDefault="000D6E60" w:rsidP="000D6E60">
      <w:r>
        <w:separator/>
      </w:r>
    </w:p>
  </w:endnote>
  <w:endnote w:type="continuationSeparator" w:id="0">
    <w:p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60" w:rsidRDefault="000D6E60" w:rsidP="000D6E60">
      <w:r>
        <w:separator/>
      </w:r>
    </w:p>
  </w:footnote>
  <w:footnote w:type="continuationSeparator" w:id="0">
    <w:p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45"/>
    <w:rsid w:val="000D6E60"/>
    <w:rsid w:val="00120B45"/>
    <w:rsid w:val="003152EF"/>
    <w:rsid w:val="004245B5"/>
    <w:rsid w:val="004C1960"/>
    <w:rsid w:val="0057023F"/>
    <w:rsid w:val="005E295F"/>
    <w:rsid w:val="00686E81"/>
    <w:rsid w:val="00751554"/>
    <w:rsid w:val="008B6697"/>
    <w:rsid w:val="00A524B6"/>
    <w:rsid w:val="00C27159"/>
    <w:rsid w:val="00D733AD"/>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27</a:t>
            </a:r>
            <a:r>
              <a:rPr lang="ja-JP" altLang="en-US"/>
              <a:t>年度　子宮頸がん検診陽性反応適中度（</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'[H27子宮がんグラフ.xlsx]府HP（陽性反応適中度）'!$H$1</c:f>
              <c:strCache>
                <c:ptCount val="1"/>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'[H27子宮がんグラフ.xlsx]府HP（陽性反応適中度）'!$G$2:$G$44</c:f>
              <c:strCache>
                <c:ptCount val="43"/>
                <c:pt idx="0">
                  <c:v>岬町</c:v>
                </c:pt>
                <c:pt idx="1">
                  <c:v>太子町</c:v>
                </c:pt>
                <c:pt idx="2">
                  <c:v>池田市</c:v>
                </c:pt>
                <c:pt idx="3">
                  <c:v>高槻市</c:v>
                </c:pt>
                <c:pt idx="4">
                  <c:v>岸和田市</c:v>
                </c:pt>
                <c:pt idx="5">
                  <c:v>東大阪市</c:v>
                </c:pt>
                <c:pt idx="6">
                  <c:v>大東市</c:v>
                </c:pt>
                <c:pt idx="7">
                  <c:v>河内長野市</c:v>
                </c:pt>
                <c:pt idx="8">
                  <c:v>泉大津市</c:v>
                </c:pt>
                <c:pt idx="9">
                  <c:v>枚方市</c:v>
                </c:pt>
                <c:pt idx="10">
                  <c:v>豊中市</c:v>
                </c:pt>
                <c:pt idx="11">
                  <c:v>寝屋川市</c:v>
                </c:pt>
                <c:pt idx="12">
                  <c:v>富田林市</c:v>
                </c:pt>
                <c:pt idx="13">
                  <c:v>八尾市</c:v>
                </c:pt>
                <c:pt idx="14">
                  <c:v>阪南市</c:v>
                </c:pt>
                <c:pt idx="15">
                  <c:v>大阪市</c:v>
                </c:pt>
                <c:pt idx="16">
                  <c:v>松原市</c:v>
                </c:pt>
                <c:pt idx="17">
                  <c:v>摂津市</c:v>
                </c:pt>
                <c:pt idx="18">
                  <c:v>大阪狭山市</c:v>
                </c:pt>
                <c:pt idx="19">
                  <c:v>門真市</c:v>
                </c:pt>
                <c:pt idx="20">
                  <c:v>泉佐野市</c:v>
                </c:pt>
                <c:pt idx="21">
                  <c:v>貝塚市</c:v>
                </c:pt>
                <c:pt idx="22">
                  <c:v>吹田市</c:v>
                </c:pt>
                <c:pt idx="23">
                  <c:v>堺市</c:v>
                </c:pt>
                <c:pt idx="24">
                  <c:v>茨木市</c:v>
                </c:pt>
                <c:pt idx="25">
                  <c:v>和泉市</c:v>
                </c:pt>
                <c:pt idx="26">
                  <c:v>箕面市</c:v>
                </c:pt>
                <c:pt idx="27">
                  <c:v>豊能町</c:v>
                </c:pt>
                <c:pt idx="28">
                  <c:v>能勢町</c:v>
                </c:pt>
                <c:pt idx="29">
                  <c:v>島本町</c:v>
                </c:pt>
                <c:pt idx="30">
                  <c:v>守口市</c:v>
                </c:pt>
                <c:pt idx="31">
                  <c:v>四條畷市</c:v>
                </c:pt>
                <c:pt idx="32">
                  <c:v>交野市</c:v>
                </c:pt>
                <c:pt idx="33">
                  <c:v>柏原市</c:v>
                </c:pt>
                <c:pt idx="34">
                  <c:v>羽曳野市</c:v>
                </c:pt>
                <c:pt idx="35">
                  <c:v>藤井寺市</c:v>
                </c:pt>
                <c:pt idx="36">
                  <c:v>河南町</c:v>
                </c:pt>
                <c:pt idx="37">
                  <c:v>千早赤阪村</c:v>
                </c:pt>
                <c:pt idx="38">
                  <c:v>忠岡町</c:v>
                </c:pt>
                <c:pt idx="39">
                  <c:v>高石市</c:v>
                </c:pt>
                <c:pt idx="40">
                  <c:v>熊取町</c:v>
                </c:pt>
                <c:pt idx="41">
                  <c:v>田尻町</c:v>
                </c:pt>
                <c:pt idx="42">
                  <c:v>泉南市</c:v>
                </c:pt>
              </c:strCache>
            </c:strRef>
          </c:cat>
          <c:val>
            <c:numRef>
              <c:f>'[H27子宮がんグラフ.xlsx]府HP（陽性反応適中度）'!$H$2:$H$44</c:f>
              <c:numCache>
                <c:formatCode>0.0</c:formatCode>
                <c:ptCount val="43"/>
                <c:pt idx="0">
                  <c:v>11.111111111111111</c:v>
                </c:pt>
                <c:pt idx="1">
                  <c:v>7.6923076923076925</c:v>
                </c:pt>
                <c:pt idx="2">
                  <c:v>6.4516129032258061</c:v>
                </c:pt>
                <c:pt idx="3">
                  <c:v>5.8577405857740583</c:v>
                </c:pt>
                <c:pt idx="4">
                  <c:v>4.6153846153846159</c:v>
                </c:pt>
                <c:pt idx="5">
                  <c:v>4.225352112676056</c:v>
                </c:pt>
                <c:pt idx="6">
                  <c:v>3.7735849056603774</c:v>
                </c:pt>
                <c:pt idx="7">
                  <c:v>3.4482758620689653</c:v>
                </c:pt>
                <c:pt idx="8">
                  <c:v>3.4090909090909087</c:v>
                </c:pt>
                <c:pt idx="9">
                  <c:v>3.2345013477088949</c:v>
                </c:pt>
                <c:pt idx="10">
                  <c:v>3.1531531531531529</c:v>
                </c:pt>
                <c:pt idx="11">
                  <c:v>3.0612244897959182</c:v>
                </c:pt>
                <c:pt idx="12">
                  <c:v>2.9850746268656714</c:v>
                </c:pt>
                <c:pt idx="13">
                  <c:v>2.9411764705882351</c:v>
                </c:pt>
                <c:pt idx="14">
                  <c:v>2.2222222222222223</c:v>
                </c:pt>
                <c:pt idx="15">
                  <c:v>2.0822210357714899</c:v>
                </c:pt>
                <c:pt idx="16">
                  <c:v>1.834862385321101</c:v>
                </c:pt>
                <c:pt idx="17">
                  <c:v>1.8181818181818181</c:v>
                </c:pt>
                <c:pt idx="18">
                  <c:v>1.7857142857142856</c:v>
                </c:pt>
                <c:pt idx="19">
                  <c:v>1.3698630136986301</c:v>
                </c:pt>
                <c:pt idx="20">
                  <c:v>1.0204081632653061</c:v>
                </c:pt>
                <c:pt idx="21">
                  <c:v>1.0101010101010102</c:v>
                </c:pt>
                <c:pt idx="22">
                  <c:v>0.89820359281437123</c:v>
                </c:pt>
                <c:pt idx="23">
                  <c:v>0.61855670103092786</c:v>
                </c:pt>
                <c:pt idx="24">
                  <c:v>0.59523809523809523</c:v>
                </c:pt>
                <c:pt idx="25">
                  <c:v>0.52631578947368418</c:v>
                </c:pt>
                <c:pt idx="26">
                  <c:v>0.33783783783783783</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numCache>
            </c:numRef>
          </c:val>
        </c:ser>
        <c:dLbls>
          <c:showLegendKey val="0"/>
          <c:showVal val="0"/>
          <c:showCatName val="0"/>
          <c:showSerName val="0"/>
          <c:showPercent val="0"/>
          <c:showBubbleSize val="0"/>
        </c:dLbls>
        <c:gapWidth val="150"/>
        <c:axId val="25746816"/>
        <c:axId val="25752704"/>
      </c:barChart>
      <c:lineChart>
        <c:grouping val="standard"/>
        <c:varyColors val="0"/>
        <c:ser>
          <c:idx val="1"/>
          <c:order val="1"/>
          <c:tx>
            <c:strRef>
              <c:f>'[H27子宮がんグラフ.xlsx]府HP（陽性反応適中度）'!$I$1</c:f>
              <c:strCache>
                <c:ptCount val="1"/>
                <c:pt idx="0">
                  <c:v>大阪府平均</c:v>
                </c:pt>
              </c:strCache>
            </c:strRef>
          </c:tx>
          <c:spPr>
            <a:ln w="19050">
              <a:solidFill>
                <a:sysClr val="windowText" lastClr="000000"/>
              </a:solidFill>
            </a:ln>
          </c:spPr>
          <c:marker>
            <c:symbol val="none"/>
          </c:marker>
          <c:cat>
            <c:strRef>
              <c:f>'[H27子宮がんグラフ.xlsx]府HP（陽性反応適中度）'!$G$2:$G$44</c:f>
              <c:strCache>
                <c:ptCount val="43"/>
                <c:pt idx="0">
                  <c:v>岬町</c:v>
                </c:pt>
                <c:pt idx="1">
                  <c:v>太子町</c:v>
                </c:pt>
                <c:pt idx="2">
                  <c:v>池田市</c:v>
                </c:pt>
                <c:pt idx="3">
                  <c:v>高槻市</c:v>
                </c:pt>
                <c:pt idx="4">
                  <c:v>岸和田市</c:v>
                </c:pt>
                <c:pt idx="5">
                  <c:v>東大阪市</c:v>
                </c:pt>
                <c:pt idx="6">
                  <c:v>大東市</c:v>
                </c:pt>
                <c:pt idx="7">
                  <c:v>河内長野市</c:v>
                </c:pt>
                <c:pt idx="8">
                  <c:v>泉大津市</c:v>
                </c:pt>
                <c:pt idx="9">
                  <c:v>枚方市</c:v>
                </c:pt>
                <c:pt idx="10">
                  <c:v>豊中市</c:v>
                </c:pt>
                <c:pt idx="11">
                  <c:v>寝屋川市</c:v>
                </c:pt>
                <c:pt idx="12">
                  <c:v>富田林市</c:v>
                </c:pt>
                <c:pt idx="13">
                  <c:v>八尾市</c:v>
                </c:pt>
                <c:pt idx="14">
                  <c:v>阪南市</c:v>
                </c:pt>
                <c:pt idx="15">
                  <c:v>大阪市</c:v>
                </c:pt>
                <c:pt idx="16">
                  <c:v>松原市</c:v>
                </c:pt>
                <c:pt idx="17">
                  <c:v>摂津市</c:v>
                </c:pt>
                <c:pt idx="18">
                  <c:v>大阪狭山市</c:v>
                </c:pt>
                <c:pt idx="19">
                  <c:v>門真市</c:v>
                </c:pt>
                <c:pt idx="20">
                  <c:v>泉佐野市</c:v>
                </c:pt>
                <c:pt idx="21">
                  <c:v>貝塚市</c:v>
                </c:pt>
                <c:pt idx="22">
                  <c:v>吹田市</c:v>
                </c:pt>
                <c:pt idx="23">
                  <c:v>堺市</c:v>
                </c:pt>
                <c:pt idx="24">
                  <c:v>茨木市</c:v>
                </c:pt>
                <c:pt idx="25">
                  <c:v>和泉市</c:v>
                </c:pt>
                <c:pt idx="26">
                  <c:v>箕面市</c:v>
                </c:pt>
                <c:pt idx="27">
                  <c:v>豊能町</c:v>
                </c:pt>
                <c:pt idx="28">
                  <c:v>能勢町</c:v>
                </c:pt>
                <c:pt idx="29">
                  <c:v>島本町</c:v>
                </c:pt>
                <c:pt idx="30">
                  <c:v>守口市</c:v>
                </c:pt>
                <c:pt idx="31">
                  <c:v>四條畷市</c:v>
                </c:pt>
                <c:pt idx="32">
                  <c:v>交野市</c:v>
                </c:pt>
                <c:pt idx="33">
                  <c:v>柏原市</c:v>
                </c:pt>
                <c:pt idx="34">
                  <c:v>羽曳野市</c:v>
                </c:pt>
                <c:pt idx="35">
                  <c:v>藤井寺市</c:v>
                </c:pt>
                <c:pt idx="36">
                  <c:v>河南町</c:v>
                </c:pt>
                <c:pt idx="37">
                  <c:v>千早赤阪村</c:v>
                </c:pt>
                <c:pt idx="38">
                  <c:v>忠岡町</c:v>
                </c:pt>
                <c:pt idx="39">
                  <c:v>高石市</c:v>
                </c:pt>
                <c:pt idx="40">
                  <c:v>熊取町</c:v>
                </c:pt>
                <c:pt idx="41">
                  <c:v>田尻町</c:v>
                </c:pt>
                <c:pt idx="42">
                  <c:v>泉南市</c:v>
                </c:pt>
              </c:strCache>
            </c:strRef>
          </c:cat>
          <c:val>
            <c:numRef>
              <c:f>'[H27子宮がんグラフ.xlsx]府HP（陽性反応適中度）'!$I$2:$I$44</c:f>
              <c:numCache>
                <c:formatCode>0.0_ </c:formatCode>
                <c:ptCount val="43"/>
                <c:pt idx="0">
                  <c:v>1.9355814305156511</c:v>
                </c:pt>
                <c:pt idx="1">
                  <c:v>1.9355814305156511</c:v>
                </c:pt>
                <c:pt idx="2">
                  <c:v>1.9355814305156511</c:v>
                </c:pt>
                <c:pt idx="3">
                  <c:v>1.9355814305156511</c:v>
                </c:pt>
                <c:pt idx="4">
                  <c:v>1.9355814305156511</c:v>
                </c:pt>
                <c:pt idx="5">
                  <c:v>1.9355814305156511</c:v>
                </c:pt>
                <c:pt idx="6">
                  <c:v>1.9355814305156511</c:v>
                </c:pt>
                <c:pt idx="7">
                  <c:v>1.9355814305156511</c:v>
                </c:pt>
                <c:pt idx="8">
                  <c:v>1.9355814305156511</c:v>
                </c:pt>
                <c:pt idx="9">
                  <c:v>1.9355814305156511</c:v>
                </c:pt>
                <c:pt idx="10">
                  <c:v>1.9355814305156511</c:v>
                </c:pt>
                <c:pt idx="11">
                  <c:v>1.9355814305156511</c:v>
                </c:pt>
                <c:pt idx="12">
                  <c:v>1.9355814305156511</c:v>
                </c:pt>
                <c:pt idx="13">
                  <c:v>1.9355814305156511</c:v>
                </c:pt>
                <c:pt idx="14">
                  <c:v>1.9355814305156511</c:v>
                </c:pt>
                <c:pt idx="15">
                  <c:v>1.9355814305156511</c:v>
                </c:pt>
                <c:pt idx="16">
                  <c:v>1.9355814305156511</c:v>
                </c:pt>
                <c:pt idx="17">
                  <c:v>1.9355814305156511</c:v>
                </c:pt>
                <c:pt idx="18">
                  <c:v>1.9355814305156511</c:v>
                </c:pt>
                <c:pt idx="19">
                  <c:v>1.9355814305156511</c:v>
                </c:pt>
                <c:pt idx="20">
                  <c:v>1.9355814305156511</c:v>
                </c:pt>
                <c:pt idx="21">
                  <c:v>1.9355814305156511</c:v>
                </c:pt>
                <c:pt idx="22">
                  <c:v>1.9355814305156511</c:v>
                </c:pt>
                <c:pt idx="23">
                  <c:v>1.9355814305156511</c:v>
                </c:pt>
                <c:pt idx="24">
                  <c:v>1.9355814305156511</c:v>
                </c:pt>
                <c:pt idx="25">
                  <c:v>1.9355814305156511</c:v>
                </c:pt>
                <c:pt idx="26">
                  <c:v>1.9355814305156511</c:v>
                </c:pt>
                <c:pt idx="27">
                  <c:v>1.9355814305156511</c:v>
                </c:pt>
                <c:pt idx="28">
                  <c:v>1.9355814305156511</c:v>
                </c:pt>
                <c:pt idx="29">
                  <c:v>1.9355814305156511</c:v>
                </c:pt>
                <c:pt idx="30">
                  <c:v>1.9355814305156511</c:v>
                </c:pt>
                <c:pt idx="31">
                  <c:v>1.9355814305156511</c:v>
                </c:pt>
                <c:pt idx="32">
                  <c:v>1.9355814305156511</c:v>
                </c:pt>
                <c:pt idx="33">
                  <c:v>1.9355814305156511</c:v>
                </c:pt>
                <c:pt idx="34">
                  <c:v>1.9355814305156511</c:v>
                </c:pt>
                <c:pt idx="35">
                  <c:v>1.9355814305156511</c:v>
                </c:pt>
                <c:pt idx="36">
                  <c:v>1.9355814305156511</c:v>
                </c:pt>
                <c:pt idx="37">
                  <c:v>1.9355814305156511</c:v>
                </c:pt>
                <c:pt idx="38">
                  <c:v>1.9355814305156511</c:v>
                </c:pt>
                <c:pt idx="39">
                  <c:v>1.9355814305156511</c:v>
                </c:pt>
                <c:pt idx="40">
                  <c:v>1.9355814305156511</c:v>
                </c:pt>
                <c:pt idx="41">
                  <c:v>1.9355814305156511</c:v>
                </c:pt>
                <c:pt idx="42">
                  <c:v>1.9355814305156511</c:v>
                </c:pt>
              </c:numCache>
            </c:numRef>
          </c:val>
          <c:smooth val="0"/>
        </c:ser>
        <c:ser>
          <c:idx val="2"/>
          <c:order val="2"/>
          <c:tx>
            <c:strRef>
              <c:f>'[H27子宮がんグラフ.xlsx]府HP（陽性反応適中度）'!$J$1</c:f>
              <c:strCache>
                <c:ptCount val="1"/>
                <c:pt idx="0">
                  <c:v>許容値</c:v>
                </c:pt>
              </c:strCache>
            </c:strRef>
          </c:tx>
          <c:spPr>
            <a:ln w="22225" cmpd="thinThick">
              <a:prstDash val="sysDot"/>
              <a:round/>
            </a:ln>
          </c:spPr>
          <c:marker>
            <c:symbol val="none"/>
          </c:marker>
          <c:cat>
            <c:strRef>
              <c:f>'[H27子宮がんグラフ.xlsx]府HP（陽性反応適中度）'!$G$2:$G$44</c:f>
              <c:strCache>
                <c:ptCount val="43"/>
                <c:pt idx="0">
                  <c:v>岬町</c:v>
                </c:pt>
                <c:pt idx="1">
                  <c:v>太子町</c:v>
                </c:pt>
                <c:pt idx="2">
                  <c:v>池田市</c:v>
                </c:pt>
                <c:pt idx="3">
                  <c:v>高槻市</c:v>
                </c:pt>
                <c:pt idx="4">
                  <c:v>岸和田市</c:v>
                </c:pt>
                <c:pt idx="5">
                  <c:v>東大阪市</c:v>
                </c:pt>
                <c:pt idx="6">
                  <c:v>大東市</c:v>
                </c:pt>
                <c:pt idx="7">
                  <c:v>河内長野市</c:v>
                </c:pt>
                <c:pt idx="8">
                  <c:v>泉大津市</c:v>
                </c:pt>
                <c:pt idx="9">
                  <c:v>枚方市</c:v>
                </c:pt>
                <c:pt idx="10">
                  <c:v>豊中市</c:v>
                </c:pt>
                <c:pt idx="11">
                  <c:v>寝屋川市</c:v>
                </c:pt>
                <c:pt idx="12">
                  <c:v>富田林市</c:v>
                </c:pt>
                <c:pt idx="13">
                  <c:v>八尾市</c:v>
                </c:pt>
                <c:pt idx="14">
                  <c:v>阪南市</c:v>
                </c:pt>
                <c:pt idx="15">
                  <c:v>大阪市</c:v>
                </c:pt>
                <c:pt idx="16">
                  <c:v>松原市</c:v>
                </c:pt>
                <c:pt idx="17">
                  <c:v>摂津市</c:v>
                </c:pt>
                <c:pt idx="18">
                  <c:v>大阪狭山市</c:v>
                </c:pt>
                <c:pt idx="19">
                  <c:v>門真市</c:v>
                </c:pt>
                <c:pt idx="20">
                  <c:v>泉佐野市</c:v>
                </c:pt>
                <c:pt idx="21">
                  <c:v>貝塚市</c:v>
                </c:pt>
                <c:pt idx="22">
                  <c:v>吹田市</c:v>
                </c:pt>
                <c:pt idx="23">
                  <c:v>堺市</c:v>
                </c:pt>
                <c:pt idx="24">
                  <c:v>茨木市</c:v>
                </c:pt>
                <c:pt idx="25">
                  <c:v>和泉市</c:v>
                </c:pt>
                <c:pt idx="26">
                  <c:v>箕面市</c:v>
                </c:pt>
                <c:pt idx="27">
                  <c:v>豊能町</c:v>
                </c:pt>
                <c:pt idx="28">
                  <c:v>能勢町</c:v>
                </c:pt>
                <c:pt idx="29">
                  <c:v>島本町</c:v>
                </c:pt>
                <c:pt idx="30">
                  <c:v>守口市</c:v>
                </c:pt>
                <c:pt idx="31">
                  <c:v>四條畷市</c:v>
                </c:pt>
                <c:pt idx="32">
                  <c:v>交野市</c:v>
                </c:pt>
                <c:pt idx="33">
                  <c:v>柏原市</c:v>
                </c:pt>
                <c:pt idx="34">
                  <c:v>羽曳野市</c:v>
                </c:pt>
                <c:pt idx="35">
                  <c:v>藤井寺市</c:v>
                </c:pt>
                <c:pt idx="36">
                  <c:v>河南町</c:v>
                </c:pt>
                <c:pt idx="37">
                  <c:v>千早赤阪村</c:v>
                </c:pt>
                <c:pt idx="38">
                  <c:v>忠岡町</c:v>
                </c:pt>
                <c:pt idx="39">
                  <c:v>高石市</c:v>
                </c:pt>
                <c:pt idx="40">
                  <c:v>熊取町</c:v>
                </c:pt>
                <c:pt idx="41">
                  <c:v>田尻町</c:v>
                </c:pt>
                <c:pt idx="42">
                  <c:v>泉南市</c:v>
                </c:pt>
              </c:strCache>
            </c:strRef>
          </c:cat>
          <c:val>
            <c:numRef>
              <c:f>'[H27子宮がんグラフ.xlsx]府HP（陽性反応適中度）'!$J$2:$J$44</c:f>
              <c:numCache>
                <c:formatCode>0.00</c:formatCode>
                <c:ptCount val="43"/>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4</c:v>
                </c:pt>
                <c:pt idx="36">
                  <c:v>4</c:v>
                </c:pt>
                <c:pt idx="37">
                  <c:v>4</c:v>
                </c:pt>
                <c:pt idx="38">
                  <c:v>4</c:v>
                </c:pt>
                <c:pt idx="39">
                  <c:v>4</c:v>
                </c:pt>
                <c:pt idx="40">
                  <c:v>4</c:v>
                </c:pt>
                <c:pt idx="41">
                  <c:v>4</c:v>
                </c:pt>
                <c:pt idx="42">
                  <c:v>4</c:v>
                </c:pt>
              </c:numCache>
            </c:numRef>
          </c:val>
          <c:smooth val="1"/>
        </c:ser>
        <c:dLbls>
          <c:showLegendKey val="0"/>
          <c:showVal val="0"/>
          <c:showCatName val="0"/>
          <c:showSerName val="0"/>
          <c:showPercent val="0"/>
          <c:showBubbleSize val="0"/>
        </c:dLbls>
        <c:marker val="1"/>
        <c:smooth val="0"/>
        <c:axId val="25746816"/>
        <c:axId val="25752704"/>
      </c:lineChart>
      <c:catAx>
        <c:axId val="25746816"/>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25752704"/>
        <c:crosses val="autoZero"/>
        <c:auto val="1"/>
        <c:lblAlgn val="ctr"/>
        <c:lblOffset val="100"/>
        <c:noMultiLvlLbl val="0"/>
      </c:catAx>
      <c:valAx>
        <c:axId val="25752704"/>
        <c:scaling>
          <c:orientation val="minMax"/>
        </c:scaling>
        <c:delete val="0"/>
        <c:axPos val="l"/>
        <c:numFmt formatCode="#,##0.0_ " sourceLinked="0"/>
        <c:majorTickMark val="out"/>
        <c:minorTickMark val="none"/>
        <c:tickLblPos val="nextTo"/>
        <c:crossAx val="25746816"/>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27</a:t>
            </a:r>
            <a:r>
              <a:rPr lang="ja-JP" altLang="en-US"/>
              <a:t>年度　子宮頸がん検診子宮頸がん発見率（</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[H27子宮がんグラフ.xlsx]子宮頸がん発見率ランキング!$H$1</c:f>
              <c:strCache>
                <c:ptCount val="1"/>
                <c:pt idx="0">
                  <c:v>子宮頸がん発見率</c:v>
                </c:pt>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[H27子宮がんグラフ.xlsx]子宮頸がん発見率ランキング!$G$2:$G$44</c:f>
              <c:strCache>
                <c:ptCount val="43"/>
                <c:pt idx="0">
                  <c:v>岬町</c:v>
                </c:pt>
                <c:pt idx="1">
                  <c:v>太子町</c:v>
                </c:pt>
                <c:pt idx="2">
                  <c:v>高槻市</c:v>
                </c:pt>
                <c:pt idx="3">
                  <c:v>泉大津市</c:v>
                </c:pt>
                <c:pt idx="4">
                  <c:v>枚方市</c:v>
                </c:pt>
                <c:pt idx="5">
                  <c:v>東大阪市</c:v>
                </c:pt>
                <c:pt idx="6">
                  <c:v>大阪市</c:v>
                </c:pt>
                <c:pt idx="7">
                  <c:v>池田市</c:v>
                </c:pt>
                <c:pt idx="8">
                  <c:v>大東市</c:v>
                </c:pt>
                <c:pt idx="9">
                  <c:v>岸和田市</c:v>
                </c:pt>
                <c:pt idx="10">
                  <c:v>八尾市</c:v>
                </c:pt>
                <c:pt idx="11">
                  <c:v>寝屋川市</c:v>
                </c:pt>
                <c:pt idx="12">
                  <c:v>阪南市</c:v>
                </c:pt>
                <c:pt idx="13">
                  <c:v>豊中市</c:v>
                </c:pt>
                <c:pt idx="14">
                  <c:v>富田林市</c:v>
                </c:pt>
                <c:pt idx="15">
                  <c:v>松原市</c:v>
                </c:pt>
                <c:pt idx="16">
                  <c:v>河内長野市</c:v>
                </c:pt>
                <c:pt idx="17">
                  <c:v>門真市</c:v>
                </c:pt>
                <c:pt idx="18">
                  <c:v>大阪狭山市</c:v>
                </c:pt>
                <c:pt idx="19">
                  <c:v>貝塚市</c:v>
                </c:pt>
                <c:pt idx="20">
                  <c:v>摂津市</c:v>
                </c:pt>
                <c:pt idx="21">
                  <c:v>泉佐野市</c:v>
                </c:pt>
                <c:pt idx="22">
                  <c:v>吹田市</c:v>
                </c:pt>
                <c:pt idx="23">
                  <c:v>堺市</c:v>
                </c:pt>
                <c:pt idx="24">
                  <c:v>和泉市</c:v>
                </c:pt>
                <c:pt idx="25">
                  <c:v>茨木市</c:v>
                </c:pt>
                <c:pt idx="26">
                  <c:v>箕面市</c:v>
                </c:pt>
                <c:pt idx="27">
                  <c:v>豊能町</c:v>
                </c:pt>
                <c:pt idx="28">
                  <c:v>能勢町</c:v>
                </c:pt>
                <c:pt idx="29">
                  <c:v>島本町</c:v>
                </c:pt>
                <c:pt idx="30">
                  <c:v>守口市</c:v>
                </c:pt>
                <c:pt idx="31">
                  <c:v>四條畷市</c:v>
                </c:pt>
                <c:pt idx="32">
                  <c:v>交野市</c:v>
                </c:pt>
                <c:pt idx="33">
                  <c:v>柏原市</c:v>
                </c:pt>
                <c:pt idx="34">
                  <c:v>羽曳野市</c:v>
                </c:pt>
                <c:pt idx="35">
                  <c:v>藤井寺市</c:v>
                </c:pt>
                <c:pt idx="36">
                  <c:v>河南町</c:v>
                </c:pt>
                <c:pt idx="37">
                  <c:v>千早赤阪村</c:v>
                </c:pt>
                <c:pt idx="38">
                  <c:v>忠岡町</c:v>
                </c:pt>
                <c:pt idx="39">
                  <c:v>高石市</c:v>
                </c:pt>
                <c:pt idx="40">
                  <c:v>熊取町</c:v>
                </c:pt>
                <c:pt idx="41">
                  <c:v>田尻町</c:v>
                </c:pt>
                <c:pt idx="42">
                  <c:v>泉南市</c:v>
                </c:pt>
              </c:strCache>
            </c:strRef>
          </c:cat>
          <c:val>
            <c:numRef>
              <c:f>[H27子宮がんグラフ.xlsx]子宮頸がん発見率ランキング!$H$2:$H$44</c:f>
              <c:numCache>
                <c:formatCode>0.00</c:formatCode>
                <c:ptCount val="43"/>
                <c:pt idx="0">
                  <c:v>0.37037037037037041</c:v>
                </c:pt>
                <c:pt idx="1">
                  <c:v>0.20080321285140559</c:v>
                </c:pt>
                <c:pt idx="2">
                  <c:v>9.963703650985696E-2</c:v>
                </c:pt>
                <c:pt idx="3">
                  <c:v>9.1939932577382769E-2</c:v>
                </c:pt>
                <c:pt idx="4">
                  <c:v>8.2491235306248717E-2</c:v>
                </c:pt>
                <c:pt idx="5">
                  <c:v>7.8647267007471489E-2</c:v>
                </c:pt>
                <c:pt idx="6">
                  <c:v>7.6647930505876344E-2</c:v>
                </c:pt>
                <c:pt idx="7">
                  <c:v>7.5500188750471875E-2</c:v>
                </c:pt>
                <c:pt idx="8">
                  <c:v>7.4710496824803893E-2</c:v>
                </c:pt>
                <c:pt idx="9">
                  <c:v>6.5703022339027597E-2</c:v>
                </c:pt>
                <c:pt idx="10">
                  <c:v>6.0731203692457186E-2</c:v>
                </c:pt>
                <c:pt idx="11">
                  <c:v>5.9904153354632589E-2</c:v>
                </c:pt>
                <c:pt idx="12">
                  <c:v>5.5617352614015569E-2</c:v>
                </c:pt>
                <c:pt idx="13">
                  <c:v>5.4901960784313725E-2</c:v>
                </c:pt>
                <c:pt idx="14">
                  <c:v>5.2673163023439558E-2</c:v>
                </c:pt>
                <c:pt idx="15">
                  <c:v>0.05</c:v>
                </c:pt>
                <c:pt idx="16">
                  <c:v>4.6816479400749067E-2</c:v>
                </c:pt>
                <c:pt idx="17">
                  <c:v>4.6019328117809483E-2</c:v>
                </c:pt>
                <c:pt idx="18">
                  <c:v>4.5955882352941173E-2</c:v>
                </c:pt>
                <c:pt idx="19">
                  <c:v>3.9651070578905628E-2</c:v>
                </c:pt>
                <c:pt idx="20">
                  <c:v>3.7037037037037035E-2</c:v>
                </c:pt>
                <c:pt idx="21">
                  <c:v>3.3760972316002703E-2</c:v>
                </c:pt>
                <c:pt idx="22">
                  <c:v>2.4660912453760789E-2</c:v>
                </c:pt>
                <c:pt idx="23">
                  <c:v>2.332996344972393E-2</c:v>
                </c:pt>
                <c:pt idx="24">
                  <c:v>1.6012810248198558E-2</c:v>
                </c:pt>
                <c:pt idx="25">
                  <c:v>1.1161960040183057E-2</c:v>
                </c:pt>
                <c:pt idx="26">
                  <c:v>1.0883761427949499E-2</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numCache>
            </c:numRef>
          </c:val>
        </c:ser>
        <c:dLbls>
          <c:showLegendKey val="0"/>
          <c:showVal val="0"/>
          <c:showCatName val="0"/>
          <c:showSerName val="0"/>
          <c:showPercent val="0"/>
          <c:showBubbleSize val="0"/>
        </c:dLbls>
        <c:gapWidth val="150"/>
        <c:axId val="109456384"/>
        <c:axId val="109466368"/>
      </c:barChart>
      <c:lineChart>
        <c:grouping val="standard"/>
        <c:varyColors val="0"/>
        <c:ser>
          <c:idx val="1"/>
          <c:order val="1"/>
          <c:tx>
            <c:strRef>
              <c:f>[H27子宮がんグラフ.xlsx]子宮頸がん発見率ランキング!$I$1</c:f>
              <c:strCache>
                <c:ptCount val="1"/>
                <c:pt idx="0">
                  <c:v>大阪府平均</c:v>
                </c:pt>
              </c:strCache>
            </c:strRef>
          </c:tx>
          <c:spPr>
            <a:ln w="19050">
              <a:solidFill>
                <a:sysClr val="windowText" lastClr="000000"/>
              </a:solidFill>
            </a:ln>
          </c:spPr>
          <c:marker>
            <c:symbol val="none"/>
          </c:marker>
          <c:cat>
            <c:strRef>
              <c:f>[H27子宮がんグラフ.xlsx]子宮頸がん発見率ランキング!$G$2:$G$44</c:f>
              <c:strCache>
                <c:ptCount val="43"/>
                <c:pt idx="0">
                  <c:v>岬町</c:v>
                </c:pt>
                <c:pt idx="1">
                  <c:v>太子町</c:v>
                </c:pt>
                <c:pt idx="2">
                  <c:v>高槻市</c:v>
                </c:pt>
                <c:pt idx="3">
                  <c:v>泉大津市</c:v>
                </c:pt>
                <c:pt idx="4">
                  <c:v>枚方市</c:v>
                </c:pt>
                <c:pt idx="5">
                  <c:v>東大阪市</c:v>
                </c:pt>
                <c:pt idx="6">
                  <c:v>大阪市</c:v>
                </c:pt>
                <c:pt idx="7">
                  <c:v>池田市</c:v>
                </c:pt>
                <c:pt idx="8">
                  <c:v>大東市</c:v>
                </c:pt>
                <c:pt idx="9">
                  <c:v>岸和田市</c:v>
                </c:pt>
                <c:pt idx="10">
                  <c:v>八尾市</c:v>
                </c:pt>
                <c:pt idx="11">
                  <c:v>寝屋川市</c:v>
                </c:pt>
                <c:pt idx="12">
                  <c:v>阪南市</c:v>
                </c:pt>
                <c:pt idx="13">
                  <c:v>豊中市</c:v>
                </c:pt>
                <c:pt idx="14">
                  <c:v>富田林市</c:v>
                </c:pt>
                <c:pt idx="15">
                  <c:v>松原市</c:v>
                </c:pt>
                <c:pt idx="16">
                  <c:v>河内長野市</c:v>
                </c:pt>
                <c:pt idx="17">
                  <c:v>門真市</c:v>
                </c:pt>
                <c:pt idx="18">
                  <c:v>大阪狭山市</c:v>
                </c:pt>
                <c:pt idx="19">
                  <c:v>貝塚市</c:v>
                </c:pt>
                <c:pt idx="20">
                  <c:v>摂津市</c:v>
                </c:pt>
                <c:pt idx="21">
                  <c:v>泉佐野市</c:v>
                </c:pt>
                <c:pt idx="22">
                  <c:v>吹田市</c:v>
                </c:pt>
                <c:pt idx="23">
                  <c:v>堺市</c:v>
                </c:pt>
                <c:pt idx="24">
                  <c:v>和泉市</c:v>
                </c:pt>
                <c:pt idx="25">
                  <c:v>茨木市</c:v>
                </c:pt>
                <c:pt idx="26">
                  <c:v>箕面市</c:v>
                </c:pt>
                <c:pt idx="27">
                  <c:v>豊能町</c:v>
                </c:pt>
                <c:pt idx="28">
                  <c:v>能勢町</c:v>
                </c:pt>
                <c:pt idx="29">
                  <c:v>島本町</c:v>
                </c:pt>
                <c:pt idx="30">
                  <c:v>守口市</c:v>
                </c:pt>
                <c:pt idx="31">
                  <c:v>四條畷市</c:v>
                </c:pt>
                <c:pt idx="32">
                  <c:v>交野市</c:v>
                </c:pt>
                <c:pt idx="33">
                  <c:v>柏原市</c:v>
                </c:pt>
                <c:pt idx="34">
                  <c:v>羽曳野市</c:v>
                </c:pt>
                <c:pt idx="35">
                  <c:v>藤井寺市</c:v>
                </c:pt>
                <c:pt idx="36">
                  <c:v>河南町</c:v>
                </c:pt>
                <c:pt idx="37">
                  <c:v>千早赤阪村</c:v>
                </c:pt>
                <c:pt idx="38">
                  <c:v>忠岡町</c:v>
                </c:pt>
                <c:pt idx="39">
                  <c:v>高石市</c:v>
                </c:pt>
                <c:pt idx="40">
                  <c:v>熊取町</c:v>
                </c:pt>
                <c:pt idx="41">
                  <c:v>田尻町</c:v>
                </c:pt>
                <c:pt idx="42">
                  <c:v>泉南市</c:v>
                </c:pt>
              </c:strCache>
            </c:strRef>
          </c:cat>
          <c:val>
            <c:numRef>
              <c:f>[H27子宮がんグラフ.xlsx]子宮頸がん発見率ランキング!$I$2:$I$44</c:f>
              <c:numCache>
                <c:formatCode>0.00_ </c:formatCode>
                <c:ptCount val="43"/>
                <c:pt idx="0">
                  <c:v>5.2109837767419141E-2</c:v>
                </c:pt>
                <c:pt idx="1">
                  <c:v>5.2109837767419141E-2</c:v>
                </c:pt>
                <c:pt idx="2">
                  <c:v>5.2109837767419141E-2</c:v>
                </c:pt>
                <c:pt idx="3">
                  <c:v>5.2109837767419141E-2</c:v>
                </c:pt>
                <c:pt idx="4">
                  <c:v>5.2109837767419141E-2</c:v>
                </c:pt>
                <c:pt idx="5">
                  <c:v>5.2109837767419141E-2</c:v>
                </c:pt>
                <c:pt idx="6">
                  <c:v>5.2109837767419141E-2</c:v>
                </c:pt>
                <c:pt idx="7">
                  <c:v>5.2109837767419141E-2</c:v>
                </c:pt>
                <c:pt idx="8">
                  <c:v>5.2109837767419141E-2</c:v>
                </c:pt>
                <c:pt idx="9">
                  <c:v>5.2109837767419141E-2</c:v>
                </c:pt>
                <c:pt idx="10">
                  <c:v>5.2109837767419141E-2</c:v>
                </c:pt>
                <c:pt idx="11">
                  <c:v>5.2109837767419141E-2</c:v>
                </c:pt>
                <c:pt idx="12">
                  <c:v>5.2109837767419141E-2</c:v>
                </c:pt>
                <c:pt idx="13">
                  <c:v>5.2109837767419141E-2</c:v>
                </c:pt>
                <c:pt idx="14">
                  <c:v>5.2109837767419141E-2</c:v>
                </c:pt>
                <c:pt idx="15">
                  <c:v>5.2109837767419141E-2</c:v>
                </c:pt>
                <c:pt idx="16">
                  <c:v>5.2109837767419141E-2</c:v>
                </c:pt>
                <c:pt idx="17">
                  <c:v>5.2109837767419141E-2</c:v>
                </c:pt>
                <c:pt idx="18">
                  <c:v>5.2109837767419141E-2</c:v>
                </c:pt>
                <c:pt idx="19">
                  <c:v>5.2109837767419141E-2</c:v>
                </c:pt>
                <c:pt idx="20">
                  <c:v>5.2109837767419141E-2</c:v>
                </c:pt>
                <c:pt idx="21">
                  <c:v>5.2109837767419141E-2</c:v>
                </c:pt>
                <c:pt idx="22">
                  <c:v>5.2109837767419141E-2</c:v>
                </c:pt>
                <c:pt idx="23">
                  <c:v>5.2109837767419141E-2</c:v>
                </c:pt>
                <c:pt idx="24">
                  <c:v>5.2109837767419141E-2</c:v>
                </c:pt>
                <c:pt idx="25">
                  <c:v>5.2109837767419141E-2</c:v>
                </c:pt>
                <c:pt idx="26">
                  <c:v>5.2109837767419141E-2</c:v>
                </c:pt>
                <c:pt idx="27">
                  <c:v>5.2109837767419141E-2</c:v>
                </c:pt>
                <c:pt idx="28">
                  <c:v>5.2109837767419141E-2</c:v>
                </c:pt>
                <c:pt idx="29">
                  <c:v>5.2109837767419141E-2</c:v>
                </c:pt>
                <c:pt idx="30">
                  <c:v>5.2109837767419141E-2</c:v>
                </c:pt>
                <c:pt idx="31">
                  <c:v>5.2109837767419141E-2</c:v>
                </c:pt>
                <c:pt idx="32">
                  <c:v>5.2109837767419141E-2</c:v>
                </c:pt>
                <c:pt idx="33">
                  <c:v>5.2109837767419141E-2</c:v>
                </c:pt>
                <c:pt idx="34">
                  <c:v>5.2109837767419141E-2</c:v>
                </c:pt>
                <c:pt idx="35">
                  <c:v>5.2109837767419141E-2</c:v>
                </c:pt>
                <c:pt idx="36">
                  <c:v>5.2109837767419141E-2</c:v>
                </c:pt>
                <c:pt idx="37">
                  <c:v>5.2109837767419141E-2</c:v>
                </c:pt>
                <c:pt idx="38">
                  <c:v>5.2109837767419141E-2</c:v>
                </c:pt>
                <c:pt idx="39">
                  <c:v>5.2109837767419141E-2</c:v>
                </c:pt>
                <c:pt idx="40">
                  <c:v>5.2109837767419141E-2</c:v>
                </c:pt>
                <c:pt idx="41">
                  <c:v>5.2109837767419141E-2</c:v>
                </c:pt>
                <c:pt idx="42">
                  <c:v>5.2109837767419141E-2</c:v>
                </c:pt>
              </c:numCache>
            </c:numRef>
          </c:val>
          <c:smooth val="0"/>
        </c:ser>
        <c:ser>
          <c:idx val="2"/>
          <c:order val="2"/>
          <c:tx>
            <c:strRef>
              <c:f>[H27子宮がんグラフ.xlsx]子宮頸がん発見率ランキング!$J$1</c:f>
              <c:strCache>
                <c:ptCount val="1"/>
                <c:pt idx="0">
                  <c:v>許容値</c:v>
                </c:pt>
              </c:strCache>
            </c:strRef>
          </c:tx>
          <c:spPr>
            <a:ln w="22225" cmpd="thinThick">
              <a:prstDash val="sysDot"/>
              <a:round/>
            </a:ln>
          </c:spPr>
          <c:marker>
            <c:symbol val="none"/>
          </c:marker>
          <c:cat>
            <c:strRef>
              <c:f>[H27子宮がんグラフ.xlsx]子宮頸がん発見率ランキング!$G$2:$G$44</c:f>
              <c:strCache>
                <c:ptCount val="43"/>
                <c:pt idx="0">
                  <c:v>岬町</c:v>
                </c:pt>
                <c:pt idx="1">
                  <c:v>太子町</c:v>
                </c:pt>
                <c:pt idx="2">
                  <c:v>高槻市</c:v>
                </c:pt>
                <c:pt idx="3">
                  <c:v>泉大津市</c:v>
                </c:pt>
                <c:pt idx="4">
                  <c:v>枚方市</c:v>
                </c:pt>
                <c:pt idx="5">
                  <c:v>東大阪市</c:v>
                </c:pt>
                <c:pt idx="6">
                  <c:v>大阪市</c:v>
                </c:pt>
                <c:pt idx="7">
                  <c:v>池田市</c:v>
                </c:pt>
                <c:pt idx="8">
                  <c:v>大東市</c:v>
                </c:pt>
                <c:pt idx="9">
                  <c:v>岸和田市</c:v>
                </c:pt>
                <c:pt idx="10">
                  <c:v>八尾市</c:v>
                </c:pt>
                <c:pt idx="11">
                  <c:v>寝屋川市</c:v>
                </c:pt>
                <c:pt idx="12">
                  <c:v>阪南市</c:v>
                </c:pt>
                <c:pt idx="13">
                  <c:v>豊中市</c:v>
                </c:pt>
                <c:pt idx="14">
                  <c:v>富田林市</c:v>
                </c:pt>
                <c:pt idx="15">
                  <c:v>松原市</c:v>
                </c:pt>
                <c:pt idx="16">
                  <c:v>河内長野市</c:v>
                </c:pt>
                <c:pt idx="17">
                  <c:v>門真市</c:v>
                </c:pt>
                <c:pt idx="18">
                  <c:v>大阪狭山市</c:v>
                </c:pt>
                <c:pt idx="19">
                  <c:v>貝塚市</c:v>
                </c:pt>
                <c:pt idx="20">
                  <c:v>摂津市</c:v>
                </c:pt>
                <c:pt idx="21">
                  <c:v>泉佐野市</c:v>
                </c:pt>
                <c:pt idx="22">
                  <c:v>吹田市</c:v>
                </c:pt>
                <c:pt idx="23">
                  <c:v>堺市</c:v>
                </c:pt>
                <c:pt idx="24">
                  <c:v>和泉市</c:v>
                </c:pt>
                <c:pt idx="25">
                  <c:v>茨木市</c:v>
                </c:pt>
                <c:pt idx="26">
                  <c:v>箕面市</c:v>
                </c:pt>
                <c:pt idx="27">
                  <c:v>豊能町</c:v>
                </c:pt>
                <c:pt idx="28">
                  <c:v>能勢町</c:v>
                </c:pt>
                <c:pt idx="29">
                  <c:v>島本町</c:v>
                </c:pt>
                <c:pt idx="30">
                  <c:v>守口市</c:v>
                </c:pt>
                <c:pt idx="31">
                  <c:v>四條畷市</c:v>
                </c:pt>
                <c:pt idx="32">
                  <c:v>交野市</c:v>
                </c:pt>
                <c:pt idx="33">
                  <c:v>柏原市</c:v>
                </c:pt>
                <c:pt idx="34">
                  <c:v>羽曳野市</c:v>
                </c:pt>
                <c:pt idx="35">
                  <c:v>藤井寺市</c:v>
                </c:pt>
                <c:pt idx="36">
                  <c:v>河南町</c:v>
                </c:pt>
                <c:pt idx="37">
                  <c:v>千早赤阪村</c:v>
                </c:pt>
                <c:pt idx="38">
                  <c:v>忠岡町</c:v>
                </c:pt>
                <c:pt idx="39">
                  <c:v>高石市</c:v>
                </c:pt>
                <c:pt idx="40">
                  <c:v>熊取町</c:v>
                </c:pt>
                <c:pt idx="41">
                  <c:v>田尻町</c:v>
                </c:pt>
                <c:pt idx="42">
                  <c:v>泉南市</c:v>
                </c:pt>
              </c:strCache>
            </c:strRef>
          </c:cat>
          <c:val>
            <c:numRef>
              <c:f>[H27子宮がんグラフ.xlsx]子宮頸がん発見率ランキング!$J$2:$J$44</c:f>
              <c:numCache>
                <c:formatCode>0.00</c:formatCode>
                <c:ptCount val="43"/>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c:v>0.05</c:v>
                </c:pt>
                <c:pt idx="37">
                  <c:v>0.05</c:v>
                </c:pt>
                <c:pt idx="38">
                  <c:v>0.05</c:v>
                </c:pt>
                <c:pt idx="39">
                  <c:v>0.05</c:v>
                </c:pt>
                <c:pt idx="40">
                  <c:v>0.05</c:v>
                </c:pt>
                <c:pt idx="41">
                  <c:v>0.05</c:v>
                </c:pt>
                <c:pt idx="42">
                  <c:v>0.05</c:v>
                </c:pt>
              </c:numCache>
            </c:numRef>
          </c:val>
          <c:smooth val="1"/>
        </c:ser>
        <c:dLbls>
          <c:showLegendKey val="0"/>
          <c:showVal val="0"/>
          <c:showCatName val="0"/>
          <c:showSerName val="0"/>
          <c:showPercent val="0"/>
          <c:showBubbleSize val="0"/>
        </c:dLbls>
        <c:marker val="1"/>
        <c:smooth val="0"/>
        <c:axId val="109456384"/>
        <c:axId val="109466368"/>
      </c:lineChart>
      <c:catAx>
        <c:axId val="109456384"/>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109466368"/>
        <c:crosses val="autoZero"/>
        <c:auto val="1"/>
        <c:lblAlgn val="ctr"/>
        <c:lblOffset val="100"/>
        <c:noMultiLvlLbl val="0"/>
      </c:catAx>
      <c:valAx>
        <c:axId val="109466368"/>
        <c:scaling>
          <c:orientation val="minMax"/>
        </c:scaling>
        <c:delete val="0"/>
        <c:axPos val="l"/>
        <c:numFmt formatCode="#,##0.00_ " sourceLinked="0"/>
        <c:majorTickMark val="out"/>
        <c:minorTickMark val="none"/>
        <c:tickLblPos val="nextTo"/>
        <c:crossAx val="109456384"/>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0.70942</cdr:x>
      <cdr:y>0.57559</cdr:y>
    </cdr:from>
    <cdr:to>
      <cdr:x>0.96197</cdr:x>
      <cdr:y>0.72202</cdr:y>
    </cdr:to>
    <cdr:sp macro="" textlink="">
      <cdr:nvSpPr>
        <cdr:cNvPr id="2" name="テキスト ボックス 2"/>
        <cdr:cNvSpPr txBox="1"/>
      </cdr:nvSpPr>
      <cdr:spPr>
        <a:xfrm xmlns:a="http://schemas.openxmlformats.org/drawingml/2006/main">
          <a:off x="4086237" y="1657699"/>
          <a:ext cx="1454688" cy="42171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t>大阪府平均　</a:t>
          </a:r>
          <a:r>
            <a:rPr kumimoji="1" lang="ja-JP" altLang="en-US" sz="900" baseline="0"/>
            <a:t> </a:t>
          </a:r>
          <a:r>
            <a:rPr kumimoji="1" lang="ja-JP" altLang="en-US" sz="900"/>
            <a:t>   </a:t>
          </a:r>
          <a:r>
            <a:rPr kumimoji="1" lang="en-US" altLang="ja-JP" sz="900"/>
            <a:t>1.9</a:t>
          </a:r>
        </a:p>
      </cdr:txBody>
    </cdr:sp>
  </cdr:relSizeAnchor>
  <cdr:relSizeAnchor xmlns:cdr="http://schemas.openxmlformats.org/drawingml/2006/chartDrawing">
    <cdr:from>
      <cdr:x>0.70445</cdr:x>
      <cdr:y>0.46408</cdr:y>
    </cdr:from>
    <cdr:to>
      <cdr:x>0.95866</cdr:x>
      <cdr:y>0.61051</cdr:y>
    </cdr:to>
    <cdr:sp macro="" textlink="">
      <cdr:nvSpPr>
        <cdr:cNvPr id="3" name="テキスト ボックス 4"/>
        <cdr:cNvSpPr txBox="1"/>
      </cdr:nvSpPr>
      <cdr:spPr>
        <a:xfrm xmlns:a="http://schemas.openxmlformats.org/drawingml/2006/main">
          <a:off x="4057632" y="1336562"/>
          <a:ext cx="1464250" cy="42171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solidFill>
                <a:sysClr val="windowText" lastClr="000000"/>
              </a:solidFill>
            </a:rPr>
            <a:t>参考：許容値　　</a:t>
          </a:r>
          <a:r>
            <a:rPr kumimoji="1" lang="en-US" altLang="ja-JP" sz="900">
              <a:solidFill>
                <a:sysClr val="windowText" lastClr="000000"/>
              </a:solidFill>
            </a:rPr>
            <a:t>4.0</a:t>
          </a:r>
          <a:r>
            <a:rPr kumimoji="1" lang="ja-JP" altLang="en-US" sz="900">
              <a:solidFill>
                <a:sysClr val="windowText" lastClr="000000"/>
              </a:solidFill>
            </a:rPr>
            <a:t>以上　　　</a:t>
          </a:r>
          <a:endParaRPr kumimoji="1" lang="en-US" altLang="ja-JP" sz="900">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0.71273</cdr:x>
      <cdr:y>0.53921</cdr:y>
    </cdr:from>
    <cdr:to>
      <cdr:x>0.96528</cdr:x>
      <cdr:y>0.68564</cdr:y>
    </cdr:to>
    <cdr:sp macro="" textlink="">
      <cdr:nvSpPr>
        <cdr:cNvPr id="2" name="テキスト ボックス 2"/>
        <cdr:cNvSpPr txBox="1"/>
      </cdr:nvSpPr>
      <cdr:spPr>
        <a:xfrm xmlns:a="http://schemas.openxmlformats.org/drawingml/2006/main">
          <a:off x="4105308" y="1552925"/>
          <a:ext cx="1454688" cy="42171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t>大阪府平均　   　</a:t>
          </a:r>
          <a:r>
            <a:rPr kumimoji="1" lang="en-US" altLang="ja-JP" sz="900"/>
            <a:t>0.05</a:t>
          </a:r>
        </a:p>
      </cdr:txBody>
    </cdr:sp>
  </cdr:relSizeAnchor>
  <cdr:relSizeAnchor xmlns:cdr="http://schemas.openxmlformats.org/drawingml/2006/chartDrawing">
    <cdr:from>
      <cdr:x>0.71437</cdr:x>
      <cdr:y>0.47069</cdr:y>
    </cdr:from>
    <cdr:to>
      <cdr:x>1</cdr:x>
      <cdr:y>0.5887</cdr:y>
    </cdr:to>
    <cdr:sp macro="" textlink="">
      <cdr:nvSpPr>
        <cdr:cNvPr id="3" name="テキスト ボックス 4"/>
        <cdr:cNvSpPr txBox="1"/>
      </cdr:nvSpPr>
      <cdr:spPr>
        <a:xfrm xmlns:a="http://schemas.openxmlformats.org/drawingml/2006/main">
          <a:off x="4114771" y="1355587"/>
          <a:ext cx="1645229" cy="33986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solidFill>
                <a:sysClr val="windowText" lastClr="000000"/>
              </a:solidFill>
            </a:rPr>
            <a:t>参考：許容値　　</a:t>
          </a:r>
          <a:r>
            <a:rPr kumimoji="1" lang="en-US" altLang="ja-JP" sz="900">
              <a:solidFill>
                <a:sysClr val="windowText" lastClr="000000"/>
              </a:solidFill>
            </a:rPr>
            <a:t>0.05</a:t>
          </a:r>
          <a:r>
            <a:rPr kumimoji="1" lang="ja-JP" altLang="en-US" sz="900">
              <a:solidFill>
                <a:sysClr val="windowText" lastClr="000000"/>
              </a:solidFill>
            </a:rPr>
            <a:t>以上　　　</a:t>
          </a:r>
          <a:endParaRPr kumimoji="1" lang="en-US" altLang="ja-JP" sz="9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65</TotalTime>
  <Pages>5</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dcterms:created xsi:type="dcterms:W3CDTF">2016-05-02T02:15:00Z</dcterms:created>
  <dcterms:modified xsi:type="dcterms:W3CDTF">2018-05-01T02:59:00Z</dcterms:modified>
</cp:coreProperties>
</file>