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9DD" w:rsidRDefault="00C7568A" w:rsidP="00FA4D93">
      <w:pPr>
        <w:jc w:val="left"/>
        <w:rPr>
          <w:b/>
          <w:sz w:val="28"/>
          <w:szCs w:val="28"/>
        </w:rPr>
      </w:pPr>
      <w:r>
        <w:rPr>
          <w:rFonts w:hint="eastAsia"/>
          <w:b/>
          <w:noProof/>
          <w:sz w:val="28"/>
          <w:szCs w:val="28"/>
        </w:rPr>
        <mc:AlternateContent>
          <mc:Choice Requires="wps">
            <w:drawing>
              <wp:anchor distT="0" distB="0" distL="114300" distR="114300" simplePos="0" relativeHeight="251673600" behindDoc="0" locked="0" layoutInCell="1" allowOverlap="1">
                <wp:simplePos x="0" y="0"/>
                <wp:positionH relativeFrom="column">
                  <wp:posOffset>12309475</wp:posOffset>
                </wp:positionH>
                <wp:positionV relativeFrom="paragraph">
                  <wp:posOffset>-78105</wp:posOffset>
                </wp:positionV>
                <wp:extent cx="952500" cy="361950"/>
                <wp:effectExtent l="0" t="0" r="19050" b="1905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361950"/>
                        </a:xfrm>
                        <a:prstGeom prst="rect">
                          <a:avLst/>
                        </a:prstGeom>
                        <a:solidFill>
                          <a:srgbClr val="FFFFFF"/>
                        </a:solidFill>
                        <a:ln w="9525">
                          <a:solidFill>
                            <a:srgbClr val="000000"/>
                          </a:solidFill>
                          <a:prstDash val="dash"/>
                          <a:miter lim="800000"/>
                          <a:headEnd/>
                          <a:tailEnd/>
                        </a:ln>
                      </wps:spPr>
                      <wps:txbx>
                        <w:txbxContent>
                          <w:p w:rsidR="00923709" w:rsidRPr="0084366A" w:rsidRDefault="00923709" w:rsidP="00EE3E91">
                            <w:pPr>
                              <w:spacing w:line="440" w:lineRule="exact"/>
                              <w:jc w:val="center"/>
                              <w:rPr>
                                <w:rFonts w:ascii="HG丸ｺﾞｼｯｸM-PRO" w:hAnsi="HG丸ｺﾞｼｯｸM-PRO"/>
                                <w:sz w:val="32"/>
                                <w:szCs w:val="32"/>
                              </w:rPr>
                            </w:pPr>
                            <w:r w:rsidRPr="0084366A">
                              <w:rPr>
                                <w:rFonts w:ascii="HG丸ｺﾞｼｯｸM-PRO" w:hAnsi="HG丸ｺﾞｼｯｸM-PRO" w:hint="eastAsia"/>
                                <w:sz w:val="32"/>
                                <w:szCs w:val="32"/>
                              </w:rPr>
                              <w:t>資料</w:t>
                            </w:r>
                            <w:r w:rsidR="00C6137C">
                              <w:rPr>
                                <w:rFonts w:ascii="HG丸ｺﾞｼｯｸM-PRO" w:hAnsi="HG丸ｺﾞｼｯｸM-PRO" w:hint="eastAsia"/>
                                <w:sz w:val="32"/>
                                <w:szCs w:val="32"/>
                              </w:rPr>
                              <w:t>３</w:t>
                            </w:r>
                            <w:r>
                              <w:rPr>
                                <w:rFonts w:ascii="HG丸ｺﾞｼｯｸM-PRO" w:hAnsi="HG丸ｺﾞｼｯｸM-PRO" w:hint="eastAsia"/>
                                <w:sz w:val="32"/>
                                <w:szCs w:val="32"/>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 o:spid="_x0000_s1026" style="position:absolute;margin-left:969.25pt;margin-top:-6.15pt;width:75pt;height: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">
                <v:stroke dashstyle="dash"/>
                <v:textbox inset="5.85pt,.7pt,5.85pt,.7pt">
                  <w:txbxContent>
                    <w:p w:rsidR="00923709" w:rsidRPr="0084366A" w:rsidRDefault="00923709" w:rsidP="00EE3E91">
                      <w:pPr>
                        <w:spacing w:line="440" w:lineRule="exact"/>
                        <w:jc w:val="center"/>
                        <w:rPr>
                          <w:rFonts w:ascii="HG丸ｺﾞｼｯｸM-PRO" w:hAnsi="HG丸ｺﾞｼｯｸM-PRO"/>
                          <w:sz w:val="32"/>
                          <w:szCs w:val="32"/>
                        </w:rPr>
                      </w:pPr>
                      <w:r w:rsidRPr="0084366A">
                        <w:rPr>
                          <w:rFonts w:ascii="HG丸ｺﾞｼｯｸM-PRO" w:hAnsi="HG丸ｺﾞｼｯｸM-PRO" w:hint="eastAsia"/>
                          <w:sz w:val="32"/>
                          <w:szCs w:val="32"/>
                        </w:rPr>
                        <w:t>資料</w:t>
                      </w:r>
                      <w:r w:rsidR="00C6137C">
                        <w:rPr>
                          <w:rFonts w:ascii="HG丸ｺﾞｼｯｸM-PRO" w:hAnsi="HG丸ｺﾞｼｯｸM-PRO" w:hint="eastAsia"/>
                          <w:sz w:val="32"/>
                          <w:szCs w:val="32"/>
                        </w:rPr>
                        <w:t>３</w:t>
                      </w:r>
                      <w:r>
                        <w:rPr>
                          <w:rFonts w:ascii="HG丸ｺﾞｼｯｸM-PRO" w:hAnsi="HG丸ｺﾞｼｯｸM-PRO" w:hint="eastAsia"/>
                          <w:sz w:val="32"/>
                          <w:szCs w:val="32"/>
                        </w:rPr>
                        <w:t>３</w:t>
                      </w:r>
                    </w:p>
                  </w:txbxContent>
                </v:textbox>
              </v:rect>
            </w:pict>
          </mc:Fallback>
        </mc:AlternateContent>
      </w:r>
      <w:r w:rsidR="005B431A">
        <w:rPr>
          <w:rFonts w:hint="eastAsia"/>
          <w:b/>
          <w:sz w:val="28"/>
          <w:szCs w:val="28"/>
        </w:rPr>
        <w:t xml:space="preserve">　　　　　　　　　　　　　　　　　　　　　　　</w:t>
      </w:r>
      <w:r w:rsidR="0007642C">
        <w:rPr>
          <w:rFonts w:hint="eastAsia"/>
          <w:b/>
          <w:sz w:val="28"/>
          <w:szCs w:val="28"/>
        </w:rPr>
        <w:t xml:space="preserve">　　　　</w:t>
      </w:r>
      <w:r w:rsidR="005B431A">
        <w:rPr>
          <w:rFonts w:hint="eastAsia"/>
          <w:b/>
          <w:sz w:val="28"/>
          <w:szCs w:val="28"/>
        </w:rPr>
        <w:t xml:space="preserve">　</w:t>
      </w:r>
    </w:p>
    <w:p w:rsidR="00FA4D93" w:rsidRPr="003319DD" w:rsidRDefault="004D7F35" w:rsidP="003319DD">
      <w:pPr>
        <w:jc w:val="center"/>
        <w:rPr>
          <w:sz w:val="32"/>
          <w:szCs w:val="32"/>
        </w:rPr>
      </w:pPr>
      <w:r w:rsidRPr="003319DD">
        <w:rPr>
          <w:rFonts w:hint="eastAsia"/>
          <w:b/>
          <w:sz w:val="32"/>
          <w:szCs w:val="32"/>
        </w:rPr>
        <w:t>福祉医療費助成制度を取り巻く情勢</w:t>
      </w:r>
    </w:p>
    <w:p w:rsidR="003319DD" w:rsidRDefault="004D7F35" w:rsidP="00FA4D93">
      <w:pPr>
        <w:jc w:val="right"/>
      </w:pPr>
      <w:r>
        <w:rPr>
          <w:rFonts w:hint="eastAsia"/>
        </w:rPr>
        <w:t xml:space="preserve">　　</w:t>
      </w:r>
      <w:r w:rsidR="00971549">
        <w:rPr>
          <w:rFonts w:hint="eastAsia"/>
        </w:rPr>
        <w:t xml:space="preserve">　</w:t>
      </w:r>
      <w:r w:rsidR="009E086C">
        <w:rPr>
          <w:rFonts w:hint="eastAsia"/>
        </w:rPr>
        <w:t xml:space="preserve">　</w:t>
      </w:r>
      <w:r w:rsidR="00971549">
        <w:rPr>
          <w:rFonts w:hint="eastAsia"/>
        </w:rPr>
        <w:t xml:space="preserve">　　　</w:t>
      </w:r>
      <w:r w:rsidR="0007642C">
        <w:rPr>
          <w:rFonts w:hint="eastAsia"/>
        </w:rPr>
        <w:t xml:space="preserve">　　　　　　　　　　</w:t>
      </w:r>
      <w:r w:rsidR="00971549">
        <w:rPr>
          <w:rFonts w:hint="eastAsia"/>
        </w:rPr>
        <w:t xml:space="preserve">　　　</w:t>
      </w:r>
      <w:r w:rsidR="001360C1">
        <w:rPr>
          <w:rFonts w:hint="eastAsia"/>
        </w:rPr>
        <w:t xml:space="preserve">　</w:t>
      </w:r>
      <w:r w:rsidR="00D071BF">
        <w:rPr>
          <w:rFonts w:hint="eastAsia"/>
        </w:rPr>
        <w:t xml:space="preserve">　　</w:t>
      </w:r>
    </w:p>
    <w:p w:rsidR="00DE4E83" w:rsidRDefault="00D071BF" w:rsidP="00FA4D93">
      <w:pPr>
        <w:jc w:val="right"/>
      </w:pPr>
      <w:r>
        <w:rPr>
          <w:rFonts w:hint="eastAsia"/>
        </w:rPr>
        <w:t xml:space="preserve">　</w:t>
      </w:r>
      <w:r w:rsidR="004D7F35" w:rsidRPr="004D7F35">
        <w:rPr>
          <w:rFonts w:ascii="Century" w:hAnsi="Century" w:hint="eastAsia"/>
        </w:rPr>
        <w:t>（</w:t>
      </w:r>
      <w:r w:rsidR="0007642C">
        <w:rPr>
          <w:rFonts w:ascii="Century" w:hAnsi="Century" w:hint="eastAsia"/>
        </w:rPr>
        <w:t>平成</w:t>
      </w:r>
      <w:r w:rsidR="00584017">
        <w:rPr>
          <w:rFonts w:ascii="Century" w:hAnsi="Century" w:hint="eastAsia"/>
        </w:rPr>
        <w:t>２</w:t>
      </w:r>
      <w:r w:rsidR="00A045B4">
        <w:rPr>
          <w:rFonts w:ascii="Century" w:hAnsi="Century" w:hint="eastAsia"/>
        </w:rPr>
        <w:t>７</w:t>
      </w:r>
      <w:r w:rsidR="0007642C">
        <w:rPr>
          <w:rFonts w:ascii="Century" w:hAnsi="Century" w:hint="eastAsia"/>
        </w:rPr>
        <w:t>年</w:t>
      </w:r>
      <w:r w:rsidR="00FA4D93">
        <w:rPr>
          <w:rFonts w:ascii="Century" w:hAnsi="Century" w:hint="eastAsia"/>
        </w:rPr>
        <w:t>６</w:t>
      </w:r>
      <w:r w:rsidR="0007642C">
        <w:rPr>
          <w:rFonts w:ascii="Century" w:hAnsi="Century" w:hint="eastAsia"/>
        </w:rPr>
        <w:t>月現在</w:t>
      </w:r>
      <w:r w:rsidR="004D7F35" w:rsidRPr="004D7F35">
        <w:rPr>
          <w:rFonts w:ascii="Century" w:hAnsi="Century" w:hint="eastAsia"/>
        </w:rPr>
        <w:t>）</w:t>
      </w:r>
    </w:p>
    <w:tbl>
      <w:tblPr>
        <w:tblStyle w:val="a3"/>
        <w:tblW w:w="0" w:type="auto"/>
        <w:tblInd w:w="361" w:type="dxa"/>
        <w:tblLook w:val="04A0" w:firstRow="1" w:lastRow="0" w:firstColumn="1" w:lastColumn="0" w:noHBand="0" w:noVBand="1"/>
      </w:tblPr>
      <w:tblGrid>
        <w:gridCol w:w="2441"/>
        <w:gridCol w:w="10347"/>
        <w:gridCol w:w="3627"/>
        <w:gridCol w:w="4028"/>
      </w:tblGrid>
      <w:tr w:rsidR="00A1324F" w:rsidTr="005D66EC">
        <w:tc>
          <w:tcPr>
            <w:tcW w:w="2441" w:type="dxa"/>
            <w:tcBorders>
              <w:bottom w:val="single" w:sz="4" w:space="0" w:color="auto"/>
            </w:tcBorders>
            <w:shd w:val="clear" w:color="auto" w:fill="92CDDC" w:themeFill="accent5" w:themeFillTint="99"/>
          </w:tcPr>
          <w:p w:rsidR="00A1324F" w:rsidRPr="005D66EC" w:rsidRDefault="00A1324F" w:rsidP="003A6DB3">
            <w:pPr>
              <w:jc w:val="center"/>
              <w:rPr>
                <w:rFonts w:ascii="HG丸ｺﾞｼｯｸM-PRO" w:hAnsi="HG丸ｺﾞｼｯｸM-PRO"/>
                <w:b/>
                <w:sz w:val="28"/>
                <w:szCs w:val="28"/>
              </w:rPr>
            </w:pPr>
            <w:r w:rsidRPr="005D66EC">
              <w:rPr>
                <w:rFonts w:ascii="HG丸ｺﾞｼｯｸM-PRO" w:hAnsi="HG丸ｺﾞｼｯｸM-PRO" w:hint="eastAsia"/>
                <w:b/>
                <w:sz w:val="28"/>
                <w:szCs w:val="28"/>
              </w:rPr>
              <w:t>項目</w:t>
            </w:r>
          </w:p>
        </w:tc>
        <w:tc>
          <w:tcPr>
            <w:tcW w:w="10347" w:type="dxa"/>
            <w:shd w:val="clear" w:color="auto" w:fill="92CDDC" w:themeFill="accent5" w:themeFillTint="99"/>
          </w:tcPr>
          <w:p w:rsidR="00A1324F" w:rsidRPr="005D66EC" w:rsidRDefault="00A1324F" w:rsidP="00A1324F">
            <w:pPr>
              <w:jc w:val="center"/>
              <w:rPr>
                <w:rFonts w:ascii="HG丸ｺﾞｼｯｸM-PRO" w:hAnsi="HG丸ｺﾞｼｯｸM-PRO"/>
                <w:b/>
                <w:sz w:val="28"/>
                <w:szCs w:val="28"/>
              </w:rPr>
            </w:pPr>
            <w:r w:rsidRPr="005D66EC">
              <w:rPr>
                <w:rFonts w:ascii="HG丸ｺﾞｼｯｸM-PRO" w:hAnsi="HG丸ｺﾞｼｯｸM-PRO" w:hint="eastAsia"/>
                <w:b/>
                <w:sz w:val="28"/>
                <w:szCs w:val="28"/>
              </w:rPr>
              <w:t>取り巻く情勢</w:t>
            </w:r>
          </w:p>
        </w:tc>
        <w:tc>
          <w:tcPr>
            <w:tcW w:w="3627" w:type="dxa"/>
            <w:tcBorders>
              <w:bottom w:val="single" w:sz="4" w:space="0" w:color="auto"/>
            </w:tcBorders>
            <w:shd w:val="clear" w:color="auto" w:fill="92CDDC" w:themeFill="accent5" w:themeFillTint="99"/>
          </w:tcPr>
          <w:p w:rsidR="00A1324F" w:rsidRPr="005D66EC" w:rsidRDefault="00A1324F" w:rsidP="00FA4D93">
            <w:pPr>
              <w:jc w:val="center"/>
              <w:rPr>
                <w:rFonts w:ascii="HG丸ｺﾞｼｯｸM-PRO" w:hAnsi="HG丸ｺﾞｼｯｸM-PRO"/>
                <w:b/>
                <w:sz w:val="28"/>
                <w:szCs w:val="28"/>
              </w:rPr>
            </w:pPr>
            <w:r w:rsidRPr="005D66EC">
              <w:rPr>
                <w:rFonts w:ascii="HG丸ｺﾞｼｯｸM-PRO" w:hAnsi="HG丸ｺﾞｼｯｸM-PRO" w:hint="eastAsia"/>
                <w:b/>
                <w:sz w:val="28"/>
                <w:szCs w:val="28"/>
              </w:rPr>
              <w:t>制度に及ぼす課題</w:t>
            </w:r>
          </w:p>
        </w:tc>
        <w:tc>
          <w:tcPr>
            <w:tcW w:w="4028" w:type="dxa"/>
            <w:shd w:val="clear" w:color="auto" w:fill="92CDDC" w:themeFill="accent5" w:themeFillTint="99"/>
          </w:tcPr>
          <w:p w:rsidR="00A1324F" w:rsidRPr="005D66EC" w:rsidRDefault="00A1324F" w:rsidP="00FA4D93">
            <w:pPr>
              <w:jc w:val="center"/>
              <w:rPr>
                <w:rFonts w:ascii="HG丸ｺﾞｼｯｸM-PRO" w:hAnsi="HG丸ｺﾞｼｯｸM-PRO"/>
                <w:b/>
                <w:sz w:val="28"/>
                <w:szCs w:val="28"/>
              </w:rPr>
            </w:pPr>
            <w:r w:rsidRPr="005D66EC">
              <w:rPr>
                <w:rFonts w:ascii="HG丸ｺﾞｼｯｸM-PRO" w:hAnsi="HG丸ｺﾞｼｯｸM-PRO" w:hint="eastAsia"/>
                <w:b/>
                <w:sz w:val="28"/>
                <w:szCs w:val="28"/>
              </w:rPr>
              <w:t>今年度の研究項目等</w:t>
            </w:r>
          </w:p>
        </w:tc>
      </w:tr>
      <w:tr w:rsidR="00A1324F" w:rsidTr="005D66EC">
        <w:trPr>
          <w:trHeight w:val="2980"/>
        </w:trPr>
        <w:tc>
          <w:tcPr>
            <w:tcW w:w="2441" w:type="dxa"/>
            <w:shd w:val="clear" w:color="auto" w:fill="92CDDC" w:themeFill="accent5" w:themeFillTint="99"/>
            <w:vAlign w:val="center"/>
          </w:tcPr>
          <w:p w:rsidR="00B0766D" w:rsidRPr="005D66EC" w:rsidRDefault="00A1324F" w:rsidP="005D66EC">
            <w:pPr>
              <w:spacing w:line="360" w:lineRule="exact"/>
              <w:jc w:val="left"/>
              <w:rPr>
                <w:rFonts w:ascii="HG丸ｺﾞｼｯｸM-PRO" w:hAnsi="HG丸ｺﾞｼｯｸM-PRO"/>
                <w:szCs w:val="24"/>
              </w:rPr>
            </w:pPr>
            <w:r w:rsidRPr="005D66EC">
              <w:rPr>
                <w:rFonts w:ascii="HG丸ｺﾞｼｯｸM-PRO" w:hAnsi="HG丸ｺﾞｼｯｸM-PRO" w:hint="eastAsia"/>
                <w:szCs w:val="24"/>
              </w:rPr>
              <w:t>障がい者医療関係</w:t>
            </w:r>
          </w:p>
        </w:tc>
        <w:tc>
          <w:tcPr>
            <w:tcW w:w="10347" w:type="dxa"/>
            <w:vAlign w:val="center"/>
          </w:tcPr>
          <w:p w:rsidR="00A1324F" w:rsidRPr="005D66EC" w:rsidRDefault="003319DD" w:rsidP="005D66EC">
            <w:pPr>
              <w:spacing w:line="360" w:lineRule="exact"/>
              <w:rPr>
                <w:rFonts w:ascii="HG丸ｺﾞｼｯｸM-PRO" w:hAnsi="HG丸ｺﾞｼｯｸM-PRO"/>
                <w:szCs w:val="24"/>
              </w:rPr>
            </w:pPr>
            <w:r w:rsidRPr="005D66EC">
              <w:rPr>
                <w:rFonts w:ascii="HG丸ｺﾞｼｯｸM-PRO" w:hAnsi="HG丸ｺﾞｼｯｸM-PRO" w:hint="eastAsia"/>
                <w:szCs w:val="24"/>
              </w:rPr>
              <w:t>【国の制度改正の経緯】</w:t>
            </w:r>
          </w:p>
          <w:p w:rsidR="00A1324F" w:rsidRPr="005D66EC" w:rsidRDefault="00A1324F" w:rsidP="005D66EC">
            <w:pPr>
              <w:spacing w:line="360" w:lineRule="exact"/>
              <w:rPr>
                <w:rFonts w:ascii="HG丸ｺﾞｼｯｸM-PRO" w:hAnsi="HG丸ｺﾞｼｯｸM-PRO"/>
                <w:szCs w:val="24"/>
              </w:rPr>
            </w:pPr>
            <w:r w:rsidRPr="005D66EC">
              <w:rPr>
                <w:rFonts w:ascii="HG丸ｺﾞｼｯｸM-PRO" w:hAnsi="HG丸ｺﾞｼｯｸM-PRO" w:hint="eastAsia"/>
                <w:szCs w:val="24"/>
              </w:rPr>
              <w:t>○　平成</w:t>
            </w:r>
            <w:r w:rsidR="003A193A" w:rsidRPr="005D66EC">
              <w:rPr>
                <w:rFonts w:ascii="HG丸ｺﾞｼｯｸM-PRO" w:hAnsi="HG丸ｺﾞｼｯｸM-PRO" w:hint="eastAsia"/>
                <w:szCs w:val="24"/>
              </w:rPr>
              <w:t>１８</w:t>
            </w:r>
            <w:r w:rsidRPr="005D66EC">
              <w:rPr>
                <w:rFonts w:ascii="HG丸ｺﾞｼｯｸM-PRO" w:hAnsi="HG丸ｺﾞｼｯｸM-PRO" w:hint="eastAsia"/>
                <w:szCs w:val="24"/>
              </w:rPr>
              <w:t>年度から自立支援法の対象として精神障がいを追加</w:t>
            </w:r>
          </w:p>
          <w:p w:rsidR="00A1324F" w:rsidRPr="005D66EC" w:rsidRDefault="00A1324F" w:rsidP="005D66EC">
            <w:pPr>
              <w:spacing w:line="360" w:lineRule="exact"/>
              <w:rPr>
                <w:rFonts w:ascii="HG丸ｺﾞｼｯｸM-PRO" w:hAnsi="HG丸ｺﾞｼｯｸM-PRO"/>
                <w:szCs w:val="24"/>
              </w:rPr>
            </w:pPr>
            <w:r w:rsidRPr="005D66EC">
              <w:rPr>
                <w:rFonts w:ascii="HG丸ｺﾞｼｯｸM-PRO" w:hAnsi="HG丸ｺﾞｼｯｸM-PRO" w:hint="eastAsia"/>
                <w:szCs w:val="24"/>
              </w:rPr>
              <w:t>○　平成</w:t>
            </w:r>
            <w:r w:rsidR="003A193A" w:rsidRPr="005D66EC">
              <w:rPr>
                <w:rFonts w:ascii="HG丸ｺﾞｼｯｸM-PRO" w:hAnsi="HG丸ｺﾞｼｯｸM-PRO" w:hint="eastAsia"/>
                <w:szCs w:val="24"/>
              </w:rPr>
              <w:t>２３</w:t>
            </w:r>
            <w:r w:rsidRPr="005D66EC">
              <w:rPr>
                <w:rFonts w:ascii="HG丸ｺﾞｼｯｸM-PRO" w:hAnsi="HG丸ｺﾞｼｯｸM-PRO" w:hint="eastAsia"/>
                <w:szCs w:val="24"/>
              </w:rPr>
              <w:t>年8月　　「障害者基本法」施行</w:t>
            </w:r>
          </w:p>
          <w:p w:rsidR="00A1324F" w:rsidRPr="005D66EC" w:rsidRDefault="00A1324F" w:rsidP="005D66EC">
            <w:pPr>
              <w:spacing w:line="360" w:lineRule="exact"/>
              <w:rPr>
                <w:rFonts w:ascii="HG丸ｺﾞｼｯｸM-PRO" w:hAnsi="HG丸ｺﾞｼｯｸM-PRO"/>
                <w:szCs w:val="24"/>
              </w:rPr>
            </w:pPr>
            <w:r w:rsidRPr="005D66EC">
              <w:rPr>
                <w:rFonts w:ascii="HG丸ｺﾞｼｯｸM-PRO" w:hAnsi="HG丸ｺﾞｼｯｸM-PRO" w:hint="eastAsia"/>
                <w:szCs w:val="24"/>
              </w:rPr>
              <w:t>○　平成</w:t>
            </w:r>
            <w:r w:rsidR="003A193A" w:rsidRPr="005D66EC">
              <w:rPr>
                <w:rFonts w:ascii="HG丸ｺﾞｼｯｸM-PRO" w:hAnsi="HG丸ｺﾞｼｯｸM-PRO" w:hint="eastAsia"/>
                <w:szCs w:val="24"/>
              </w:rPr>
              <w:t>２４</w:t>
            </w:r>
            <w:r w:rsidRPr="005D66EC">
              <w:rPr>
                <w:rFonts w:ascii="HG丸ｺﾞｼｯｸM-PRO" w:hAnsi="HG丸ｺﾞｼｯｸM-PRO" w:hint="eastAsia"/>
                <w:szCs w:val="24"/>
              </w:rPr>
              <w:t>年6月　　「障害者総合支援法」成立</w:t>
            </w:r>
            <w:r w:rsidR="001753CE" w:rsidRPr="005D66EC">
              <w:rPr>
                <w:rFonts w:ascii="HG丸ｺﾞｼｯｸM-PRO" w:hAnsi="HG丸ｺﾞｼｯｸM-PRO" w:hint="eastAsia"/>
                <w:szCs w:val="24"/>
              </w:rPr>
              <w:t>（難病を障がいの範囲に追加）</w:t>
            </w:r>
          </w:p>
          <w:p w:rsidR="00B0766D" w:rsidRPr="005D66EC" w:rsidRDefault="00A1324F" w:rsidP="005D66EC">
            <w:pPr>
              <w:spacing w:line="360" w:lineRule="exact"/>
              <w:ind w:left="2640" w:hangingChars="1100" w:hanging="2640"/>
              <w:rPr>
                <w:rFonts w:ascii="HG丸ｺﾞｼｯｸM-PRO" w:hAnsi="HG丸ｺﾞｼｯｸM-PRO"/>
                <w:szCs w:val="24"/>
              </w:rPr>
            </w:pPr>
            <w:r w:rsidRPr="005D66EC">
              <w:rPr>
                <w:rFonts w:ascii="HG丸ｺﾞｼｯｸM-PRO" w:hAnsi="HG丸ｺﾞｼｯｸM-PRO" w:hint="eastAsia"/>
                <w:szCs w:val="24"/>
              </w:rPr>
              <w:t>○　平成</w:t>
            </w:r>
            <w:r w:rsidR="003A193A" w:rsidRPr="005D66EC">
              <w:rPr>
                <w:rFonts w:ascii="HG丸ｺﾞｼｯｸM-PRO" w:hAnsi="HG丸ｺﾞｼｯｸM-PRO" w:hint="eastAsia"/>
                <w:szCs w:val="24"/>
              </w:rPr>
              <w:t>２６</w:t>
            </w:r>
            <w:r w:rsidRPr="005D66EC">
              <w:rPr>
                <w:rFonts w:ascii="HG丸ｺﾞｼｯｸM-PRO" w:hAnsi="HG丸ｺﾞｼｯｸM-PRO" w:hint="eastAsia"/>
                <w:szCs w:val="24"/>
              </w:rPr>
              <w:t>年</w:t>
            </w:r>
            <w:r w:rsidR="003A193A" w:rsidRPr="005D66EC">
              <w:rPr>
                <w:rFonts w:ascii="HG丸ｺﾞｼｯｸM-PRO" w:hAnsi="HG丸ｺﾞｼｯｸM-PRO" w:hint="eastAsia"/>
                <w:szCs w:val="24"/>
              </w:rPr>
              <w:t>５</w:t>
            </w:r>
            <w:r w:rsidRPr="005D66EC">
              <w:rPr>
                <w:rFonts w:ascii="HG丸ｺﾞｼｯｸM-PRO" w:hAnsi="HG丸ｺﾞｼｯｸM-PRO" w:hint="eastAsia"/>
                <w:szCs w:val="24"/>
              </w:rPr>
              <w:t xml:space="preserve">月　　</w:t>
            </w:r>
            <w:r w:rsidR="00F358FF" w:rsidRPr="005D66EC">
              <w:rPr>
                <w:rFonts w:ascii="HG丸ｺﾞｼｯｸM-PRO" w:hAnsi="HG丸ｺﾞｼｯｸM-PRO" w:hint="eastAsia"/>
                <w:szCs w:val="24"/>
              </w:rPr>
              <w:t>「難病の患者に対する医療等に関する法律」成立</w:t>
            </w:r>
          </w:p>
          <w:p w:rsidR="00A1324F" w:rsidRPr="005D66EC" w:rsidRDefault="00F358FF" w:rsidP="005D66EC">
            <w:pPr>
              <w:spacing w:line="360" w:lineRule="exact"/>
              <w:rPr>
                <w:rFonts w:ascii="HG丸ｺﾞｼｯｸM-PRO" w:hAnsi="HG丸ｺﾞｼｯｸM-PRO"/>
                <w:szCs w:val="24"/>
              </w:rPr>
            </w:pPr>
            <w:r w:rsidRPr="005D66EC">
              <w:rPr>
                <w:rFonts w:ascii="HG丸ｺﾞｼｯｸM-PRO" w:hAnsi="HG丸ｺﾞｼｯｸM-PRO" w:hint="eastAsia"/>
                <w:szCs w:val="24"/>
              </w:rPr>
              <w:t xml:space="preserve">○　平成２７年１月　　</w:t>
            </w:r>
            <w:r w:rsidR="003A193A" w:rsidRPr="005D66EC">
              <w:rPr>
                <w:rFonts w:ascii="HG丸ｺﾞｼｯｸM-PRO" w:hAnsi="HG丸ｺﾞｼｯｸM-PRO" w:hint="eastAsia"/>
                <w:szCs w:val="24"/>
              </w:rPr>
              <w:t>国の公費負担医療の</w:t>
            </w:r>
            <w:r w:rsidR="00EB3EDE" w:rsidRPr="005D66EC">
              <w:rPr>
                <w:rFonts w:ascii="HG丸ｺﾞｼｯｸM-PRO" w:hAnsi="HG丸ｺﾞｼｯｸM-PRO" w:hint="eastAsia"/>
                <w:szCs w:val="24"/>
              </w:rPr>
              <w:t>対象疾患</w:t>
            </w:r>
            <w:r w:rsidR="001F26B0" w:rsidRPr="005D66EC">
              <w:rPr>
                <w:rFonts w:ascii="HG丸ｺﾞｼｯｸM-PRO" w:hAnsi="HG丸ｺﾞｼｯｸM-PRO" w:hint="eastAsia"/>
                <w:szCs w:val="24"/>
              </w:rPr>
              <w:t>（指定難病）</w:t>
            </w:r>
            <w:r w:rsidR="00C14CC9" w:rsidRPr="005D66EC">
              <w:rPr>
                <w:rFonts w:ascii="HG丸ｺﾞｼｯｸM-PRO" w:hAnsi="HG丸ｺﾞｼｯｸM-PRO" w:hint="eastAsia"/>
                <w:szCs w:val="24"/>
              </w:rPr>
              <w:t>が</w:t>
            </w:r>
            <w:r w:rsidR="00EB3EDE" w:rsidRPr="005D66EC">
              <w:rPr>
                <w:rFonts w:ascii="HG丸ｺﾞｼｯｸM-PRO" w:hAnsi="HG丸ｺﾞｼｯｸM-PRO" w:hint="eastAsia"/>
                <w:szCs w:val="24"/>
              </w:rPr>
              <w:t>１１０疾患に拡大</w:t>
            </w:r>
          </w:p>
          <w:p w:rsidR="00A12FD5" w:rsidRPr="005D66EC" w:rsidRDefault="003A193A" w:rsidP="005D66EC">
            <w:pPr>
              <w:spacing w:line="360" w:lineRule="exact"/>
              <w:rPr>
                <w:rFonts w:ascii="HG丸ｺﾞｼｯｸM-PRO" w:hAnsi="HG丸ｺﾞｼｯｸM-PRO"/>
                <w:szCs w:val="24"/>
              </w:rPr>
            </w:pPr>
            <w:r w:rsidRPr="005D66EC">
              <w:rPr>
                <w:rFonts w:ascii="HG丸ｺﾞｼｯｸM-PRO" w:hAnsi="HG丸ｺﾞｼｯｸM-PRO" w:hint="eastAsia"/>
                <w:szCs w:val="24"/>
              </w:rPr>
              <w:t xml:space="preserve">○　平成２７年７月　　　　　　　　　〃　　</w:t>
            </w:r>
            <w:r w:rsidR="00EB3EDE" w:rsidRPr="005D66EC">
              <w:rPr>
                <w:rFonts w:ascii="HG丸ｺﾞｼｯｸM-PRO" w:hAnsi="HG丸ｺﾞｼｯｸM-PRO" w:hint="eastAsia"/>
                <w:szCs w:val="24"/>
              </w:rPr>
              <w:t xml:space="preserve">　</w:t>
            </w:r>
            <w:r w:rsidRPr="005D66EC">
              <w:rPr>
                <w:rFonts w:ascii="HG丸ｺﾞｼｯｸM-PRO" w:hAnsi="HG丸ｺﾞｼｯｸM-PRO" w:hint="eastAsia"/>
                <w:szCs w:val="24"/>
              </w:rPr>
              <w:t xml:space="preserve">　　　</w:t>
            </w:r>
            <w:r w:rsidR="001F26B0" w:rsidRPr="005D66EC">
              <w:rPr>
                <w:rFonts w:ascii="HG丸ｺﾞｼｯｸM-PRO" w:hAnsi="HG丸ｺﾞｼｯｸM-PRO" w:hint="eastAsia"/>
                <w:szCs w:val="24"/>
              </w:rPr>
              <w:t xml:space="preserve">　　　　　　</w:t>
            </w:r>
            <w:r w:rsidR="00EB3EDE" w:rsidRPr="005D66EC">
              <w:rPr>
                <w:rFonts w:ascii="HG丸ｺﾞｼｯｸM-PRO" w:hAnsi="HG丸ｺﾞｼｯｸM-PRO" w:hint="eastAsia"/>
                <w:szCs w:val="24"/>
              </w:rPr>
              <w:t>３０６疾患に拡大</w:t>
            </w:r>
          </w:p>
        </w:tc>
        <w:tc>
          <w:tcPr>
            <w:tcW w:w="3627" w:type="dxa"/>
            <w:shd w:val="clear" w:color="auto" w:fill="auto"/>
            <w:vAlign w:val="center"/>
          </w:tcPr>
          <w:p w:rsidR="003319DD" w:rsidRPr="005D66EC" w:rsidRDefault="003319DD" w:rsidP="005D66EC">
            <w:pPr>
              <w:pStyle w:val="aa"/>
              <w:spacing w:line="360" w:lineRule="exact"/>
              <w:ind w:left="240" w:hangingChars="100" w:hanging="240"/>
              <w:rPr>
                <w:szCs w:val="24"/>
              </w:rPr>
            </w:pPr>
            <w:r w:rsidRPr="005D66EC">
              <w:rPr>
                <w:rFonts w:hint="eastAsia"/>
                <w:szCs w:val="24"/>
              </w:rPr>
              <w:t>・国制度の対象者に拡大した場合、助成額が増加する。</w:t>
            </w:r>
          </w:p>
          <w:p w:rsidR="00353CE4" w:rsidRPr="005D66EC" w:rsidRDefault="004E5155" w:rsidP="005D66EC">
            <w:pPr>
              <w:pStyle w:val="aa"/>
              <w:spacing w:line="360" w:lineRule="exact"/>
              <w:ind w:left="240" w:hangingChars="100" w:hanging="240"/>
              <w:rPr>
                <w:szCs w:val="24"/>
              </w:rPr>
            </w:pPr>
            <w:r w:rsidRPr="005D66EC">
              <w:rPr>
                <w:rFonts w:hint="eastAsia"/>
                <w:szCs w:val="24"/>
              </w:rPr>
              <w:t>・国制度における自己負担額の引上げにより、現行対象者の助成額が増加する見込み。</w:t>
            </w:r>
          </w:p>
        </w:tc>
        <w:tc>
          <w:tcPr>
            <w:tcW w:w="4028" w:type="dxa"/>
            <w:shd w:val="clear" w:color="auto" w:fill="F2DBDB" w:themeFill="accent2" w:themeFillTint="33"/>
            <w:vAlign w:val="center"/>
          </w:tcPr>
          <w:p w:rsidR="00E74907" w:rsidRPr="005D66EC" w:rsidRDefault="00A3355E" w:rsidP="005D66EC">
            <w:pPr>
              <w:spacing w:line="360" w:lineRule="exact"/>
              <w:ind w:left="120" w:hangingChars="50" w:hanging="120"/>
              <w:rPr>
                <w:rFonts w:ascii="HG丸ｺﾞｼｯｸM-PRO" w:hAnsi="HG丸ｺﾞｼｯｸM-PRO"/>
                <w:szCs w:val="24"/>
              </w:rPr>
            </w:pPr>
            <w:r w:rsidRPr="005D66EC">
              <w:rPr>
                <w:rFonts w:ascii="HG丸ｺﾞｼｯｸM-PRO" w:hAnsi="HG丸ｺﾞｼｯｸM-PRO" w:hint="eastAsia"/>
                <w:szCs w:val="24"/>
              </w:rPr>
              <w:t>・</w:t>
            </w:r>
            <w:r w:rsidRPr="00FD31B5">
              <w:rPr>
                <w:rFonts w:ascii="HG丸ｺﾞｼｯｸM-PRO" w:hAnsi="HG丸ｺﾞｼｯｸM-PRO" w:hint="eastAsia"/>
                <w:szCs w:val="24"/>
              </w:rPr>
              <w:t>国</w:t>
            </w:r>
            <w:r w:rsidR="00B0766D" w:rsidRPr="00FD31B5">
              <w:rPr>
                <w:rFonts w:ascii="HG丸ｺﾞｼｯｸM-PRO" w:hAnsi="HG丸ｺﾞｼｯｸM-PRO" w:hint="eastAsia"/>
                <w:szCs w:val="24"/>
              </w:rPr>
              <w:t>の</w:t>
            </w:r>
            <w:r w:rsidR="00B64F17" w:rsidRPr="00FD31B5">
              <w:rPr>
                <w:rFonts w:ascii="HG丸ｺﾞｼｯｸM-PRO" w:hAnsi="HG丸ｺﾞｼｯｸM-PRO" w:hint="eastAsia"/>
                <w:szCs w:val="24"/>
              </w:rPr>
              <w:t>制度改正を</w:t>
            </w:r>
            <w:r w:rsidR="003319DD" w:rsidRPr="00FD31B5">
              <w:rPr>
                <w:rFonts w:ascii="HG丸ｺﾞｼｯｸM-PRO" w:hAnsi="HG丸ｺﾞｼｯｸM-PRO" w:hint="eastAsia"/>
                <w:szCs w:val="24"/>
              </w:rPr>
              <w:t>踏まえた上</w:t>
            </w:r>
            <w:r w:rsidR="002D7B0E" w:rsidRPr="00FD31B5">
              <w:rPr>
                <w:rFonts w:ascii="HG丸ｺﾞｼｯｸM-PRO" w:hAnsi="HG丸ｺﾞｼｯｸM-PRO" w:hint="eastAsia"/>
                <w:szCs w:val="24"/>
              </w:rPr>
              <w:t>で、</w:t>
            </w:r>
            <w:r w:rsidR="008610E6" w:rsidRPr="00FD31B5">
              <w:rPr>
                <w:rFonts w:ascii="HG丸ｺﾞｼｯｸM-PRO" w:hAnsi="HG丸ｺﾞｼｯｸM-PRO" w:hint="eastAsia"/>
                <w:szCs w:val="24"/>
              </w:rPr>
              <w:t>重度の</w:t>
            </w:r>
            <w:r w:rsidR="00B64F17" w:rsidRPr="00FD31B5">
              <w:rPr>
                <w:rFonts w:ascii="HG丸ｺﾞｼｯｸM-PRO" w:hAnsi="HG丸ｺﾞｼｯｸM-PRO" w:hint="eastAsia"/>
                <w:szCs w:val="24"/>
              </w:rPr>
              <w:t>精神障がい者や難病患者について</w:t>
            </w:r>
            <w:r w:rsidR="00A1324F" w:rsidRPr="00FD31B5">
              <w:rPr>
                <w:rFonts w:ascii="HG丸ｺﾞｼｯｸM-PRO" w:hAnsi="HG丸ｺﾞｼｯｸM-PRO" w:hint="eastAsia"/>
                <w:szCs w:val="24"/>
              </w:rPr>
              <w:t>検討する。</w:t>
            </w:r>
          </w:p>
        </w:tc>
        <w:bookmarkStart w:id="0" w:name="_GoBack"/>
        <w:bookmarkEnd w:id="0"/>
      </w:tr>
      <w:tr w:rsidR="005D66EC" w:rsidRPr="0079782C" w:rsidTr="007871A7">
        <w:trPr>
          <w:trHeight w:val="3677"/>
        </w:trPr>
        <w:tc>
          <w:tcPr>
            <w:tcW w:w="2441" w:type="dxa"/>
            <w:shd w:val="clear" w:color="auto" w:fill="92CDDC" w:themeFill="accent5" w:themeFillTint="99"/>
            <w:vAlign w:val="center"/>
          </w:tcPr>
          <w:p w:rsidR="005D66EC" w:rsidRPr="005D66EC" w:rsidRDefault="005D66EC" w:rsidP="005D66EC">
            <w:pPr>
              <w:spacing w:line="360" w:lineRule="exact"/>
              <w:jc w:val="left"/>
              <w:rPr>
                <w:rFonts w:ascii="HG丸ｺﾞｼｯｸM-PRO" w:hAnsi="HG丸ｺﾞｼｯｸM-PRO"/>
                <w:szCs w:val="24"/>
              </w:rPr>
            </w:pPr>
            <w:r w:rsidRPr="005D66EC">
              <w:rPr>
                <w:rFonts w:ascii="HG丸ｺﾞｼｯｸM-PRO" w:hAnsi="HG丸ｺﾞｼｯｸM-PRO" w:hint="eastAsia"/>
                <w:szCs w:val="24"/>
              </w:rPr>
              <w:t>給付と負担関係</w:t>
            </w:r>
          </w:p>
          <w:p w:rsidR="005D66EC" w:rsidRPr="005D66EC" w:rsidRDefault="005D66EC" w:rsidP="005D66EC">
            <w:pPr>
              <w:spacing w:line="360" w:lineRule="exact"/>
              <w:jc w:val="left"/>
              <w:rPr>
                <w:rFonts w:ascii="HG丸ｺﾞｼｯｸM-PRO" w:hAnsi="HG丸ｺﾞｼｯｸM-PRO"/>
                <w:szCs w:val="24"/>
              </w:rPr>
            </w:pPr>
            <w:r w:rsidRPr="005D66EC">
              <w:rPr>
                <w:rFonts w:ascii="HG丸ｺﾞｼｯｸM-PRO" w:hAnsi="HG丸ｺﾞｼｯｸM-PRO" w:hint="eastAsia"/>
                <w:szCs w:val="24"/>
              </w:rPr>
              <w:t>（医療保険制度改革</w:t>
            </w:r>
          </w:p>
          <w:p w:rsidR="005D66EC" w:rsidRPr="005D66EC" w:rsidRDefault="005D66EC" w:rsidP="005D66EC">
            <w:pPr>
              <w:spacing w:line="360" w:lineRule="exact"/>
              <w:ind w:firstLineChars="100" w:firstLine="240"/>
              <w:jc w:val="left"/>
              <w:rPr>
                <w:rFonts w:ascii="HG丸ｺﾞｼｯｸM-PRO" w:hAnsi="HG丸ｺﾞｼｯｸM-PRO"/>
                <w:szCs w:val="24"/>
              </w:rPr>
            </w:pPr>
            <w:r w:rsidRPr="005D66EC">
              <w:rPr>
                <w:rFonts w:ascii="HG丸ｺﾞｼｯｸM-PRO" w:hAnsi="HG丸ｺﾞｼｯｸM-PRO" w:hint="eastAsia"/>
                <w:szCs w:val="24"/>
              </w:rPr>
              <w:t>関係）</w:t>
            </w:r>
          </w:p>
        </w:tc>
        <w:tc>
          <w:tcPr>
            <w:tcW w:w="10347" w:type="dxa"/>
            <w:vAlign w:val="center"/>
          </w:tcPr>
          <w:p w:rsidR="005D66EC" w:rsidRPr="005D66EC" w:rsidRDefault="005D66EC" w:rsidP="005D66EC">
            <w:pPr>
              <w:spacing w:line="360" w:lineRule="exact"/>
              <w:ind w:left="240" w:hangingChars="100" w:hanging="240"/>
              <w:rPr>
                <w:rFonts w:ascii="HG丸ｺﾞｼｯｸM-PRO" w:hAnsi="HG丸ｺﾞｼｯｸM-PRO"/>
                <w:szCs w:val="24"/>
              </w:rPr>
            </w:pPr>
            <w:r w:rsidRPr="005D66EC">
              <w:rPr>
                <w:rFonts w:ascii="HG丸ｺﾞｼｯｸM-PRO" w:hAnsi="HG丸ｺﾞｼｯｸM-PRO" w:hint="eastAsia"/>
                <w:szCs w:val="24"/>
              </w:rPr>
              <w:t>○</w:t>
            </w:r>
            <w:r>
              <w:rPr>
                <w:rFonts w:ascii="HG丸ｺﾞｼｯｸM-PRO" w:hAnsi="HG丸ｺﾞｼｯｸM-PRO" w:hint="eastAsia"/>
                <w:szCs w:val="24"/>
              </w:rPr>
              <w:t xml:space="preserve">　</w:t>
            </w:r>
            <w:r w:rsidRPr="005D66EC">
              <w:rPr>
                <w:rFonts w:ascii="HG丸ｺﾞｼｯｸM-PRO" w:hAnsi="HG丸ｺﾞｼｯｸM-PRO" w:hint="eastAsia"/>
                <w:szCs w:val="24"/>
              </w:rPr>
              <w:t>高齢化及び医療の高度化等により、今後の医療費等、社会保障費の増大が見込まれる。</w:t>
            </w:r>
          </w:p>
          <w:p w:rsidR="005D66EC" w:rsidRPr="005D66EC" w:rsidRDefault="005D66EC" w:rsidP="005D66EC">
            <w:pPr>
              <w:spacing w:line="360" w:lineRule="exact"/>
              <w:ind w:left="240" w:hangingChars="100" w:hanging="240"/>
              <w:rPr>
                <w:rFonts w:ascii="HG丸ｺﾞｼｯｸM-PRO" w:hAnsi="HG丸ｺﾞｼｯｸM-PRO"/>
                <w:szCs w:val="24"/>
              </w:rPr>
            </w:pPr>
            <w:r w:rsidRPr="005D66EC">
              <w:rPr>
                <w:rFonts w:ascii="HG丸ｺﾞｼｯｸM-PRO" w:hAnsi="HG丸ｺﾞｼｯｸM-PRO" w:hint="eastAsia"/>
                <w:szCs w:val="24"/>
              </w:rPr>
              <w:t>○</w:t>
            </w:r>
            <w:r>
              <w:rPr>
                <w:rFonts w:ascii="HG丸ｺﾞｼｯｸM-PRO" w:hAnsi="HG丸ｺﾞｼｯｸM-PRO" w:hint="eastAsia"/>
                <w:szCs w:val="24"/>
              </w:rPr>
              <w:t xml:space="preserve">　</w:t>
            </w:r>
            <w:r w:rsidRPr="005D66EC">
              <w:rPr>
                <w:rFonts w:ascii="HG丸ｺﾞｼｯｸM-PRO" w:hAnsi="HG丸ｺﾞｼｯｸM-PRO" w:hint="eastAsia"/>
                <w:szCs w:val="24"/>
              </w:rPr>
              <w:t>厚生労働省における医療費の将来推計では、いわゆる団塊の世代が７５歳以上となる平成３７年度では、平成２４年度の医療費（４０．６兆円）の１．５倍（６１．８兆</w:t>
            </w:r>
            <w:r w:rsidR="00260228">
              <w:rPr>
                <w:rFonts w:ascii="HG丸ｺﾞｼｯｸM-PRO" w:hAnsi="HG丸ｺﾞｼｯｸM-PRO" w:hint="eastAsia"/>
                <w:szCs w:val="24"/>
              </w:rPr>
              <w:t>円）の医療費が必要となると予測されている。【平成２６年５月</w:t>
            </w:r>
            <w:r w:rsidR="00F11CB3">
              <w:rPr>
                <w:rFonts w:ascii="HG丸ｺﾞｼｯｸM-PRO" w:hAnsi="HG丸ｺﾞｼｯｸM-PRO" w:hint="eastAsia"/>
                <w:szCs w:val="24"/>
              </w:rPr>
              <w:t xml:space="preserve"> </w:t>
            </w:r>
            <w:r w:rsidRPr="005D66EC">
              <w:rPr>
                <w:rFonts w:ascii="HG丸ｺﾞｼｯｸM-PRO" w:hAnsi="HG丸ｺﾞｼｯｸM-PRO" w:hint="eastAsia"/>
                <w:szCs w:val="24"/>
              </w:rPr>
              <w:t>社会保障審議会医療部会資料】</w:t>
            </w:r>
          </w:p>
          <w:p w:rsidR="005D66EC" w:rsidRDefault="00260228" w:rsidP="005D66EC">
            <w:pPr>
              <w:spacing w:line="360" w:lineRule="exact"/>
              <w:ind w:leftChars="100" w:left="240"/>
              <w:rPr>
                <w:rFonts w:ascii="HG丸ｺﾞｼｯｸM-PRO" w:hAnsi="HG丸ｺﾞｼｯｸM-PRO"/>
                <w:color w:val="000000" w:themeColor="text1"/>
                <w:szCs w:val="24"/>
              </w:rPr>
            </w:pPr>
            <w:r>
              <w:rPr>
                <w:rFonts w:ascii="HG丸ｺﾞｼｯｸM-PRO" w:hAnsi="HG丸ｺﾞｼｯｸM-PRO" w:hint="eastAsia"/>
                <w:color w:val="000000" w:themeColor="text1"/>
                <w:szCs w:val="24"/>
              </w:rPr>
              <w:t>【国のうごき（平成２７年６月</w:t>
            </w:r>
            <w:r w:rsidR="00E10835">
              <w:rPr>
                <w:rFonts w:ascii="HG丸ｺﾞｼｯｸM-PRO" w:hAnsi="HG丸ｺﾞｼｯｸM-PRO" w:hint="eastAsia"/>
                <w:color w:val="000000" w:themeColor="text1"/>
                <w:szCs w:val="24"/>
              </w:rPr>
              <w:t xml:space="preserve"> 経済財政諮問会議資料）</w:t>
            </w:r>
            <w:r w:rsidR="005D66EC" w:rsidRPr="005D66EC">
              <w:rPr>
                <w:rFonts w:ascii="HG丸ｺﾞｼｯｸM-PRO" w:hAnsi="HG丸ｺﾞｼｯｸM-PRO" w:hint="eastAsia"/>
                <w:color w:val="000000" w:themeColor="text1"/>
                <w:szCs w:val="24"/>
              </w:rPr>
              <w:t>】</w:t>
            </w:r>
          </w:p>
          <w:p w:rsidR="0066704F" w:rsidRPr="005D66EC" w:rsidRDefault="0066704F" w:rsidP="005D0B6A">
            <w:pPr>
              <w:spacing w:line="360" w:lineRule="exact"/>
              <w:ind w:leftChars="100" w:left="240"/>
              <w:rPr>
                <w:rFonts w:ascii="HG丸ｺﾞｼｯｸM-PRO" w:hAnsi="HG丸ｺﾞｼｯｸM-PRO"/>
                <w:color w:val="000000" w:themeColor="text1"/>
                <w:szCs w:val="24"/>
              </w:rPr>
            </w:pPr>
            <w:r>
              <w:rPr>
                <w:rFonts w:ascii="HG丸ｺﾞｼｯｸM-PRO" w:hAnsi="HG丸ｺﾞｼｯｸM-PRO" w:hint="eastAsia"/>
                <w:color w:val="000000" w:themeColor="text1"/>
                <w:szCs w:val="24"/>
              </w:rPr>
              <w:t xml:space="preserve">　「経済財政運営と改革の基本方針2015（仮称）」</w:t>
            </w:r>
            <w:r w:rsidR="005D0B6A">
              <w:rPr>
                <w:rFonts w:ascii="HG丸ｺﾞｼｯｸM-PRO" w:hAnsi="HG丸ｺﾞｼｯｸM-PRO" w:hint="eastAsia"/>
                <w:color w:val="000000" w:themeColor="text1"/>
                <w:szCs w:val="24"/>
              </w:rPr>
              <w:t>素</w:t>
            </w:r>
            <w:r w:rsidR="005D27C4">
              <w:rPr>
                <w:rFonts w:ascii="HG丸ｺﾞｼｯｸM-PRO" w:hAnsi="HG丸ｺﾞｼｯｸM-PRO" w:hint="eastAsia"/>
                <w:color w:val="000000" w:themeColor="text1"/>
                <w:szCs w:val="24"/>
              </w:rPr>
              <w:t>案</w:t>
            </w:r>
          </w:p>
          <w:p w:rsidR="005D66EC" w:rsidRPr="00260228" w:rsidRDefault="005D0B6A" w:rsidP="005D0B6A">
            <w:pPr>
              <w:spacing w:line="360" w:lineRule="exact"/>
              <w:ind w:left="720" w:hangingChars="300" w:hanging="720"/>
              <w:rPr>
                <w:rFonts w:ascii="HG丸ｺﾞｼｯｸM-PRO" w:hAnsi="HG丸ｺﾞｼｯｸM-PRO"/>
                <w:color w:val="000000" w:themeColor="text1"/>
                <w:szCs w:val="24"/>
              </w:rPr>
            </w:pPr>
            <w:r>
              <w:rPr>
                <w:rFonts w:ascii="HG丸ｺﾞｼｯｸM-PRO" w:hAnsi="HG丸ｺﾞｼｯｸM-PRO" w:hint="eastAsia"/>
                <w:color w:val="000000" w:themeColor="text1"/>
                <w:szCs w:val="24"/>
              </w:rPr>
              <w:t xml:space="preserve">　　　　社会保障制度の持続可能性を</w:t>
            </w:r>
            <w:r w:rsidR="00F115B9">
              <w:rPr>
                <w:rFonts w:ascii="HG丸ｺﾞｼｯｸM-PRO" w:hAnsi="HG丸ｺﾞｼｯｸM-PRO" w:hint="eastAsia"/>
                <w:color w:val="000000" w:themeColor="text1"/>
                <w:szCs w:val="24"/>
              </w:rPr>
              <w:t>中長期</w:t>
            </w:r>
            <w:r>
              <w:rPr>
                <w:rFonts w:ascii="HG丸ｺﾞｼｯｸM-PRO" w:hAnsi="HG丸ｺﾞｼｯｸM-PRO" w:hint="eastAsia"/>
                <w:color w:val="000000" w:themeColor="text1"/>
                <w:szCs w:val="24"/>
              </w:rPr>
              <w:t>的に高めるとともに、世代間・世代内での負担の公平を図り、負担能力に応じた負担を求める観点から、医療保険における高額療養費制度や後期高齢者の窓口負担の在り方について検討する。</w:t>
            </w:r>
          </w:p>
        </w:tc>
        <w:tc>
          <w:tcPr>
            <w:tcW w:w="3627" w:type="dxa"/>
            <w:shd w:val="clear" w:color="auto" w:fill="auto"/>
            <w:vAlign w:val="center"/>
          </w:tcPr>
          <w:p w:rsidR="005D66EC" w:rsidRPr="005D66EC" w:rsidRDefault="005D66EC" w:rsidP="005D66EC">
            <w:pPr>
              <w:spacing w:line="360" w:lineRule="exact"/>
              <w:ind w:left="240" w:hangingChars="100" w:hanging="240"/>
              <w:rPr>
                <w:rFonts w:ascii="HG丸ｺﾞｼｯｸM-PRO" w:hAnsi="HG丸ｺﾞｼｯｸM-PRO"/>
                <w:szCs w:val="24"/>
              </w:rPr>
            </w:pPr>
            <w:r w:rsidRPr="005D66EC">
              <w:rPr>
                <w:rFonts w:ascii="HG丸ｺﾞｼｯｸM-PRO" w:hAnsi="HG丸ｺﾞｼｯｸM-PRO" w:hint="eastAsia"/>
                <w:szCs w:val="24"/>
              </w:rPr>
              <w:t>・高齢化等に伴う医療費の増加による制度の持続可能性</w:t>
            </w:r>
          </w:p>
          <w:p w:rsidR="00462BFF" w:rsidRDefault="006E362B" w:rsidP="00462BFF">
            <w:pPr>
              <w:spacing w:line="360" w:lineRule="exact"/>
              <w:ind w:leftChars="1" w:left="242" w:hangingChars="100" w:hanging="240"/>
              <w:rPr>
                <w:rFonts w:ascii="HG丸ｺﾞｼｯｸM-PRO" w:hAnsi="HG丸ｺﾞｼｯｸM-PRO"/>
                <w:szCs w:val="24"/>
              </w:rPr>
            </w:pPr>
            <w:r>
              <w:rPr>
                <w:rFonts w:ascii="HG丸ｺﾞｼｯｸM-PRO" w:hAnsi="HG丸ｺﾞｼｯｸM-PRO" w:hint="eastAsia"/>
                <w:szCs w:val="24"/>
              </w:rPr>
              <w:t>・７５歳以上の負担割合が</w:t>
            </w:r>
            <w:r w:rsidR="005D66EC" w:rsidRPr="005D66EC">
              <w:rPr>
                <w:rFonts w:ascii="HG丸ｺﾞｼｯｸM-PRO" w:hAnsi="HG丸ｺﾞｼｯｸM-PRO" w:hint="eastAsia"/>
                <w:szCs w:val="24"/>
              </w:rPr>
              <w:t>引</w:t>
            </w:r>
            <w:r>
              <w:rPr>
                <w:rFonts w:ascii="HG丸ｺﾞｼｯｸM-PRO" w:hAnsi="HG丸ｺﾞｼｯｸM-PRO" w:hint="eastAsia"/>
                <w:szCs w:val="24"/>
              </w:rPr>
              <w:t>き</w:t>
            </w:r>
            <w:r w:rsidR="005D66EC" w:rsidRPr="005D66EC">
              <w:rPr>
                <w:rFonts w:ascii="HG丸ｺﾞｼｯｸM-PRO" w:hAnsi="HG丸ｺﾞｼｯｸM-PRO" w:hint="eastAsia"/>
                <w:szCs w:val="24"/>
              </w:rPr>
              <w:t>上げ</w:t>
            </w:r>
            <w:r>
              <w:rPr>
                <w:rFonts w:ascii="HG丸ｺﾞｼｯｸM-PRO" w:hAnsi="HG丸ｺﾞｼｯｸM-PRO" w:hint="eastAsia"/>
                <w:szCs w:val="24"/>
              </w:rPr>
              <w:t>られた場合</w:t>
            </w:r>
            <w:r w:rsidR="005D66EC" w:rsidRPr="005D66EC">
              <w:rPr>
                <w:rFonts w:ascii="HG丸ｺﾞｼｯｸM-PRO" w:hAnsi="HG丸ｺﾞｼｯｸM-PRO" w:hint="eastAsia"/>
                <w:szCs w:val="24"/>
              </w:rPr>
              <w:t>、助成額が増加する見込み。</w:t>
            </w:r>
          </w:p>
          <w:p w:rsidR="005D66EC" w:rsidRPr="005D66EC" w:rsidRDefault="005D66EC" w:rsidP="00462BFF">
            <w:pPr>
              <w:spacing w:line="360" w:lineRule="exact"/>
              <w:ind w:leftChars="1" w:left="242" w:hangingChars="100" w:hanging="240"/>
              <w:rPr>
                <w:rFonts w:ascii="HG丸ｺﾞｼｯｸM-PRO" w:hAnsi="HG丸ｺﾞｼｯｸM-PRO"/>
                <w:szCs w:val="24"/>
              </w:rPr>
            </w:pPr>
            <w:r w:rsidRPr="005D66EC">
              <w:rPr>
                <w:rFonts w:ascii="HG丸ｺﾞｼｯｸM-PRO" w:hAnsi="HG丸ｺﾞｼｯｸM-PRO" w:hint="eastAsia"/>
                <w:szCs w:val="24"/>
              </w:rPr>
              <w:t>・高額療養費の見直し内容によっては、助成額に影響する可能性がある。</w:t>
            </w:r>
          </w:p>
        </w:tc>
        <w:tc>
          <w:tcPr>
            <w:tcW w:w="4028" w:type="dxa"/>
            <w:shd w:val="clear" w:color="auto" w:fill="F2DBDB" w:themeFill="accent2" w:themeFillTint="33"/>
            <w:vAlign w:val="center"/>
          </w:tcPr>
          <w:p w:rsidR="005D66EC" w:rsidRPr="005D66EC" w:rsidRDefault="005D66EC" w:rsidP="0079782C">
            <w:pPr>
              <w:spacing w:line="360" w:lineRule="exact"/>
              <w:ind w:left="240" w:hangingChars="100" w:hanging="240"/>
              <w:rPr>
                <w:rFonts w:ascii="HG丸ｺﾞｼｯｸM-PRO" w:hAnsi="HG丸ｺﾞｼｯｸM-PRO"/>
                <w:szCs w:val="24"/>
              </w:rPr>
            </w:pPr>
            <w:r w:rsidRPr="005D66EC">
              <w:rPr>
                <w:rFonts w:ascii="HG丸ｺﾞｼｯｸM-PRO" w:hAnsi="HG丸ｺﾞｼｯｸM-PRO" w:hint="eastAsia"/>
                <w:szCs w:val="24"/>
              </w:rPr>
              <w:t>・</w:t>
            </w:r>
            <w:r w:rsidR="0079782C">
              <w:rPr>
                <w:rFonts w:ascii="HG丸ｺﾞｼｯｸM-PRO" w:hAnsi="HG丸ｺﾞｼｯｸM-PRO" w:hint="eastAsia"/>
                <w:szCs w:val="24"/>
              </w:rPr>
              <w:t>高齢化や</w:t>
            </w:r>
            <w:r w:rsidR="0079782C" w:rsidRPr="005D66EC">
              <w:rPr>
                <w:rFonts w:ascii="HG丸ｺﾞｼｯｸM-PRO" w:hAnsi="HG丸ｺﾞｼｯｸM-PRO" w:hint="eastAsia"/>
                <w:szCs w:val="24"/>
              </w:rPr>
              <w:t>今後の医療保険制度改革に向けた検討状況</w:t>
            </w:r>
            <w:r w:rsidR="0079782C">
              <w:rPr>
                <w:rFonts w:ascii="HG丸ｺﾞｼｯｸM-PRO" w:hAnsi="HG丸ｺﾞｼｯｸM-PRO" w:hint="eastAsia"/>
                <w:szCs w:val="24"/>
              </w:rPr>
              <w:t>等を踏まえ</w:t>
            </w:r>
            <w:r w:rsidRPr="005D66EC">
              <w:rPr>
                <w:rFonts w:ascii="HG丸ｺﾞｼｯｸM-PRO" w:hAnsi="HG丸ｺﾞｼｯｸM-PRO" w:hint="eastAsia"/>
                <w:szCs w:val="24"/>
              </w:rPr>
              <w:t>、給付と負担のあり方</w:t>
            </w:r>
            <w:r w:rsidR="0079782C">
              <w:rPr>
                <w:rFonts w:ascii="HG丸ｺﾞｼｯｸM-PRO" w:hAnsi="HG丸ｺﾞｼｯｸM-PRO" w:hint="eastAsia"/>
                <w:szCs w:val="24"/>
              </w:rPr>
              <w:t>など持続可能な制度構築</w:t>
            </w:r>
            <w:r w:rsidRPr="005D66EC">
              <w:rPr>
                <w:rFonts w:ascii="HG丸ｺﾞｼｯｸM-PRO" w:hAnsi="HG丸ｺﾞｼｯｸM-PRO" w:hint="eastAsia"/>
                <w:szCs w:val="24"/>
              </w:rPr>
              <w:t>について、引き続き検討する。</w:t>
            </w:r>
          </w:p>
        </w:tc>
      </w:tr>
      <w:tr w:rsidR="003319DD" w:rsidTr="005D66EC">
        <w:trPr>
          <w:trHeight w:val="2980"/>
        </w:trPr>
        <w:tc>
          <w:tcPr>
            <w:tcW w:w="2441" w:type="dxa"/>
            <w:shd w:val="clear" w:color="auto" w:fill="92CDDC" w:themeFill="accent5" w:themeFillTint="99"/>
            <w:vAlign w:val="center"/>
          </w:tcPr>
          <w:p w:rsidR="003319DD" w:rsidRPr="005D66EC" w:rsidRDefault="003319DD" w:rsidP="005D66EC">
            <w:pPr>
              <w:spacing w:line="360" w:lineRule="exact"/>
              <w:jc w:val="left"/>
              <w:rPr>
                <w:rFonts w:ascii="HG丸ｺﾞｼｯｸM-PRO" w:hAnsi="HG丸ｺﾞｼｯｸM-PRO"/>
                <w:szCs w:val="24"/>
              </w:rPr>
            </w:pPr>
            <w:r w:rsidRPr="005D66EC">
              <w:rPr>
                <w:rFonts w:ascii="HG丸ｺﾞｼｯｸM-PRO" w:hAnsi="HG丸ｺﾞｼｯｸM-PRO" w:hint="eastAsia"/>
                <w:szCs w:val="24"/>
              </w:rPr>
              <w:t>マイナンバー関係</w:t>
            </w:r>
          </w:p>
        </w:tc>
        <w:tc>
          <w:tcPr>
            <w:tcW w:w="10347" w:type="dxa"/>
            <w:vAlign w:val="center"/>
          </w:tcPr>
          <w:p w:rsidR="003319DD" w:rsidRPr="005D66EC" w:rsidRDefault="003319DD" w:rsidP="005D66EC">
            <w:pPr>
              <w:spacing w:line="360" w:lineRule="exact"/>
              <w:ind w:left="240" w:hangingChars="100" w:hanging="240"/>
              <w:rPr>
                <w:rFonts w:ascii="HG丸ｺﾞｼｯｸM-PRO" w:hAnsi="HG丸ｺﾞｼｯｸM-PRO"/>
                <w:color w:val="000000" w:themeColor="text1"/>
                <w:szCs w:val="24"/>
              </w:rPr>
            </w:pPr>
            <w:r w:rsidRPr="005D66EC">
              <w:rPr>
                <w:rFonts w:ascii="HG丸ｺﾞｼｯｸM-PRO" w:hAnsi="HG丸ｺﾞｼｯｸM-PRO" w:hint="eastAsia"/>
                <w:szCs w:val="24"/>
              </w:rPr>
              <w:t xml:space="preserve">○　</w:t>
            </w:r>
            <w:r w:rsidRPr="005D66EC">
              <w:rPr>
                <w:rFonts w:ascii="HG丸ｺﾞｼｯｸM-PRO" w:hAnsi="HG丸ｺﾞｼｯｸM-PRO" w:hint="eastAsia"/>
                <w:color w:val="000000" w:themeColor="text1"/>
                <w:szCs w:val="24"/>
              </w:rPr>
              <w:t>平成28年　個人番号（マイナンバー）交付。順次利用開始（例：年金・税・災害対策）。</w:t>
            </w:r>
          </w:p>
          <w:p w:rsidR="003319DD" w:rsidRPr="005D66EC" w:rsidRDefault="003319DD" w:rsidP="005D66EC">
            <w:pPr>
              <w:spacing w:line="360" w:lineRule="exact"/>
              <w:ind w:left="240" w:hangingChars="100" w:hanging="240"/>
              <w:rPr>
                <w:rFonts w:ascii="HG丸ｺﾞｼｯｸM-PRO" w:hAnsi="HG丸ｺﾞｼｯｸM-PRO"/>
                <w:color w:val="000000" w:themeColor="text1"/>
                <w:szCs w:val="24"/>
              </w:rPr>
            </w:pPr>
            <w:r w:rsidRPr="005D66EC">
              <w:rPr>
                <w:rFonts w:ascii="HG丸ｺﾞｼｯｸM-PRO" w:hAnsi="HG丸ｺﾞｼｯｸM-PRO" w:hint="eastAsia"/>
                <w:color w:val="000000" w:themeColor="text1"/>
                <w:szCs w:val="24"/>
              </w:rPr>
              <w:t xml:space="preserve">　　平成29年　国の機関間の連携開始。　地方自治体との連携へ拡大。</w:t>
            </w:r>
          </w:p>
          <w:p w:rsidR="003319DD" w:rsidRPr="005D66EC" w:rsidRDefault="003319DD" w:rsidP="005D66EC">
            <w:pPr>
              <w:spacing w:line="360" w:lineRule="exact"/>
              <w:ind w:left="240" w:hangingChars="100" w:hanging="240"/>
              <w:rPr>
                <w:rFonts w:ascii="HG丸ｺﾞｼｯｸM-PRO" w:hAnsi="HG丸ｺﾞｼｯｸM-PRO"/>
                <w:szCs w:val="24"/>
              </w:rPr>
            </w:pPr>
            <w:r w:rsidRPr="005D66EC">
              <w:rPr>
                <w:rFonts w:ascii="HG丸ｺﾞｼｯｸM-PRO" w:hAnsi="HG丸ｺﾞｼｯｸM-PRO" w:hint="eastAsia"/>
                <w:color w:val="000000" w:themeColor="text1"/>
                <w:szCs w:val="24"/>
              </w:rPr>
              <w:t>○　厚生労働省において、マイナンバー制度を活用した新たな医療等分野の番号制度を検討中。</w:t>
            </w:r>
          </w:p>
          <w:p w:rsidR="003319DD" w:rsidRPr="005D66EC" w:rsidRDefault="003319DD" w:rsidP="005D66EC">
            <w:pPr>
              <w:spacing w:line="360" w:lineRule="exact"/>
              <w:ind w:left="240" w:hangingChars="100" w:hanging="240"/>
              <w:rPr>
                <w:rFonts w:ascii="HG丸ｺﾞｼｯｸM-PRO" w:hAnsi="HG丸ｺﾞｼｯｸM-PRO"/>
                <w:color w:val="000000" w:themeColor="text1"/>
                <w:szCs w:val="24"/>
              </w:rPr>
            </w:pPr>
            <w:r w:rsidRPr="005D66EC">
              <w:rPr>
                <w:rFonts w:ascii="HG丸ｺﾞｼｯｸM-PRO" w:hAnsi="HG丸ｺﾞｼｯｸM-PRO" w:hint="eastAsia"/>
                <w:szCs w:val="24"/>
              </w:rPr>
              <w:t xml:space="preserve">○　</w:t>
            </w:r>
            <w:r w:rsidRPr="005D66EC">
              <w:rPr>
                <w:rFonts w:ascii="HG丸ｺﾞｼｯｸM-PRO" w:hAnsi="HG丸ｺﾞｼｯｸM-PRO" w:cs="MS-Gothic" w:hint="eastAsia"/>
                <w:kern w:val="0"/>
                <w:szCs w:val="24"/>
              </w:rPr>
              <w:t>「総合合算制度」（医療、介護、保育等に関する自己負担の合計額に一定の上限を設ける仕組みその他これに準ずるものをいう。）の創設の検討を進め、貧困リスクの高まりに対応するとともに、必要な社会サービスの利用から低所得者が排除されないようにすることが重要である。</w:t>
            </w:r>
            <w:r w:rsidRPr="005D66EC">
              <w:rPr>
                <w:rFonts w:ascii="HG丸ｺﾞｼｯｸM-PRO" w:hAnsi="HG丸ｺﾞｼｯｸM-PRO" w:cs="MS-Gothic" w:hint="eastAsia"/>
                <w:color w:val="000000" w:themeColor="text1"/>
                <w:kern w:val="0"/>
                <w:szCs w:val="24"/>
              </w:rPr>
              <w:t>【国民会議】</w:t>
            </w:r>
          </w:p>
        </w:tc>
        <w:tc>
          <w:tcPr>
            <w:tcW w:w="3627" w:type="dxa"/>
            <w:shd w:val="clear" w:color="auto" w:fill="auto"/>
            <w:vAlign w:val="center"/>
          </w:tcPr>
          <w:p w:rsidR="003319DD" w:rsidRPr="005D66EC" w:rsidRDefault="003319DD" w:rsidP="005D66EC">
            <w:pPr>
              <w:spacing w:line="360" w:lineRule="exact"/>
              <w:ind w:left="240" w:hangingChars="100" w:hanging="240"/>
              <w:rPr>
                <w:rFonts w:ascii="HG丸ｺﾞｼｯｸM-PRO" w:hAnsi="HG丸ｺﾞｼｯｸM-PRO"/>
                <w:szCs w:val="24"/>
              </w:rPr>
            </w:pPr>
            <w:r w:rsidRPr="005D66EC">
              <w:rPr>
                <w:rFonts w:ascii="HG丸ｺﾞｼｯｸM-PRO" w:hAnsi="HG丸ｺﾞｼｯｸM-PRO" w:hint="eastAsia"/>
                <w:szCs w:val="24"/>
              </w:rPr>
              <w:t>・マイナンバー制度の利活用とともに総合合算制度との整合性を図る必要がある。</w:t>
            </w:r>
          </w:p>
        </w:tc>
        <w:tc>
          <w:tcPr>
            <w:tcW w:w="4028" w:type="dxa"/>
            <w:shd w:val="clear" w:color="auto" w:fill="F2DBDB" w:themeFill="accent2" w:themeFillTint="33"/>
            <w:vAlign w:val="center"/>
          </w:tcPr>
          <w:p w:rsidR="003319DD" w:rsidRPr="005D66EC" w:rsidRDefault="003319DD" w:rsidP="005D66EC">
            <w:pPr>
              <w:spacing w:line="360" w:lineRule="exact"/>
              <w:ind w:left="120" w:hangingChars="50" w:hanging="120"/>
              <w:rPr>
                <w:rFonts w:ascii="HG丸ｺﾞｼｯｸM-PRO" w:hAnsi="HG丸ｺﾞｼｯｸM-PRO"/>
                <w:szCs w:val="24"/>
              </w:rPr>
            </w:pPr>
            <w:r w:rsidRPr="005D66EC">
              <w:rPr>
                <w:rFonts w:ascii="HG丸ｺﾞｼｯｸM-PRO" w:hAnsi="HG丸ｺﾞｼｯｸM-PRO" w:hint="eastAsia"/>
                <w:szCs w:val="24"/>
              </w:rPr>
              <w:t>・マイナンバー制度や新たな医療等分野における番号制度等の検討状況を引き続き注視し、医療費助成制度への活用を探る。</w:t>
            </w:r>
          </w:p>
        </w:tc>
      </w:tr>
      <w:tr w:rsidR="003319DD" w:rsidTr="00FD1BFF">
        <w:trPr>
          <w:trHeight w:val="1529"/>
        </w:trPr>
        <w:tc>
          <w:tcPr>
            <w:tcW w:w="2441" w:type="dxa"/>
            <w:shd w:val="clear" w:color="auto" w:fill="92CDDC" w:themeFill="accent5" w:themeFillTint="99"/>
            <w:vAlign w:val="center"/>
          </w:tcPr>
          <w:p w:rsidR="003319DD" w:rsidRPr="005D66EC" w:rsidRDefault="003319DD" w:rsidP="005D66EC">
            <w:pPr>
              <w:spacing w:line="360" w:lineRule="exact"/>
              <w:jc w:val="left"/>
              <w:rPr>
                <w:rFonts w:ascii="HG丸ｺﾞｼｯｸM-PRO" w:hAnsi="HG丸ｺﾞｼｯｸM-PRO"/>
                <w:szCs w:val="24"/>
              </w:rPr>
            </w:pPr>
            <w:r w:rsidRPr="005D66EC">
              <w:rPr>
                <w:rFonts w:ascii="HG丸ｺﾞｼｯｸM-PRO" w:hAnsi="HG丸ｺﾞｼｯｸM-PRO" w:hint="eastAsia"/>
                <w:szCs w:val="24"/>
              </w:rPr>
              <w:t>その他</w:t>
            </w:r>
          </w:p>
        </w:tc>
        <w:tc>
          <w:tcPr>
            <w:tcW w:w="10347" w:type="dxa"/>
            <w:vAlign w:val="center"/>
          </w:tcPr>
          <w:p w:rsidR="003319DD" w:rsidRPr="005D66EC" w:rsidRDefault="003319DD" w:rsidP="005D66EC">
            <w:pPr>
              <w:spacing w:line="360" w:lineRule="exact"/>
              <w:ind w:left="240" w:hangingChars="100" w:hanging="240"/>
              <w:rPr>
                <w:rFonts w:ascii="HG丸ｺﾞｼｯｸM-PRO" w:hAnsi="HG丸ｺﾞｼｯｸM-PRO"/>
                <w:szCs w:val="24"/>
              </w:rPr>
            </w:pPr>
            <w:r w:rsidRPr="005D66EC">
              <w:rPr>
                <w:rFonts w:ascii="HG丸ｺﾞｼｯｸM-PRO" w:hAnsi="HG丸ｺﾞｼｯｸM-PRO" w:hint="eastAsia"/>
                <w:szCs w:val="24"/>
              </w:rPr>
              <w:t>○　地方単独事業である福祉医療費助成制度は、国の公費負担医療制度等が優先。</w:t>
            </w:r>
          </w:p>
          <w:p w:rsidR="003319DD" w:rsidRPr="005D66EC" w:rsidRDefault="003319DD" w:rsidP="005D66EC">
            <w:pPr>
              <w:spacing w:line="360" w:lineRule="exact"/>
              <w:ind w:left="240" w:hangingChars="100" w:hanging="240"/>
              <w:rPr>
                <w:rFonts w:ascii="HG丸ｺﾞｼｯｸM-PRO" w:hAnsi="HG丸ｺﾞｼｯｸM-PRO"/>
                <w:szCs w:val="24"/>
              </w:rPr>
            </w:pPr>
            <w:r w:rsidRPr="005D66EC">
              <w:rPr>
                <w:rFonts w:ascii="HG丸ｺﾞｼｯｸM-PRO" w:hAnsi="HG丸ｺﾞｼｯｸM-PRO" w:hint="eastAsia"/>
                <w:szCs w:val="24"/>
              </w:rPr>
              <w:t>〇　65歳から74歳の一定の障がいがある方は、後期高齢者医療制度に移行可能。</w:t>
            </w:r>
          </w:p>
        </w:tc>
        <w:tc>
          <w:tcPr>
            <w:tcW w:w="3627" w:type="dxa"/>
            <w:shd w:val="clear" w:color="auto" w:fill="auto"/>
            <w:vAlign w:val="center"/>
          </w:tcPr>
          <w:p w:rsidR="003319DD" w:rsidRPr="005D66EC" w:rsidRDefault="003319DD" w:rsidP="005D66EC">
            <w:pPr>
              <w:spacing w:line="360" w:lineRule="exact"/>
              <w:ind w:left="240" w:hangingChars="100" w:hanging="240"/>
              <w:rPr>
                <w:rFonts w:ascii="HG丸ｺﾞｼｯｸM-PRO" w:hAnsi="HG丸ｺﾞｼｯｸM-PRO"/>
                <w:szCs w:val="24"/>
              </w:rPr>
            </w:pPr>
            <w:r w:rsidRPr="005D66EC">
              <w:rPr>
                <w:rFonts w:ascii="HG丸ｺﾞｼｯｸM-PRO" w:hAnsi="HG丸ｺﾞｼｯｸM-PRO" w:hint="eastAsia"/>
                <w:szCs w:val="24"/>
              </w:rPr>
              <w:t>・制度運用の徹底。</w:t>
            </w:r>
          </w:p>
        </w:tc>
        <w:tc>
          <w:tcPr>
            <w:tcW w:w="4028" w:type="dxa"/>
            <w:shd w:val="clear" w:color="auto" w:fill="F2DBDB" w:themeFill="accent2" w:themeFillTint="33"/>
            <w:vAlign w:val="center"/>
          </w:tcPr>
          <w:p w:rsidR="003319DD" w:rsidRPr="005D66EC" w:rsidRDefault="003319DD" w:rsidP="005D66EC">
            <w:pPr>
              <w:spacing w:line="360" w:lineRule="exact"/>
              <w:ind w:left="120" w:hangingChars="50" w:hanging="120"/>
              <w:rPr>
                <w:rFonts w:ascii="HG丸ｺﾞｼｯｸM-PRO" w:hAnsi="HG丸ｺﾞｼｯｸM-PRO"/>
                <w:szCs w:val="24"/>
              </w:rPr>
            </w:pPr>
            <w:r w:rsidRPr="005D66EC">
              <w:rPr>
                <w:rFonts w:ascii="HG丸ｺﾞｼｯｸM-PRO" w:hAnsi="HG丸ｺﾞｼｯｸM-PRO" w:hint="eastAsia"/>
                <w:szCs w:val="24"/>
              </w:rPr>
              <w:t>・国の公費負担医療等優先</w:t>
            </w:r>
            <w:r w:rsidR="0079256B" w:rsidRPr="005D66EC">
              <w:rPr>
                <w:rFonts w:ascii="HG丸ｺﾞｼｯｸM-PRO" w:hAnsi="HG丸ｺﾞｼｯｸM-PRO" w:hint="eastAsia"/>
                <w:szCs w:val="24"/>
              </w:rPr>
              <w:t>の徹底や後期高齢者医療制度への移行について</w:t>
            </w:r>
            <w:r w:rsidRPr="005D66EC">
              <w:rPr>
                <w:rFonts w:ascii="HG丸ｺﾞｼｯｸM-PRO" w:hAnsi="HG丸ｺﾞｼｯｸM-PRO" w:hint="eastAsia"/>
                <w:szCs w:val="24"/>
              </w:rPr>
              <w:t>推進方策等を検討する。</w:t>
            </w:r>
          </w:p>
        </w:tc>
      </w:tr>
    </w:tbl>
    <w:p w:rsidR="00C726F4" w:rsidRPr="001B2BE9" w:rsidRDefault="00C726F4"/>
    <w:sectPr w:rsidR="00C726F4" w:rsidRPr="001B2BE9" w:rsidSect="007871A7">
      <w:pgSz w:w="23814" w:h="16840" w:orient="landscape" w:code="8"/>
      <w:pgMar w:top="1418" w:right="1559" w:bottom="1276"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4F6" w:rsidRDefault="008734F6" w:rsidP="007A3FD0">
      <w:r>
        <w:separator/>
      </w:r>
    </w:p>
  </w:endnote>
  <w:endnote w:type="continuationSeparator" w:id="0">
    <w:p w:rsidR="008734F6" w:rsidRDefault="008734F6" w:rsidP="007A3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4F6" w:rsidRDefault="008734F6" w:rsidP="007A3FD0">
      <w:r>
        <w:separator/>
      </w:r>
    </w:p>
  </w:footnote>
  <w:footnote w:type="continuationSeparator" w:id="0">
    <w:p w:rsidR="008734F6" w:rsidRDefault="008734F6" w:rsidP="007A3F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F35"/>
    <w:rsid w:val="000058FA"/>
    <w:rsid w:val="00050174"/>
    <w:rsid w:val="0007642C"/>
    <w:rsid w:val="00084E0E"/>
    <w:rsid w:val="000A3154"/>
    <w:rsid w:val="000F2B40"/>
    <w:rsid w:val="00103996"/>
    <w:rsid w:val="00104253"/>
    <w:rsid w:val="001122D3"/>
    <w:rsid w:val="0011740B"/>
    <w:rsid w:val="001261B2"/>
    <w:rsid w:val="001360C1"/>
    <w:rsid w:val="00170A00"/>
    <w:rsid w:val="001753CE"/>
    <w:rsid w:val="00180098"/>
    <w:rsid w:val="00186B58"/>
    <w:rsid w:val="001B2BE9"/>
    <w:rsid w:val="001B3BB3"/>
    <w:rsid w:val="001B67C1"/>
    <w:rsid w:val="001C4DB6"/>
    <w:rsid w:val="001D0323"/>
    <w:rsid w:val="001D1203"/>
    <w:rsid w:val="001E170F"/>
    <w:rsid w:val="001F26B0"/>
    <w:rsid w:val="002116C3"/>
    <w:rsid w:val="00235991"/>
    <w:rsid w:val="002413DB"/>
    <w:rsid w:val="00246215"/>
    <w:rsid w:val="002553D5"/>
    <w:rsid w:val="00260228"/>
    <w:rsid w:val="00262E44"/>
    <w:rsid w:val="00284985"/>
    <w:rsid w:val="002B618E"/>
    <w:rsid w:val="002D7B0E"/>
    <w:rsid w:val="00316A29"/>
    <w:rsid w:val="003226EC"/>
    <w:rsid w:val="003319DD"/>
    <w:rsid w:val="00335120"/>
    <w:rsid w:val="00353CE4"/>
    <w:rsid w:val="00361DAC"/>
    <w:rsid w:val="003661B1"/>
    <w:rsid w:val="003A193A"/>
    <w:rsid w:val="003A447E"/>
    <w:rsid w:val="003A6DB3"/>
    <w:rsid w:val="003B1465"/>
    <w:rsid w:val="003B5C03"/>
    <w:rsid w:val="003F22CD"/>
    <w:rsid w:val="00407523"/>
    <w:rsid w:val="004138F1"/>
    <w:rsid w:val="00440102"/>
    <w:rsid w:val="00462BFF"/>
    <w:rsid w:val="0048345A"/>
    <w:rsid w:val="00496344"/>
    <w:rsid w:val="004B237D"/>
    <w:rsid w:val="004D5EB0"/>
    <w:rsid w:val="004D7F35"/>
    <w:rsid w:val="004E5155"/>
    <w:rsid w:val="004F7FB8"/>
    <w:rsid w:val="005240A6"/>
    <w:rsid w:val="00524D6B"/>
    <w:rsid w:val="00527A60"/>
    <w:rsid w:val="00584017"/>
    <w:rsid w:val="00585BCB"/>
    <w:rsid w:val="00585D1E"/>
    <w:rsid w:val="00596CD5"/>
    <w:rsid w:val="005A0561"/>
    <w:rsid w:val="005B431A"/>
    <w:rsid w:val="005B5F7B"/>
    <w:rsid w:val="005D0B6A"/>
    <w:rsid w:val="005D27C4"/>
    <w:rsid w:val="005D3ADC"/>
    <w:rsid w:val="005D66EC"/>
    <w:rsid w:val="005E60A0"/>
    <w:rsid w:val="00612649"/>
    <w:rsid w:val="00626337"/>
    <w:rsid w:val="00630550"/>
    <w:rsid w:val="0066704F"/>
    <w:rsid w:val="006A5010"/>
    <w:rsid w:val="006D1907"/>
    <w:rsid w:val="006D4ADA"/>
    <w:rsid w:val="006D6399"/>
    <w:rsid w:val="006E362B"/>
    <w:rsid w:val="006E5817"/>
    <w:rsid w:val="006E5A96"/>
    <w:rsid w:val="006F16ED"/>
    <w:rsid w:val="00702A42"/>
    <w:rsid w:val="00714213"/>
    <w:rsid w:val="007509CE"/>
    <w:rsid w:val="007604FD"/>
    <w:rsid w:val="007871A7"/>
    <w:rsid w:val="0079256B"/>
    <w:rsid w:val="0079782C"/>
    <w:rsid w:val="007A2386"/>
    <w:rsid w:val="007A3FD0"/>
    <w:rsid w:val="007B2C69"/>
    <w:rsid w:val="008400D8"/>
    <w:rsid w:val="008502C0"/>
    <w:rsid w:val="008610E6"/>
    <w:rsid w:val="008734F6"/>
    <w:rsid w:val="00886FF7"/>
    <w:rsid w:val="008B2322"/>
    <w:rsid w:val="008E6022"/>
    <w:rsid w:val="008F23E6"/>
    <w:rsid w:val="008F7E2D"/>
    <w:rsid w:val="00906753"/>
    <w:rsid w:val="0091270C"/>
    <w:rsid w:val="00923709"/>
    <w:rsid w:val="00946B6E"/>
    <w:rsid w:val="009570CB"/>
    <w:rsid w:val="00971549"/>
    <w:rsid w:val="009E086C"/>
    <w:rsid w:val="009E4F7C"/>
    <w:rsid w:val="00A045B4"/>
    <w:rsid w:val="00A12FD5"/>
    <w:rsid w:val="00A1324F"/>
    <w:rsid w:val="00A17924"/>
    <w:rsid w:val="00A3355E"/>
    <w:rsid w:val="00A63889"/>
    <w:rsid w:val="00AE396B"/>
    <w:rsid w:val="00B051F8"/>
    <w:rsid w:val="00B0766D"/>
    <w:rsid w:val="00B15CAD"/>
    <w:rsid w:val="00B31020"/>
    <w:rsid w:val="00B64F17"/>
    <w:rsid w:val="00B7303D"/>
    <w:rsid w:val="00BD3779"/>
    <w:rsid w:val="00C0270E"/>
    <w:rsid w:val="00C14CC9"/>
    <w:rsid w:val="00C54150"/>
    <w:rsid w:val="00C6137C"/>
    <w:rsid w:val="00C726F4"/>
    <w:rsid w:val="00C7568A"/>
    <w:rsid w:val="00CC076B"/>
    <w:rsid w:val="00CC6BF8"/>
    <w:rsid w:val="00D007D2"/>
    <w:rsid w:val="00D071BF"/>
    <w:rsid w:val="00D513D7"/>
    <w:rsid w:val="00D52E58"/>
    <w:rsid w:val="00D63505"/>
    <w:rsid w:val="00D77643"/>
    <w:rsid w:val="00DE4E83"/>
    <w:rsid w:val="00E10835"/>
    <w:rsid w:val="00E74907"/>
    <w:rsid w:val="00E855C2"/>
    <w:rsid w:val="00EB3EDE"/>
    <w:rsid w:val="00ED4546"/>
    <w:rsid w:val="00ED7D7D"/>
    <w:rsid w:val="00EE1E25"/>
    <w:rsid w:val="00EE2188"/>
    <w:rsid w:val="00EE3E91"/>
    <w:rsid w:val="00EF4CC7"/>
    <w:rsid w:val="00F115B9"/>
    <w:rsid w:val="00F11CB3"/>
    <w:rsid w:val="00F271AC"/>
    <w:rsid w:val="00F2748E"/>
    <w:rsid w:val="00F358FF"/>
    <w:rsid w:val="00F370A4"/>
    <w:rsid w:val="00F71984"/>
    <w:rsid w:val="00F71D3E"/>
    <w:rsid w:val="00F74C65"/>
    <w:rsid w:val="00F76FDD"/>
    <w:rsid w:val="00F9187E"/>
    <w:rsid w:val="00F964BF"/>
    <w:rsid w:val="00FA4D93"/>
    <w:rsid w:val="00FD1BFF"/>
    <w:rsid w:val="00FD31B5"/>
    <w:rsid w:val="00FD47FA"/>
    <w:rsid w:val="00FD678A"/>
    <w:rsid w:val="00FE00BF"/>
    <w:rsid w:val="00FE4B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F35"/>
    <w:pPr>
      <w:widowControl w:val="0"/>
      <w:jc w:val="both"/>
    </w:pPr>
    <w:rPr>
      <w:rFonts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7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4D7F3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4">
    <w:name w:val="header"/>
    <w:basedOn w:val="a"/>
    <w:link w:val="a5"/>
    <w:uiPriority w:val="99"/>
    <w:unhideWhenUsed/>
    <w:rsid w:val="007A3FD0"/>
    <w:pPr>
      <w:tabs>
        <w:tab w:val="center" w:pos="4252"/>
        <w:tab w:val="right" w:pos="8504"/>
      </w:tabs>
      <w:snapToGrid w:val="0"/>
    </w:pPr>
  </w:style>
  <w:style w:type="character" w:customStyle="1" w:styleId="a5">
    <w:name w:val="ヘッダー (文字)"/>
    <w:basedOn w:val="a0"/>
    <w:link w:val="a4"/>
    <w:uiPriority w:val="99"/>
    <w:rsid w:val="007A3FD0"/>
    <w:rPr>
      <w:rFonts w:eastAsia="HG丸ｺﾞｼｯｸM-PRO"/>
      <w:sz w:val="24"/>
    </w:rPr>
  </w:style>
  <w:style w:type="paragraph" w:styleId="a6">
    <w:name w:val="footer"/>
    <w:basedOn w:val="a"/>
    <w:link w:val="a7"/>
    <w:uiPriority w:val="99"/>
    <w:unhideWhenUsed/>
    <w:rsid w:val="007A3FD0"/>
    <w:pPr>
      <w:tabs>
        <w:tab w:val="center" w:pos="4252"/>
        <w:tab w:val="right" w:pos="8504"/>
      </w:tabs>
      <w:snapToGrid w:val="0"/>
    </w:pPr>
  </w:style>
  <w:style w:type="character" w:customStyle="1" w:styleId="a7">
    <w:name w:val="フッター (文字)"/>
    <w:basedOn w:val="a0"/>
    <w:link w:val="a6"/>
    <w:uiPriority w:val="99"/>
    <w:rsid w:val="007A3FD0"/>
    <w:rPr>
      <w:rFonts w:eastAsia="HG丸ｺﾞｼｯｸM-PRO"/>
      <w:sz w:val="24"/>
    </w:rPr>
  </w:style>
  <w:style w:type="paragraph" w:styleId="a8">
    <w:name w:val="Balloon Text"/>
    <w:basedOn w:val="a"/>
    <w:link w:val="a9"/>
    <w:uiPriority w:val="99"/>
    <w:semiHidden/>
    <w:unhideWhenUsed/>
    <w:rsid w:val="00F7198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1984"/>
    <w:rPr>
      <w:rFonts w:asciiTheme="majorHAnsi" w:eastAsiaTheme="majorEastAsia" w:hAnsiTheme="majorHAnsi" w:cstheme="majorBidi"/>
      <w:sz w:val="18"/>
      <w:szCs w:val="18"/>
    </w:rPr>
  </w:style>
  <w:style w:type="paragraph" w:styleId="aa">
    <w:name w:val="No Spacing"/>
    <w:uiPriority w:val="1"/>
    <w:qFormat/>
    <w:rsid w:val="005D3ADC"/>
    <w:pPr>
      <w:widowControl w:val="0"/>
      <w:jc w:val="both"/>
    </w:pPr>
    <w:rPr>
      <w:rFonts w:eastAsia="HG丸ｺﾞｼｯｸM-PR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F35"/>
    <w:pPr>
      <w:widowControl w:val="0"/>
      <w:jc w:val="both"/>
    </w:pPr>
    <w:rPr>
      <w:rFonts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7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4D7F3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4">
    <w:name w:val="header"/>
    <w:basedOn w:val="a"/>
    <w:link w:val="a5"/>
    <w:uiPriority w:val="99"/>
    <w:unhideWhenUsed/>
    <w:rsid w:val="007A3FD0"/>
    <w:pPr>
      <w:tabs>
        <w:tab w:val="center" w:pos="4252"/>
        <w:tab w:val="right" w:pos="8504"/>
      </w:tabs>
      <w:snapToGrid w:val="0"/>
    </w:pPr>
  </w:style>
  <w:style w:type="character" w:customStyle="1" w:styleId="a5">
    <w:name w:val="ヘッダー (文字)"/>
    <w:basedOn w:val="a0"/>
    <w:link w:val="a4"/>
    <w:uiPriority w:val="99"/>
    <w:rsid w:val="007A3FD0"/>
    <w:rPr>
      <w:rFonts w:eastAsia="HG丸ｺﾞｼｯｸM-PRO"/>
      <w:sz w:val="24"/>
    </w:rPr>
  </w:style>
  <w:style w:type="paragraph" w:styleId="a6">
    <w:name w:val="footer"/>
    <w:basedOn w:val="a"/>
    <w:link w:val="a7"/>
    <w:uiPriority w:val="99"/>
    <w:unhideWhenUsed/>
    <w:rsid w:val="007A3FD0"/>
    <w:pPr>
      <w:tabs>
        <w:tab w:val="center" w:pos="4252"/>
        <w:tab w:val="right" w:pos="8504"/>
      </w:tabs>
      <w:snapToGrid w:val="0"/>
    </w:pPr>
  </w:style>
  <w:style w:type="character" w:customStyle="1" w:styleId="a7">
    <w:name w:val="フッター (文字)"/>
    <w:basedOn w:val="a0"/>
    <w:link w:val="a6"/>
    <w:uiPriority w:val="99"/>
    <w:rsid w:val="007A3FD0"/>
    <w:rPr>
      <w:rFonts w:eastAsia="HG丸ｺﾞｼｯｸM-PRO"/>
      <w:sz w:val="24"/>
    </w:rPr>
  </w:style>
  <w:style w:type="paragraph" w:styleId="a8">
    <w:name w:val="Balloon Text"/>
    <w:basedOn w:val="a"/>
    <w:link w:val="a9"/>
    <w:uiPriority w:val="99"/>
    <w:semiHidden/>
    <w:unhideWhenUsed/>
    <w:rsid w:val="00F7198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1984"/>
    <w:rPr>
      <w:rFonts w:asciiTheme="majorHAnsi" w:eastAsiaTheme="majorEastAsia" w:hAnsiTheme="majorHAnsi" w:cstheme="majorBidi"/>
      <w:sz w:val="18"/>
      <w:szCs w:val="18"/>
    </w:rPr>
  </w:style>
  <w:style w:type="paragraph" w:styleId="aa">
    <w:name w:val="No Spacing"/>
    <w:uiPriority w:val="1"/>
    <w:qFormat/>
    <w:rsid w:val="005D3ADC"/>
    <w:pPr>
      <w:widowControl w:val="0"/>
      <w:jc w:val="both"/>
    </w:pPr>
    <w:rPr>
      <w:rFonts w:eastAsia="HG丸ｺﾞｼｯｸM-PR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795513">
      <w:bodyDiv w:val="1"/>
      <w:marLeft w:val="0"/>
      <w:marRight w:val="0"/>
      <w:marTop w:val="0"/>
      <w:marBottom w:val="0"/>
      <w:divBdr>
        <w:top w:val="none" w:sz="0" w:space="0" w:color="auto"/>
        <w:left w:val="none" w:sz="0" w:space="0" w:color="auto"/>
        <w:bottom w:val="none" w:sz="0" w:space="0" w:color="auto"/>
        <w:right w:val="none" w:sz="0" w:space="0" w:color="auto"/>
      </w:divBdr>
      <w:divsChild>
        <w:div w:id="254167043">
          <w:marLeft w:val="0"/>
          <w:marRight w:val="0"/>
          <w:marTop w:val="0"/>
          <w:marBottom w:val="0"/>
          <w:divBdr>
            <w:top w:val="none" w:sz="0" w:space="0" w:color="auto"/>
            <w:left w:val="none" w:sz="0" w:space="0" w:color="auto"/>
            <w:bottom w:val="none" w:sz="0" w:space="0" w:color="auto"/>
            <w:right w:val="none" w:sz="0" w:space="0" w:color="auto"/>
          </w:divBdr>
          <w:divsChild>
            <w:div w:id="1617980481">
              <w:marLeft w:val="0"/>
              <w:marRight w:val="0"/>
              <w:marTop w:val="0"/>
              <w:marBottom w:val="0"/>
              <w:divBdr>
                <w:top w:val="none" w:sz="0" w:space="0" w:color="auto"/>
                <w:left w:val="none" w:sz="0" w:space="0" w:color="auto"/>
                <w:bottom w:val="none" w:sz="0" w:space="0" w:color="auto"/>
                <w:right w:val="none" w:sz="0" w:space="0" w:color="auto"/>
              </w:divBdr>
              <w:divsChild>
                <w:div w:id="50084073">
                  <w:marLeft w:val="0"/>
                  <w:marRight w:val="0"/>
                  <w:marTop w:val="0"/>
                  <w:marBottom w:val="0"/>
                  <w:divBdr>
                    <w:top w:val="none" w:sz="0" w:space="0" w:color="auto"/>
                    <w:left w:val="none" w:sz="0" w:space="0" w:color="auto"/>
                    <w:bottom w:val="none" w:sz="0" w:space="0" w:color="auto"/>
                    <w:right w:val="none" w:sz="0" w:space="0" w:color="auto"/>
                  </w:divBdr>
                  <w:divsChild>
                    <w:div w:id="273100189">
                      <w:marLeft w:val="0"/>
                      <w:marRight w:val="0"/>
                      <w:marTop w:val="0"/>
                      <w:marBottom w:val="0"/>
                      <w:divBdr>
                        <w:top w:val="none" w:sz="0" w:space="0" w:color="auto"/>
                        <w:left w:val="none" w:sz="0" w:space="0" w:color="auto"/>
                        <w:bottom w:val="none" w:sz="0" w:space="0" w:color="auto"/>
                        <w:right w:val="none" w:sz="0" w:space="0" w:color="auto"/>
                      </w:divBdr>
                      <w:divsChild>
                        <w:div w:id="85827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3785608">
      <w:bodyDiv w:val="1"/>
      <w:marLeft w:val="0"/>
      <w:marRight w:val="0"/>
      <w:marTop w:val="0"/>
      <w:marBottom w:val="0"/>
      <w:divBdr>
        <w:top w:val="none" w:sz="0" w:space="0" w:color="auto"/>
        <w:left w:val="none" w:sz="0" w:space="0" w:color="auto"/>
        <w:bottom w:val="none" w:sz="0" w:space="0" w:color="auto"/>
        <w:right w:val="none" w:sz="0" w:space="0" w:color="auto"/>
      </w:divBdr>
      <w:divsChild>
        <w:div w:id="1016729776">
          <w:marLeft w:val="0"/>
          <w:marRight w:val="0"/>
          <w:marTop w:val="0"/>
          <w:marBottom w:val="0"/>
          <w:divBdr>
            <w:top w:val="none" w:sz="0" w:space="0" w:color="auto"/>
            <w:left w:val="none" w:sz="0" w:space="0" w:color="auto"/>
            <w:bottom w:val="none" w:sz="0" w:space="0" w:color="auto"/>
            <w:right w:val="none" w:sz="0" w:space="0" w:color="auto"/>
          </w:divBdr>
          <w:divsChild>
            <w:div w:id="1432043486">
              <w:marLeft w:val="0"/>
              <w:marRight w:val="0"/>
              <w:marTop w:val="0"/>
              <w:marBottom w:val="0"/>
              <w:divBdr>
                <w:top w:val="none" w:sz="0" w:space="0" w:color="auto"/>
                <w:left w:val="none" w:sz="0" w:space="0" w:color="auto"/>
                <w:bottom w:val="none" w:sz="0" w:space="0" w:color="auto"/>
                <w:right w:val="none" w:sz="0" w:space="0" w:color="auto"/>
              </w:divBdr>
              <w:divsChild>
                <w:div w:id="2123303702">
                  <w:marLeft w:val="0"/>
                  <w:marRight w:val="0"/>
                  <w:marTop w:val="0"/>
                  <w:marBottom w:val="0"/>
                  <w:divBdr>
                    <w:top w:val="none" w:sz="0" w:space="0" w:color="auto"/>
                    <w:left w:val="none" w:sz="0" w:space="0" w:color="auto"/>
                    <w:bottom w:val="none" w:sz="0" w:space="0" w:color="auto"/>
                    <w:right w:val="none" w:sz="0" w:space="0" w:color="auto"/>
                  </w:divBdr>
                  <w:divsChild>
                    <w:div w:id="227375589">
                      <w:marLeft w:val="0"/>
                      <w:marRight w:val="-3600"/>
                      <w:marTop w:val="0"/>
                      <w:marBottom w:val="0"/>
                      <w:divBdr>
                        <w:top w:val="none" w:sz="0" w:space="0" w:color="auto"/>
                        <w:left w:val="none" w:sz="0" w:space="0" w:color="auto"/>
                        <w:bottom w:val="none" w:sz="0" w:space="0" w:color="auto"/>
                        <w:right w:val="none" w:sz="0" w:space="0" w:color="auto"/>
                      </w:divBdr>
                      <w:divsChild>
                        <w:div w:id="2069457060">
                          <w:marLeft w:val="-15"/>
                          <w:marRight w:val="3585"/>
                          <w:marTop w:val="0"/>
                          <w:marBottom w:val="0"/>
                          <w:divBdr>
                            <w:top w:val="none" w:sz="0" w:space="0" w:color="auto"/>
                            <w:left w:val="none" w:sz="0" w:space="0" w:color="auto"/>
                            <w:bottom w:val="none" w:sz="0" w:space="0" w:color="auto"/>
                            <w:right w:val="none" w:sz="0" w:space="0" w:color="auto"/>
                          </w:divBdr>
                          <w:divsChild>
                            <w:div w:id="1240942316">
                              <w:marLeft w:val="0"/>
                              <w:marRight w:val="0"/>
                              <w:marTop w:val="0"/>
                              <w:marBottom w:val="600"/>
                              <w:divBdr>
                                <w:top w:val="none" w:sz="0" w:space="0" w:color="auto"/>
                                <w:left w:val="none" w:sz="0" w:space="0" w:color="auto"/>
                                <w:bottom w:val="none" w:sz="0" w:space="0" w:color="auto"/>
                                <w:right w:val="none" w:sz="0" w:space="0" w:color="auto"/>
                              </w:divBdr>
                              <w:divsChild>
                                <w:div w:id="139422789">
                                  <w:marLeft w:val="-210"/>
                                  <w:marRight w:val="-210"/>
                                  <w:marTop w:val="0"/>
                                  <w:marBottom w:val="90"/>
                                  <w:divBdr>
                                    <w:top w:val="none" w:sz="0" w:space="0" w:color="auto"/>
                                    <w:left w:val="none" w:sz="0" w:space="0" w:color="auto"/>
                                    <w:bottom w:val="none" w:sz="0" w:space="0" w:color="auto"/>
                                    <w:right w:val="none" w:sz="0" w:space="0" w:color="auto"/>
                                  </w:divBdr>
                                  <w:divsChild>
                                    <w:div w:id="1077559354">
                                      <w:marLeft w:val="0"/>
                                      <w:marRight w:val="0"/>
                                      <w:marTop w:val="0"/>
                                      <w:marBottom w:val="0"/>
                                      <w:divBdr>
                                        <w:top w:val="none" w:sz="0" w:space="0" w:color="auto"/>
                                        <w:left w:val="none" w:sz="0" w:space="0" w:color="auto"/>
                                        <w:bottom w:val="none" w:sz="0" w:space="0" w:color="auto"/>
                                        <w:right w:val="none" w:sz="0" w:space="0" w:color="auto"/>
                                      </w:divBdr>
                                      <w:divsChild>
                                        <w:div w:id="6983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95071-276A-4478-914C-33A1D1A8C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Pages>
  <Words>217</Words>
  <Characters>1240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44</cp:revision>
  <cp:lastPrinted>2015-06-23T03:07:00Z</cp:lastPrinted>
  <dcterms:created xsi:type="dcterms:W3CDTF">2014-06-17T00:54:00Z</dcterms:created>
  <dcterms:modified xsi:type="dcterms:W3CDTF">2015-06-30T05:11:00Z</dcterms:modified>
</cp:coreProperties>
</file>