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93" w:rsidRDefault="00C7568A" w:rsidP="00FA4D93">
      <w:pPr>
        <w:jc w:val="left"/>
        <w:rPr>
          <w:sz w:val="28"/>
          <w:szCs w:val="28"/>
        </w:rPr>
      </w:pPr>
      <w:r>
        <w:rPr>
          <w:rFonts w:hint="eastAsia"/>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12525375</wp:posOffset>
                </wp:positionH>
                <wp:positionV relativeFrom="paragraph">
                  <wp:posOffset>-90805</wp:posOffset>
                </wp:positionV>
                <wp:extent cx="952500" cy="36195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61950"/>
                        </a:xfrm>
                        <a:prstGeom prst="rect">
                          <a:avLst/>
                        </a:prstGeom>
                        <a:solidFill>
                          <a:srgbClr val="FFFFFF"/>
                        </a:solidFill>
                        <a:ln w="9525">
                          <a:solidFill>
                            <a:srgbClr val="000000"/>
                          </a:solidFill>
                          <a:prstDash val="dash"/>
                          <a:miter lim="800000"/>
                          <a:headEnd/>
                          <a:tailEnd/>
                        </a:ln>
                      </wps:spPr>
                      <wps:txbx>
                        <w:txbxContent>
                          <w:p w:rsidR="00923709" w:rsidRPr="0084366A" w:rsidRDefault="00923709" w:rsidP="00EE3E91">
                            <w:pPr>
                              <w:spacing w:line="440" w:lineRule="exact"/>
                              <w:jc w:val="center"/>
                              <w:rPr>
                                <w:rFonts w:ascii="HG丸ｺﾞｼｯｸM-PRO" w:hAnsi="HG丸ｺﾞｼｯｸM-PRO"/>
                                <w:sz w:val="32"/>
                                <w:szCs w:val="32"/>
                              </w:rPr>
                            </w:pPr>
                            <w:r w:rsidRPr="0084366A">
                              <w:rPr>
                                <w:rFonts w:ascii="HG丸ｺﾞｼｯｸM-PRO" w:hAnsi="HG丸ｺﾞｼｯｸM-PRO" w:hint="eastAsia"/>
                                <w:sz w:val="32"/>
                                <w:szCs w:val="32"/>
                              </w:rPr>
                              <w:t>資料</w:t>
                            </w:r>
                            <w:r w:rsidR="00C6137C">
                              <w:rPr>
                                <w:rFonts w:ascii="HG丸ｺﾞｼｯｸM-PRO" w:hAnsi="HG丸ｺﾞｼｯｸM-PRO" w:hint="eastAsia"/>
                                <w:sz w:val="32"/>
                                <w:szCs w:val="32"/>
                              </w:rPr>
                              <w:t>３</w:t>
                            </w:r>
                            <w:r>
                              <w:rPr>
                                <w:rFonts w:ascii="HG丸ｺﾞｼｯｸM-PRO" w:hAnsi="HG丸ｺﾞｼｯｸM-PRO" w:hint="eastAsia"/>
                                <w:sz w:val="32"/>
                                <w:szCs w:val="3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margin-left:986.25pt;margin-top:-7.15pt;width: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">
                <v:stroke dashstyle="dash"/>
                <v:textbox inset="5.85pt,.7pt,5.85pt,.7pt">
                  <w:txbxContent>
                    <w:p w:rsidR="00923709" w:rsidRPr="0084366A" w:rsidRDefault="00923709" w:rsidP="00EE3E91">
                      <w:pPr>
                        <w:spacing w:line="440" w:lineRule="exact"/>
                        <w:jc w:val="center"/>
                        <w:rPr>
                          <w:rFonts w:ascii="HG丸ｺﾞｼｯｸM-PRO" w:hAnsi="HG丸ｺﾞｼｯｸM-PRO"/>
                          <w:sz w:val="32"/>
                          <w:szCs w:val="32"/>
                        </w:rPr>
                      </w:pPr>
                      <w:r w:rsidRPr="0084366A">
                        <w:rPr>
                          <w:rFonts w:ascii="HG丸ｺﾞｼｯｸM-PRO" w:hAnsi="HG丸ｺﾞｼｯｸM-PRO" w:hint="eastAsia"/>
                          <w:sz w:val="32"/>
                          <w:szCs w:val="32"/>
                        </w:rPr>
                        <w:t>資料</w:t>
                      </w:r>
                      <w:r w:rsidR="00C6137C">
                        <w:rPr>
                          <w:rFonts w:ascii="HG丸ｺﾞｼｯｸM-PRO" w:hAnsi="HG丸ｺﾞｼｯｸM-PRO" w:hint="eastAsia"/>
                          <w:sz w:val="32"/>
                          <w:szCs w:val="32"/>
                        </w:rPr>
                        <w:t>３</w:t>
                      </w:r>
                      <w:r>
                        <w:rPr>
                          <w:rFonts w:ascii="HG丸ｺﾞｼｯｸM-PRO" w:hAnsi="HG丸ｺﾞｼｯｸM-PRO" w:hint="eastAsia"/>
                          <w:sz w:val="32"/>
                          <w:szCs w:val="32"/>
                        </w:rPr>
                        <w:t>３</w:t>
                      </w:r>
                    </w:p>
                  </w:txbxContent>
                </v:textbox>
              </v:rect>
            </w:pict>
          </mc:Fallback>
        </mc:AlternateContent>
      </w:r>
      <w:r w:rsidR="005B431A">
        <w:rPr>
          <w:rFonts w:hint="eastAsia"/>
          <w:b/>
          <w:sz w:val="28"/>
          <w:szCs w:val="28"/>
        </w:rPr>
        <w:t xml:space="preserve">　　　　　　　　　　　　　　　　　　　　　　　</w:t>
      </w:r>
      <w:r w:rsidR="0007642C">
        <w:rPr>
          <w:rFonts w:hint="eastAsia"/>
          <w:b/>
          <w:sz w:val="28"/>
          <w:szCs w:val="28"/>
        </w:rPr>
        <w:t xml:space="preserve">　　　　</w:t>
      </w:r>
      <w:r w:rsidR="005B431A">
        <w:rPr>
          <w:rFonts w:hint="eastAsia"/>
          <w:b/>
          <w:sz w:val="28"/>
          <w:szCs w:val="28"/>
        </w:rPr>
        <w:t xml:space="preserve">　</w:t>
      </w:r>
      <w:r w:rsidR="004D7F35" w:rsidRPr="003A6DB3">
        <w:rPr>
          <w:rFonts w:hint="eastAsia"/>
          <w:b/>
          <w:sz w:val="28"/>
          <w:szCs w:val="28"/>
        </w:rPr>
        <w:t>福祉医療費助成制度を取り巻く情勢</w:t>
      </w:r>
    </w:p>
    <w:p w:rsidR="00DE4E83" w:rsidRDefault="004D7F35" w:rsidP="00FA4D93">
      <w:pPr>
        <w:jc w:val="right"/>
      </w:pPr>
      <w:r>
        <w:rPr>
          <w:rFonts w:hint="eastAsia"/>
        </w:rPr>
        <w:t xml:space="preserve">　　</w:t>
      </w:r>
      <w:r w:rsidR="00971549">
        <w:rPr>
          <w:rFonts w:hint="eastAsia"/>
        </w:rPr>
        <w:t xml:space="preserve">　</w:t>
      </w:r>
      <w:r w:rsidR="009E086C">
        <w:rPr>
          <w:rFonts w:hint="eastAsia"/>
        </w:rPr>
        <w:t xml:space="preserve">　</w:t>
      </w:r>
      <w:r w:rsidR="00971549">
        <w:rPr>
          <w:rFonts w:hint="eastAsia"/>
        </w:rPr>
        <w:t xml:space="preserve">　　　</w:t>
      </w:r>
      <w:r w:rsidR="0007642C">
        <w:rPr>
          <w:rFonts w:hint="eastAsia"/>
        </w:rPr>
        <w:t xml:space="preserve">　　　　　　　　　　</w:t>
      </w:r>
      <w:r w:rsidR="00971549">
        <w:rPr>
          <w:rFonts w:hint="eastAsia"/>
        </w:rPr>
        <w:t xml:space="preserve">　　　</w:t>
      </w:r>
      <w:r w:rsidR="001360C1">
        <w:rPr>
          <w:rFonts w:hint="eastAsia"/>
        </w:rPr>
        <w:t xml:space="preserve">　</w:t>
      </w:r>
      <w:r w:rsidR="00D071BF">
        <w:rPr>
          <w:rFonts w:hint="eastAsia"/>
        </w:rPr>
        <w:t xml:space="preserve">　　　</w:t>
      </w:r>
      <w:r w:rsidRPr="004D7F35">
        <w:rPr>
          <w:rFonts w:ascii="Century" w:hAnsi="Century" w:hint="eastAsia"/>
        </w:rPr>
        <w:t>（</w:t>
      </w:r>
      <w:r w:rsidR="0007642C">
        <w:rPr>
          <w:rFonts w:ascii="Century" w:hAnsi="Century" w:hint="eastAsia"/>
        </w:rPr>
        <w:t>平成</w:t>
      </w:r>
      <w:r w:rsidR="00584017">
        <w:rPr>
          <w:rFonts w:ascii="Century" w:hAnsi="Century" w:hint="eastAsia"/>
        </w:rPr>
        <w:t>２</w:t>
      </w:r>
      <w:r w:rsidR="00FA4D93">
        <w:rPr>
          <w:rFonts w:ascii="Century" w:hAnsi="Century" w:hint="eastAsia"/>
        </w:rPr>
        <w:t>６</w:t>
      </w:r>
      <w:r w:rsidR="0007642C">
        <w:rPr>
          <w:rFonts w:ascii="Century" w:hAnsi="Century" w:hint="eastAsia"/>
        </w:rPr>
        <w:t>年</w:t>
      </w:r>
      <w:r w:rsidR="00FA4D93">
        <w:rPr>
          <w:rFonts w:ascii="Century" w:hAnsi="Century" w:hint="eastAsia"/>
        </w:rPr>
        <w:t>６</w:t>
      </w:r>
      <w:r w:rsidR="0007642C">
        <w:rPr>
          <w:rFonts w:ascii="Century" w:hAnsi="Century" w:hint="eastAsia"/>
        </w:rPr>
        <w:t>月現在</w:t>
      </w:r>
      <w:r w:rsidRPr="004D7F35">
        <w:rPr>
          <w:rFonts w:ascii="Century" w:hAnsi="Century" w:hint="eastAsia"/>
        </w:rPr>
        <w:t>）</w:t>
      </w:r>
    </w:p>
    <w:tbl>
      <w:tblPr>
        <w:tblStyle w:val="a3"/>
        <w:tblW w:w="0" w:type="auto"/>
        <w:tblLook w:val="04A0" w:firstRow="1" w:lastRow="0" w:firstColumn="1" w:lastColumn="0" w:noHBand="0" w:noVBand="1"/>
      </w:tblPr>
      <w:tblGrid>
        <w:gridCol w:w="2376"/>
        <w:gridCol w:w="10348"/>
        <w:gridCol w:w="4253"/>
        <w:gridCol w:w="4677"/>
      </w:tblGrid>
      <w:tr w:rsidR="00A1324F" w:rsidTr="00612649">
        <w:tc>
          <w:tcPr>
            <w:tcW w:w="2376" w:type="dxa"/>
            <w:tcBorders>
              <w:bottom w:val="single" w:sz="4" w:space="0" w:color="auto"/>
            </w:tcBorders>
            <w:shd w:val="clear" w:color="auto" w:fill="92CDDC" w:themeFill="accent5" w:themeFillTint="99"/>
          </w:tcPr>
          <w:p w:rsidR="00A1324F" w:rsidRPr="00335120" w:rsidRDefault="00A1324F" w:rsidP="003A6DB3">
            <w:pPr>
              <w:jc w:val="center"/>
              <w:rPr>
                <w:rFonts w:ascii="HG丸ｺﾞｼｯｸM-PRO" w:hAnsi="HG丸ｺﾞｼｯｸM-PRO"/>
                <w:b/>
              </w:rPr>
            </w:pPr>
            <w:r w:rsidRPr="00335120">
              <w:rPr>
                <w:rFonts w:ascii="HG丸ｺﾞｼｯｸM-PRO" w:hAnsi="HG丸ｺﾞｼｯｸM-PRO" w:hint="eastAsia"/>
                <w:b/>
              </w:rPr>
              <w:t>項目</w:t>
            </w:r>
          </w:p>
        </w:tc>
        <w:tc>
          <w:tcPr>
            <w:tcW w:w="10348" w:type="dxa"/>
            <w:shd w:val="clear" w:color="auto" w:fill="92CDDC" w:themeFill="accent5" w:themeFillTint="99"/>
          </w:tcPr>
          <w:p w:rsidR="00A1324F" w:rsidRPr="00335120" w:rsidRDefault="00A1324F" w:rsidP="00A1324F">
            <w:pPr>
              <w:jc w:val="center"/>
              <w:rPr>
                <w:rFonts w:ascii="HG丸ｺﾞｼｯｸM-PRO" w:hAnsi="HG丸ｺﾞｼｯｸM-PRO"/>
                <w:b/>
              </w:rPr>
            </w:pPr>
            <w:r>
              <w:rPr>
                <w:rFonts w:ascii="HG丸ｺﾞｼｯｸM-PRO" w:hAnsi="HG丸ｺﾞｼｯｸM-PRO" w:hint="eastAsia"/>
                <w:b/>
              </w:rPr>
              <w:t>取り巻く情勢</w:t>
            </w:r>
          </w:p>
        </w:tc>
        <w:tc>
          <w:tcPr>
            <w:tcW w:w="4253" w:type="dxa"/>
            <w:tcBorders>
              <w:bottom w:val="single" w:sz="4" w:space="0" w:color="auto"/>
            </w:tcBorders>
            <w:shd w:val="clear" w:color="auto" w:fill="92CDDC" w:themeFill="accent5" w:themeFillTint="99"/>
          </w:tcPr>
          <w:p w:rsidR="00A1324F" w:rsidRPr="00335120" w:rsidRDefault="00A1324F" w:rsidP="00FA4D93">
            <w:pPr>
              <w:jc w:val="center"/>
              <w:rPr>
                <w:rFonts w:ascii="HG丸ｺﾞｼｯｸM-PRO" w:hAnsi="HG丸ｺﾞｼｯｸM-PRO"/>
                <w:b/>
              </w:rPr>
            </w:pPr>
            <w:r w:rsidRPr="00335120">
              <w:rPr>
                <w:rFonts w:ascii="HG丸ｺﾞｼｯｸM-PRO" w:hAnsi="HG丸ｺﾞｼｯｸM-PRO" w:hint="eastAsia"/>
                <w:b/>
              </w:rPr>
              <w:t>制度に及ぼす課題</w:t>
            </w:r>
          </w:p>
        </w:tc>
        <w:tc>
          <w:tcPr>
            <w:tcW w:w="4677" w:type="dxa"/>
            <w:shd w:val="clear" w:color="auto" w:fill="92CDDC" w:themeFill="accent5" w:themeFillTint="99"/>
          </w:tcPr>
          <w:p w:rsidR="00A1324F" w:rsidRDefault="00A1324F" w:rsidP="00FA4D93">
            <w:pPr>
              <w:jc w:val="center"/>
              <w:rPr>
                <w:rFonts w:ascii="HG丸ｺﾞｼｯｸM-PRO" w:hAnsi="HG丸ｺﾞｼｯｸM-PRO"/>
                <w:b/>
              </w:rPr>
            </w:pPr>
            <w:r>
              <w:rPr>
                <w:rFonts w:ascii="HG丸ｺﾞｼｯｸM-PRO" w:hAnsi="HG丸ｺﾞｼｯｸM-PRO" w:hint="eastAsia"/>
                <w:b/>
              </w:rPr>
              <w:t>今年度の研究項目</w:t>
            </w:r>
            <w:r w:rsidRPr="00335120">
              <w:rPr>
                <w:rFonts w:ascii="HG丸ｺﾞｼｯｸM-PRO" w:hAnsi="HG丸ｺﾞｼｯｸM-PRO" w:hint="eastAsia"/>
                <w:b/>
              </w:rPr>
              <w:t>等</w:t>
            </w:r>
          </w:p>
        </w:tc>
      </w:tr>
      <w:tr w:rsidR="00A1324F" w:rsidTr="00612649">
        <w:trPr>
          <w:trHeight w:val="1945"/>
        </w:trPr>
        <w:tc>
          <w:tcPr>
            <w:tcW w:w="2376" w:type="dxa"/>
            <w:shd w:val="clear" w:color="auto" w:fill="92CDDC" w:themeFill="accent5" w:themeFillTint="99"/>
            <w:vAlign w:val="center"/>
          </w:tcPr>
          <w:p w:rsidR="00A1324F" w:rsidRPr="00246215" w:rsidRDefault="00A1324F" w:rsidP="005E60A0">
            <w:pPr>
              <w:jc w:val="left"/>
              <w:rPr>
                <w:rFonts w:ascii="HG丸ｺﾞｼｯｸM-PRO" w:hAnsi="HG丸ｺﾞｼｯｸM-PRO"/>
                <w:sz w:val="22"/>
              </w:rPr>
            </w:pPr>
            <w:r w:rsidRPr="00246215">
              <w:rPr>
                <w:rFonts w:ascii="HG丸ｺﾞｼｯｸM-PRO" w:hAnsi="HG丸ｺﾞｼｯｸM-PRO" w:hint="eastAsia"/>
                <w:sz w:val="22"/>
              </w:rPr>
              <w:t>医療保険制度改革</w:t>
            </w:r>
          </w:p>
          <w:p w:rsidR="00A1324F" w:rsidRPr="00246215" w:rsidRDefault="00A1324F" w:rsidP="005E60A0">
            <w:pPr>
              <w:jc w:val="left"/>
              <w:rPr>
                <w:rFonts w:ascii="HG丸ｺﾞｼｯｸM-PRO" w:hAnsi="HG丸ｺﾞｼｯｸM-PRO"/>
                <w:sz w:val="22"/>
              </w:rPr>
            </w:pPr>
            <w:r w:rsidRPr="00246215">
              <w:rPr>
                <w:rFonts w:ascii="HG丸ｺﾞｼｯｸM-PRO" w:hAnsi="HG丸ｺﾞｼｯｸM-PRO" w:hint="eastAsia"/>
                <w:sz w:val="22"/>
              </w:rPr>
              <w:t>関係</w:t>
            </w:r>
          </w:p>
        </w:tc>
        <w:tc>
          <w:tcPr>
            <w:tcW w:w="10348" w:type="dxa"/>
            <w:vAlign w:val="center"/>
          </w:tcPr>
          <w:p w:rsidR="00A1324F" w:rsidRPr="00246215" w:rsidRDefault="00A1324F" w:rsidP="00246215">
            <w:pPr>
              <w:spacing w:line="260" w:lineRule="exact"/>
              <w:ind w:left="220" w:hangingChars="100" w:hanging="220"/>
              <w:rPr>
                <w:rFonts w:ascii="HG丸ｺﾞｼｯｸM-PRO" w:hAnsi="HG丸ｺﾞｼｯｸM-PRO"/>
                <w:color w:val="000000" w:themeColor="text1"/>
                <w:sz w:val="22"/>
              </w:rPr>
            </w:pPr>
            <w:r w:rsidRPr="00246215">
              <w:rPr>
                <w:rFonts w:ascii="HG丸ｺﾞｼｯｸM-PRO" w:hAnsi="HG丸ｺﾞｼｯｸM-PRO" w:hint="eastAsia"/>
                <w:color w:val="000000" w:themeColor="text1"/>
                <w:sz w:val="22"/>
              </w:rPr>
              <w:t>○高齢者医療制度関係</w:t>
            </w:r>
          </w:p>
          <w:p w:rsidR="00A1324F" w:rsidRPr="00246215" w:rsidRDefault="00A1324F" w:rsidP="00246215">
            <w:pPr>
              <w:spacing w:line="260" w:lineRule="exact"/>
              <w:ind w:left="440" w:hangingChars="200" w:hanging="440"/>
              <w:rPr>
                <w:rFonts w:ascii="HG丸ｺﾞｼｯｸM-PRO" w:hAnsi="HG丸ｺﾞｼｯｸM-PRO"/>
                <w:color w:val="000000" w:themeColor="text1"/>
                <w:sz w:val="22"/>
              </w:rPr>
            </w:pPr>
            <w:r w:rsidRPr="00246215">
              <w:rPr>
                <w:rFonts w:ascii="HG丸ｺﾞｼｯｸM-PRO" w:hAnsi="HG丸ｺﾞｼｯｸM-PRO" w:hint="eastAsia"/>
                <w:color w:val="000000" w:themeColor="text1"/>
                <w:sz w:val="22"/>
              </w:rPr>
              <w:t xml:space="preserve">　・7</w:t>
            </w:r>
            <w:r w:rsidR="005D3ADC" w:rsidRPr="00246215">
              <w:rPr>
                <w:rFonts w:ascii="HG丸ｺﾞｼｯｸM-PRO" w:hAnsi="HG丸ｺﾞｼｯｸM-PRO" w:hint="eastAsia"/>
                <w:color w:val="000000" w:themeColor="text1"/>
                <w:sz w:val="22"/>
              </w:rPr>
              <w:t>0</w:t>
            </w:r>
            <w:r w:rsidRPr="00246215">
              <w:rPr>
                <w:rFonts w:ascii="HG丸ｺﾞｼｯｸM-PRO" w:hAnsi="HG丸ｺﾞｼｯｸM-PRO" w:hint="eastAsia"/>
                <w:color w:val="000000" w:themeColor="text1"/>
                <w:sz w:val="22"/>
              </w:rPr>
              <w:t>歳から</w:t>
            </w:r>
            <w:r w:rsidR="005D3ADC" w:rsidRPr="00246215">
              <w:rPr>
                <w:rFonts w:ascii="HG丸ｺﾞｼｯｸM-PRO" w:hAnsi="HG丸ｺﾞｼｯｸM-PRO" w:hint="eastAsia"/>
                <w:color w:val="000000" w:themeColor="text1"/>
                <w:sz w:val="22"/>
              </w:rPr>
              <w:t>74</w:t>
            </w:r>
            <w:r w:rsidRPr="00246215">
              <w:rPr>
                <w:rFonts w:ascii="HG丸ｺﾞｼｯｸM-PRO" w:hAnsi="HG丸ｺﾞｼｯｸM-PRO" w:hint="eastAsia"/>
                <w:color w:val="000000" w:themeColor="text1"/>
                <w:sz w:val="22"/>
              </w:rPr>
              <w:t>歳までの者の一部負担金の取扱いについては、平成</w:t>
            </w:r>
            <w:r w:rsidR="005D3ADC" w:rsidRPr="00246215">
              <w:rPr>
                <w:rFonts w:ascii="HG丸ｺﾞｼｯｸM-PRO" w:hAnsi="HG丸ｺﾞｼｯｸM-PRO" w:hint="eastAsia"/>
                <w:color w:val="000000" w:themeColor="text1"/>
                <w:sz w:val="22"/>
              </w:rPr>
              <w:t>26</w:t>
            </w:r>
            <w:r w:rsidRPr="00246215">
              <w:rPr>
                <w:rFonts w:ascii="HG丸ｺﾞｼｯｸM-PRO" w:hAnsi="HG丸ｺﾞｼｯｸM-PRO" w:hint="eastAsia"/>
                <w:color w:val="000000" w:themeColor="text1"/>
                <w:sz w:val="22"/>
              </w:rPr>
              <w:t>年</w:t>
            </w:r>
            <w:r w:rsidR="005D3ADC" w:rsidRPr="00246215">
              <w:rPr>
                <w:rFonts w:ascii="HG丸ｺﾞｼｯｸM-PRO" w:hAnsi="HG丸ｺﾞｼｯｸM-PRO" w:hint="eastAsia"/>
                <w:color w:val="000000" w:themeColor="text1"/>
                <w:sz w:val="22"/>
              </w:rPr>
              <w:t>4</w:t>
            </w:r>
            <w:r w:rsidRPr="00246215">
              <w:rPr>
                <w:rFonts w:ascii="HG丸ｺﾞｼｯｸM-PRO" w:hAnsi="HG丸ｺﾞｼｯｸM-PRO" w:hint="eastAsia"/>
                <w:color w:val="000000" w:themeColor="text1"/>
                <w:sz w:val="22"/>
              </w:rPr>
              <w:t>月から順次</w:t>
            </w:r>
            <w:r w:rsidR="005D3ADC" w:rsidRPr="00246215">
              <w:rPr>
                <w:rFonts w:ascii="HG丸ｺﾞｼｯｸM-PRO" w:hAnsi="HG丸ｺﾞｼｯｸM-PRO" w:hint="eastAsia"/>
                <w:color w:val="000000" w:themeColor="text1"/>
                <w:sz w:val="22"/>
              </w:rPr>
              <w:t>70</w:t>
            </w:r>
            <w:r w:rsidRPr="00246215">
              <w:rPr>
                <w:rFonts w:ascii="HG丸ｺﾞｼｯｸM-PRO" w:hAnsi="HG丸ｺﾞｼｯｸM-PRO" w:hint="eastAsia"/>
                <w:color w:val="000000" w:themeColor="text1"/>
                <w:sz w:val="22"/>
              </w:rPr>
              <w:t>歳となる者から、本来の負担割合である２割</w:t>
            </w:r>
            <w:r w:rsidR="00524D6B" w:rsidRPr="00246215">
              <w:rPr>
                <w:rFonts w:ascii="HG丸ｺﾞｼｯｸM-PRO" w:hAnsi="HG丸ｺﾞｼｯｸM-PRO" w:hint="eastAsia"/>
                <w:color w:val="000000" w:themeColor="text1"/>
                <w:sz w:val="22"/>
              </w:rPr>
              <w:t>となる。</w:t>
            </w:r>
          </w:p>
          <w:p w:rsidR="00A1324F" w:rsidRPr="00246215" w:rsidRDefault="00A1324F" w:rsidP="00246215">
            <w:pPr>
              <w:spacing w:line="260" w:lineRule="exact"/>
              <w:ind w:left="220" w:hangingChars="100" w:hanging="220"/>
              <w:rPr>
                <w:rFonts w:ascii="HG丸ｺﾞｼｯｸM-PRO" w:hAnsi="HG丸ｺﾞｼｯｸM-PRO"/>
                <w:color w:val="000000" w:themeColor="text1"/>
                <w:sz w:val="22"/>
              </w:rPr>
            </w:pPr>
            <w:r w:rsidRPr="00246215">
              <w:rPr>
                <w:rFonts w:ascii="HG丸ｺﾞｼｯｸM-PRO" w:hAnsi="HG丸ｺﾞｼｯｸM-PRO" w:hint="eastAsia"/>
                <w:color w:val="000000" w:themeColor="text1"/>
                <w:sz w:val="22"/>
              </w:rPr>
              <w:t>○高額療養費制度関係</w:t>
            </w:r>
          </w:p>
          <w:p w:rsidR="00A1324F" w:rsidRPr="00246215" w:rsidRDefault="00A1324F" w:rsidP="00246215">
            <w:pPr>
              <w:spacing w:line="260" w:lineRule="exact"/>
              <w:ind w:leftChars="100" w:left="460" w:hangingChars="100" w:hanging="220"/>
              <w:rPr>
                <w:rFonts w:ascii="HG丸ｺﾞｼｯｸM-PRO" w:hAnsi="HG丸ｺﾞｼｯｸM-PRO"/>
                <w:color w:val="000000" w:themeColor="text1"/>
                <w:sz w:val="22"/>
              </w:rPr>
            </w:pPr>
            <w:r w:rsidRPr="00246215">
              <w:rPr>
                <w:rFonts w:ascii="HG丸ｺﾞｼｯｸM-PRO" w:hAnsi="HG丸ｺﾞｼｯｸM-PRO" w:hint="eastAsia"/>
                <w:color w:val="000000" w:themeColor="text1"/>
                <w:sz w:val="22"/>
              </w:rPr>
              <w:t>・平成</w:t>
            </w:r>
            <w:r w:rsidR="005D3ADC" w:rsidRPr="00246215">
              <w:rPr>
                <w:rFonts w:ascii="HG丸ｺﾞｼｯｸM-PRO" w:hAnsi="HG丸ｺﾞｼｯｸM-PRO" w:hint="eastAsia"/>
                <w:color w:val="000000" w:themeColor="text1"/>
                <w:sz w:val="22"/>
              </w:rPr>
              <w:t>27年1</w:t>
            </w:r>
            <w:r w:rsidRPr="00246215">
              <w:rPr>
                <w:rFonts w:ascii="HG丸ｺﾞｼｯｸM-PRO" w:hAnsi="HG丸ｺﾞｼｯｸM-PRO" w:hint="eastAsia"/>
                <w:color w:val="000000" w:themeColor="text1"/>
                <w:sz w:val="22"/>
              </w:rPr>
              <w:t>月から</w:t>
            </w:r>
            <w:r w:rsidR="005D3ADC" w:rsidRPr="00246215">
              <w:rPr>
                <w:rFonts w:ascii="HG丸ｺﾞｼｯｸM-PRO" w:hAnsi="HG丸ｺﾞｼｯｸM-PRO" w:hint="eastAsia"/>
                <w:color w:val="000000" w:themeColor="text1"/>
                <w:sz w:val="22"/>
              </w:rPr>
              <w:t>、負担能力に応じた負担の観点から70</w:t>
            </w:r>
            <w:r w:rsidRPr="00246215">
              <w:rPr>
                <w:rFonts w:ascii="HG丸ｺﾞｼｯｸM-PRO" w:hAnsi="HG丸ｺﾞｼｯｸM-PRO" w:hint="eastAsia"/>
                <w:color w:val="000000" w:themeColor="text1"/>
                <w:sz w:val="22"/>
              </w:rPr>
              <w:t>歳未満の一般所得区分及び上位所得区分を</w:t>
            </w:r>
            <w:r w:rsidR="005D3ADC" w:rsidRPr="00246215">
              <w:rPr>
                <w:rFonts w:ascii="HG丸ｺﾞｼｯｸM-PRO" w:hAnsi="HG丸ｺﾞｼｯｸM-PRO" w:hint="eastAsia"/>
                <w:color w:val="000000" w:themeColor="text1"/>
                <w:sz w:val="22"/>
              </w:rPr>
              <w:t>細分化し</w:t>
            </w:r>
            <w:r w:rsidR="00524D6B" w:rsidRPr="00246215">
              <w:rPr>
                <w:rFonts w:ascii="HG丸ｺﾞｼｯｸM-PRO" w:hAnsi="HG丸ｺﾞｼｯｸM-PRO" w:hint="eastAsia"/>
                <w:color w:val="000000" w:themeColor="text1"/>
                <w:sz w:val="22"/>
              </w:rPr>
              <w:t>た</w:t>
            </w:r>
            <w:r w:rsidRPr="00246215">
              <w:rPr>
                <w:rFonts w:ascii="HG丸ｺﾞｼｯｸM-PRO" w:hAnsi="HG丸ｺﾞｼｯｸM-PRO" w:hint="eastAsia"/>
                <w:color w:val="000000" w:themeColor="text1"/>
                <w:sz w:val="22"/>
              </w:rPr>
              <w:t>高額療養費の自己負担額</w:t>
            </w:r>
            <w:r w:rsidR="00524D6B" w:rsidRPr="00246215">
              <w:rPr>
                <w:rFonts w:ascii="HG丸ｺﾞｼｯｸM-PRO" w:hAnsi="HG丸ｺﾞｼｯｸM-PRO" w:hint="eastAsia"/>
                <w:color w:val="000000" w:themeColor="text1"/>
                <w:sz w:val="22"/>
              </w:rPr>
              <w:t>が</w:t>
            </w:r>
            <w:r w:rsidRPr="00246215">
              <w:rPr>
                <w:rFonts w:ascii="HG丸ｺﾞｼｯｸM-PRO" w:hAnsi="HG丸ｺﾞｼｯｸM-PRO" w:hint="eastAsia"/>
                <w:color w:val="000000" w:themeColor="text1"/>
                <w:sz w:val="22"/>
              </w:rPr>
              <w:t>改正</w:t>
            </w:r>
            <w:r w:rsidR="00524D6B" w:rsidRPr="00246215">
              <w:rPr>
                <w:rFonts w:ascii="HG丸ｺﾞｼｯｸM-PRO" w:hAnsi="HG丸ｺﾞｼｯｸM-PRO" w:hint="eastAsia"/>
                <w:color w:val="000000" w:themeColor="text1"/>
                <w:sz w:val="22"/>
              </w:rPr>
              <w:t>される。</w:t>
            </w:r>
          </w:p>
        </w:tc>
        <w:tc>
          <w:tcPr>
            <w:tcW w:w="4253" w:type="dxa"/>
            <w:shd w:val="clear" w:color="auto" w:fill="auto"/>
            <w:vAlign w:val="center"/>
          </w:tcPr>
          <w:p w:rsidR="00A1324F" w:rsidRPr="00246215" w:rsidRDefault="00A1324F" w:rsidP="003B5C03">
            <w:pPr>
              <w:ind w:leftChars="15" w:left="256" w:hangingChars="100" w:hanging="220"/>
              <w:rPr>
                <w:rFonts w:ascii="HG丸ｺﾞｼｯｸM-PRO" w:hAnsi="HG丸ｺﾞｼｯｸM-PRO"/>
                <w:sz w:val="22"/>
              </w:rPr>
            </w:pPr>
            <w:r w:rsidRPr="00246215">
              <w:rPr>
                <w:rFonts w:ascii="HG丸ｺﾞｼｯｸM-PRO" w:hAnsi="HG丸ｺﾞｼｯｸM-PRO" w:hint="eastAsia"/>
                <w:sz w:val="22"/>
              </w:rPr>
              <w:t>・指定公費の見直しにより、助成額が増加する見込み。</w:t>
            </w:r>
          </w:p>
          <w:p w:rsidR="00A1324F" w:rsidRPr="00246215" w:rsidRDefault="00A1324F" w:rsidP="003B5C03">
            <w:pPr>
              <w:ind w:leftChars="15" w:left="256" w:hangingChars="100" w:hanging="220"/>
              <w:rPr>
                <w:rFonts w:ascii="HG丸ｺﾞｼｯｸM-PRO" w:hAnsi="HG丸ｺﾞｼｯｸM-PRO"/>
                <w:sz w:val="22"/>
              </w:rPr>
            </w:pPr>
            <w:r w:rsidRPr="00246215">
              <w:rPr>
                <w:rFonts w:ascii="HG丸ｺﾞｼｯｸM-PRO" w:hAnsi="HG丸ｺﾞｼｯｸM-PRO" w:hint="eastAsia"/>
                <w:sz w:val="22"/>
              </w:rPr>
              <w:t>・高額療養費区分の細分化により、</w:t>
            </w:r>
            <w:r w:rsidRPr="00246215">
              <w:rPr>
                <w:rFonts w:ascii="HG丸ｺﾞｼｯｸM-PRO" w:hAnsi="HG丸ｺﾞｼｯｸM-PRO" w:hint="eastAsia"/>
                <w:color w:val="000000" w:themeColor="text1"/>
                <w:sz w:val="22"/>
              </w:rPr>
              <w:t>自己負担</w:t>
            </w:r>
            <w:r w:rsidRPr="00246215">
              <w:rPr>
                <w:rFonts w:ascii="HG丸ｺﾞｼｯｸM-PRO" w:hAnsi="HG丸ｺﾞｼｯｸM-PRO" w:hint="eastAsia"/>
                <w:sz w:val="22"/>
              </w:rPr>
              <w:t>限度額が引き下げられる所得</w:t>
            </w:r>
            <w:r w:rsidR="003B5C03">
              <w:rPr>
                <w:rFonts w:ascii="HG丸ｺﾞｼｯｸM-PRO" w:hAnsi="HG丸ｺﾞｼｯｸM-PRO" w:hint="eastAsia"/>
                <w:sz w:val="22"/>
              </w:rPr>
              <w:t>層</w:t>
            </w:r>
            <w:r w:rsidRPr="00246215">
              <w:rPr>
                <w:rFonts w:ascii="HG丸ｺﾞｼｯｸM-PRO" w:hAnsi="HG丸ｺﾞｼｯｸM-PRO" w:hint="eastAsia"/>
                <w:sz w:val="22"/>
              </w:rPr>
              <w:t>に係る助成額は減少する見込み。</w:t>
            </w:r>
          </w:p>
        </w:tc>
        <w:tc>
          <w:tcPr>
            <w:tcW w:w="4677" w:type="dxa"/>
            <w:shd w:val="clear" w:color="auto" w:fill="F2DBDB" w:themeFill="accent2" w:themeFillTint="33"/>
            <w:vAlign w:val="center"/>
          </w:tcPr>
          <w:p w:rsidR="00A1324F" w:rsidRPr="00246215" w:rsidRDefault="00A1324F" w:rsidP="003B5C03">
            <w:pPr>
              <w:ind w:leftChars="15" w:left="256" w:hangingChars="100" w:hanging="220"/>
              <w:rPr>
                <w:rFonts w:ascii="HG丸ｺﾞｼｯｸM-PRO" w:hAnsi="HG丸ｺﾞｼｯｸM-PRO"/>
                <w:sz w:val="22"/>
              </w:rPr>
            </w:pPr>
            <w:r w:rsidRPr="00246215">
              <w:rPr>
                <w:rFonts w:ascii="HG丸ｺﾞｼｯｸM-PRO" w:hAnsi="HG丸ｺﾞｼｯｸM-PRO" w:hint="eastAsia"/>
                <w:sz w:val="22"/>
              </w:rPr>
              <w:t>・</w:t>
            </w:r>
            <w:r w:rsidR="003B5C03">
              <w:rPr>
                <w:rFonts w:ascii="HG丸ｺﾞｼｯｸM-PRO" w:hAnsi="HG丸ｺﾞｼｯｸM-PRO" w:hint="eastAsia"/>
                <w:sz w:val="22"/>
              </w:rPr>
              <w:t>医療保険制度の改正を踏まえた今後の所要額の</w:t>
            </w:r>
            <w:r w:rsidRPr="00246215">
              <w:rPr>
                <w:rFonts w:ascii="HG丸ｺﾞｼｯｸM-PRO" w:hAnsi="HG丸ｺﾞｼｯｸM-PRO" w:hint="eastAsia"/>
                <w:sz w:val="22"/>
              </w:rPr>
              <w:t>見通し</w:t>
            </w:r>
            <w:r w:rsidR="003B5C03">
              <w:rPr>
                <w:rFonts w:ascii="HG丸ｺﾞｼｯｸM-PRO" w:hAnsi="HG丸ｺﾞｼｯｸM-PRO" w:hint="eastAsia"/>
                <w:sz w:val="22"/>
              </w:rPr>
              <w:t>予測。</w:t>
            </w:r>
          </w:p>
        </w:tc>
      </w:tr>
      <w:tr w:rsidR="00A1324F" w:rsidTr="00EF4CC7">
        <w:trPr>
          <w:trHeight w:val="2398"/>
        </w:trPr>
        <w:tc>
          <w:tcPr>
            <w:tcW w:w="2376" w:type="dxa"/>
            <w:shd w:val="clear" w:color="auto" w:fill="92CDDC" w:themeFill="accent5" w:themeFillTint="99"/>
            <w:vAlign w:val="center"/>
          </w:tcPr>
          <w:p w:rsidR="00A1324F" w:rsidRPr="00246215" w:rsidRDefault="00B0766D" w:rsidP="005E60A0">
            <w:pPr>
              <w:jc w:val="left"/>
              <w:rPr>
                <w:rFonts w:ascii="HG丸ｺﾞｼｯｸM-PRO" w:hAnsi="HG丸ｺﾞｼｯｸM-PRO"/>
                <w:sz w:val="22"/>
              </w:rPr>
            </w:pPr>
            <w:r w:rsidRPr="00246215">
              <w:rPr>
                <w:rFonts w:ascii="HG丸ｺﾞｼｯｸM-PRO" w:hAnsi="HG丸ｺﾞｼｯｸM-PRO" w:hint="eastAsia"/>
                <w:sz w:val="22"/>
              </w:rPr>
              <w:t>乳幼児医療</w:t>
            </w:r>
            <w:r w:rsidR="00A1324F" w:rsidRPr="00246215">
              <w:rPr>
                <w:rFonts w:ascii="HG丸ｺﾞｼｯｸM-PRO" w:hAnsi="HG丸ｺﾞｼｯｸM-PRO" w:hint="eastAsia"/>
                <w:sz w:val="22"/>
              </w:rPr>
              <w:t>関係</w:t>
            </w:r>
          </w:p>
        </w:tc>
        <w:tc>
          <w:tcPr>
            <w:tcW w:w="10348" w:type="dxa"/>
            <w:vAlign w:val="center"/>
          </w:tcPr>
          <w:p w:rsidR="00A1324F" w:rsidRPr="00246215" w:rsidRDefault="00246215" w:rsidP="00246215">
            <w:pPr>
              <w:spacing w:line="260" w:lineRule="exact"/>
              <w:ind w:left="220" w:hangingChars="100" w:hanging="220"/>
              <w:rPr>
                <w:rFonts w:ascii="HG丸ｺﾞｼｯｸM-PRO" w:hAnsi="HG丸ｺﾞｼｯｸM-PRO"/>
                <w:sz w:val="22"/>
              </w:rPr>
            </w:pPr>
            <w:r>
              <w:rPr>
                <w:rFonts w:ascii="HG丸ｺﾞｼｯｸM-PRO" w:hAnsi="HG丸ｺﾞｼｯｸM-PRO" w:hint="eastAsia"/>
                <w:sz w:val="22"/>
              </w:rPr>
              <w:t>○平成２２年度研究総括において、</w:t>
            </w:r>
            <w:r w:rsidR="00A12FD5">
              <w:rPr>
                <w:rFonts w:ascii="HG丸ｺﾞｼｯｸM-PRO" w:hAnsi="HG丸ｺﾞｼｯｸM-PRO" w:hint="eastAsia"/>
                <w:sz w:val="22"/>
              </w:rPr>
              <w:t>『「</w:t>
            </w:r>
            <w:r>
              <w:rPr>
                <w:rFonts w:ascii="HG丸ｺﾞｼｯｸM-PRO" w:hAnsi="HG丸ｺﾞｼｯｸM-PRO" w:hint="eastAsia"/>
                <w:sz w:val="22"/>
              </w:rPr>
              <w:t>医療のセーフティネットの観点から真に必要な方に対するサービスとして制度設計されるべき</w:t>
            </w:r>
            <w:r w:rsidR="00B7303D">
              <w:rPr>
                <w:rFonts w:ascii="HG丸ｺﾞｼｯｸM-PRO" w:hAnsi="HG丸ｺﾞｼｯｸM-PRO" w:hint="eastAsia"/>
                <w:sz w:val="22"/>
              </w:rPr>
              <w:t>部分（</w:t>
            </w:r>
            <w:r>
              <w:rPr>
                <w:rFonts w:ascii="HG丸ｺﾞｼｯｸM-PRO" w:hAnsi="HG丸ｺﾞｼｯｸM-PRO" w:hint="eastAsia"/>
                <w:sz w:val="22"/>
              </w:rPr>
              <w:t>福祉的配慮</w:t>
            </w:r>
            <w:r w:rsidR="00B7303D">
              <w:rPr>
                <w:rFonts w:ascii="HG丸ｺﾞｼｯｸM-PRO" w:hAnsi="HG丸ｺﾞｼｯｸM-PRO" w:hint="eastAsia"/>
                <w:sz w:val="22"/>
              </w:rPr>
              <w:t>を要する部分）</w:t>
            </w:r>
            <w:r w:rsidR="00A12FD5">
              <w:rPr>
                <w:rFonts w:ascii="HG丸ｺﾞｼｯｸM-PRO" w:hAnsi="HG丸ｺﾞｼｯｸM-PRO" w:hint="eastAsia"/>
                <w:sz w:val="22"/>
              </w:rPr>
              <w:t>」について</w:t>
            </w:r>
            <w:r w:rsidR="00B7303D">
              <w:rPr>
                <w:rFonts w:ascii="HG丸ｺﾞｼｯｸM-PRO" w:hAnsi="HG丸ｺﾞｼｯｸM-PRO" w:hint="eastAsia"/>
                <w:sz w:val="22"/>
              </w:rPr>
              <w:t>は、</w:t>
            </w:r>
            <w:r w:rsidR="00A12FD5">
              <w:rPr>
                <w:rFonts w:ascii="HG丸ｺﾞｼｯｸM-PRO" w:hAnsi="HG丸ｺﾞｼｯｸM-PRO" w:hint="eastAsia"/>
                <w:sz w:val="22"/>
              </w:rPr>
              <w:t>限られた財源の中にあっても維持継続していく必要があり、</w:t>
            </w:r>
            <w:r w:rsidR="00B7303D">
              <w:rPr>
                <w:rFonts w:ascii="HG丸ｺﾞｼｯｸM-PRO" w:hAnsi="HG丸ｺﾞｼｯｸM-PRO" w:hint="eastAsia"/>
                <w:sz w:val="22"/>
              </w:rPr>
              <w:t>管内市町村共通の制度として府が基準設定、</w:t>
            </w:r>
            <w:r w:rsidR="00A12FD5">
              <w:rPr>
                <w:rFonts w:ascii="HG丸ｺﾞｼｯｸM-PRO" w:hAnsi="HG丸ｺﾞｼｯｸM-PRO" w:hint="eastAsia"/>
                <w:sz w:val="22"/>
              </w:rPr>
              <w:t>「子育て支援として制度設計されるべき部分（子育て支援のための環境整備部分）」については、地域のサービス向上の一環として実施される側面もあることを踏まえて、各市町村独自の判断として制度設計』と整理</w:t>
            </w:r>
            <w:r w:rsidR="00524D6B" w:rsidRPr="00246215">
              <w:rPr>
                <w:rFonts w:ascii="HG丸ｺﾞｼｯｸM-PRO" w:hAnsi="HG丸ｺﾞｼｯｸM-PRO" w:hint="eastAsia"/>
                <w:sz w:val="22"/>
              </w:rPr>
              <w:t>。</w:t>
            </w:r>
          </w:p>
          <w:p w:rsidR="005D3ADC" w:rsidRDefault="00A1324F" w:rsidP="00246215">
            <w:pPr>
              <w:spacing w:line="260" w:lineRule="exact"/>
              <w:ind w:left="220" w:hangingChars="100" w:hanging="220"/>
              <w:rPr>
                <w:rFonts w:ascii="HG丸ｺﾞｼｯｸM-PRO" w:hAnsi="HG丸ｺﾞｼｯｸM-PRO"/>
                <w:sz w:val="22"/>
              </w:rPr>
            </w:pPr>
            <w:r w:rsidRPr="00246215">
              <w:rPr>
                <w:rFonts w:ascii="HG丸ｺﾞｼｯｸM-PRO" w:hAnsi="HG丸ｺﾞｼｯｸM-PRO" w:hint="eastAsia"/>
                <w:sz w:val="22"/>
              </w:rPr>
              <w:t>○府内市町村では、</w:t>
            </w:r>
            <w:r w:rsidR="005D3ADC" w:rsidRPr="00246215">
              <w:rPr>
                <w:rFonts w:ascii="HG丸ｺﾞｼｯｸM-PRO" w:hAnsi="HG丸ｺﾞｼｯｸM-PRO" w:hint="eastAsia"/>
                <w:sz w:val="22"/>
              </w:rPr>
              <w:t>独自に子育て支援策として助成対象者を拡大</w:t>
            </w:r>
            <w:r w:rsidR="00524D6B" w:rsidRPr="00246215">
              <w:rPr>
                <w:rFonts w:ascii="HG丸ｺﾞｼｯｸM-PRO" w:hAnsi="HG丸ｺﾞｼｯｸM-PRO" w:hint="eastAsia"/>
                <w:sz w:val="22"/>
              </w:rPr>
              <w:t>。</w:t>
            </w:r>
          </w:p>
          <w:p w:rsidR="00A12FD5" w:rsidRPr="00246215" w:rsidRDefault="00A12FD5" w:rsidP="00A12FD5">
            <w:pPr>
              <w:spacing w:line="260" w:lineRule="exact"/>
              <w:ind w:left="220" w:hangingChars="100" w:hanging="220"/>
              <w:rPr>
                <w:rFonts w:ascii="HG丸ｺﾞｼｯｸM-PRO" w:hAnsi="HG丸ｺﾞｼｯｸM-PRO"/>
                <w:sz w:val="22"/>
              </w:rPr>
            </w:pPr>
            <w:r>
              <w:rPr>
                <w:rFonts w:ascii="HG丸ｺﾞｼｯｸM-PRO" w:hAnsi="HG丸ｺﾞｼｯｸM-PRO" w:hint="eastAsia"/>
                <w:sz w:val="22"/>
              </w:rPr>
              <w:t>○府として、平成２７年度から市町村支援を拡充するとして、平成２６年度早期に方向性を示す旨、議会で表明。</w:t>
            </w:r>
          </w:p>
        </w:tc>
        <w:tc>
          <w:tcPr>
            <w:tcW w:w="4253" w:type="dxa"/>
            <w:shd w:val="clear" w:color="auto" w:fill="auto"/>
            <w:vAlign w:val="center"/>
          </w:tcPr>
          <w:p w:rsidR="00A1324F" w:rsidRPr="00246215" w:rsidRDefault="00B0766D" w:rsidP="00EF4CC7">
            <w:pPr>
              <w:ind w:left="220" w:hangingChars="100" w:hanging="220"/>
              <w:rPr>
                <w:rFonts w:ascii="HG丸ｺﾞｼｯｸM-PRO" w:hAnsi="HG丸ｺﾞｼｯｸM-PRO"/>
                <w:sz w:val="22"/>
              </w:rPr>
            </w:pPr>
            <w:r w:rsidRPr="00246215">
              <w:rPr>
                <w:rFonts w:ascii="HG丸ｺﾞｼｯｸM-PRO" w:hAnsi="HG丸ｺﾞｼｯｸM-PRO" w:hint="eastAsia"/>
                <w:sz w:val="22"/>
              </w:rPr>
              <w:t>・</w:t>
            </w:r>
            <w:r w:rsidR="00A1324F" w:rsidRPr="00246215">
              <w:rPr>
                <w:rFonts w:ascii="HG丸ｺﾞｼｯｸM-PRO" w:hAnsi="HG丸ｺﾞｼｯｸM-PRO" w:hint="eastAsia"/>
                <w:sz w:val="22"/>
              </w:rPr>
              <w:t>医療のセーフティネット</w:t>
            </w:r>
            <w:r w:rsidR="00524D6B" w:rsidRPr="00246215">
              <w:rPr>
                <w:rFonts w:ascii="HG丸ｺﾞｼｯｸM-PRO" w:hAnsi="HG丸ｺﾞｼｯｸM-PRO" w:hint="eastAsia"/>
                <w:sz w:val="22"/>
              </w:rPr>
              <w:t>としての乳幼児医療のあり方</w:t>
            </w:r>
            <w:r w:rsidR="00050174" w:rsidRPr="00246215">
              <w:rPr>
                <w:rFonts w:ascii="HG丸ｺﾞｼｯｸM-PRO" w:hAnsi="HG丸ｺﾞｼｯｸM-PRO" w:hint="eastAsia"/>
                <w:sz w:val="22"/>
              </w:rPr>
              <w:t>及び</w:t>
            </w:r>
            <w:r w:rsidR="00524D6B" w:rsidRPr="00246215">
              <w:rPr>
                <w:rFonts w:ascii="HG丸ｺﾞｼｯｸM-PRO" w:hAnsi="HG丸ｺﾞｼｯｸM-PRO" w:hint="eastAsia"/>
                <w:sz w:val="22"/>
              </w:rPr>
              <w:t>子育て支援</w:t>
            </w:r>
            <w:r w:rsidR="00EF4CC7">
              <w:rPr>
                <w:rFonts w:ascii="HG丸ｺﾞｼｯｸM-PRO" w:hAnsi="HG丸ｺﾞｼｯｸM-PRO" w:hint="eastAsia"/>
                <w:sz w:val="22"/>
              </w:rPr>
              <w:t>についての</w:t>
            </w:r>
            <w:r w:rsidR="00A12FD5">
              <w:rPr>
                <w:rFonts w:ascii="HG丸ｺﾞｼｯｸM-PRO" w:hAnsi="HG丸ｺﾞｼｯｸM-PRO" w:hint="eastAsia"/>
                <w:sz w:val="22"/>
              </w:rPr>
              <w:t>府</w:t>
            </w:r>
            <w:r w:rsidR="00EF4CC7">
              <w:rPr>
                <w:rFonts w:ascii="HG丸ｺﾞｼｯｸM-PRO" w:hAnsi="HG丸ｺﾞｼｯｸM-PRO" w:hint="eastAsia"/>
                <w:sz w:val="22"/>
              </w:rPr>
              <w:t>から</w:t>
            </w:r>
            <w:r w:rsidR="00A1324F" w:rsidRPr="00246215">
              <w:rPr>
                <w:rFonts w:ascii="HG丸ｺﾞｼｯｸM-PRO" w:hAnsi="HG丸ｺﾞｼｯｸM-PRO" w:hint="eastAsia"/>
                <w:sz w:val="22"/>
              </w:rPr>
              <w:t>市町村</w:t>
            </w:r>
            <w:r w:rsidR="00A12FD5">
              <w:rPr>
                <w:rFonts w:ascii="HG丸ｺﾞｼｯｸM-PRO" w:hAnsi="HG丸ｺﾞｼｯｸM-PRO" w:hint="eastAsia"/>
                <w:sz w:val="22"/>
              </w:rPr>
              <w:t>への</w:t>
            </w:r>
            <w:r w:rsidR="00A1324F" w:rsidRPr="00246215">
              <w:rPr>
                <w:rFonts w:ascii="HG丸ｺﾞｼｯｸM-PRO" w:hAnsi="HG丸ｺﾞｼｯｸM-PRO" w:hint="eastAsia"/>
                <w:sz w:val="22"/>
              </w:rPr>
              <w:t>支援のあり方</w:t>
            </w:r>
            <w:r w:rsidR="00050174" w:rsidRPr="00246215">
              <w:rPr>
                <w:rFonts w:ascii="HG丸ｺﾞｼｯｸM-PRO" w:hAnsi="HG丸ｺﾞｼｯｸM-PRO" w:hint="eastAsia"/>
                <w:sz w:val="22"/>
              </w:rPr>
              <w:t>についての考え方整理</w:t>
            </w:r>
            <w:r w:rsidR="00A1324F" w:rsidRPr="00246215">
              <w:rPr>
                <w:rFonts w:ascii="HG丸ｺﾞｼｯｸM-PRO" w:hAnsi="HG丸ｺﾞｼｯｸM-PRO" w:hint="eastAsia"/>
                <w:sz w:val="22"/>
              </w:rPr>
              <w:t>。</w:t>
            </w:r>
          </w:p>
        </w:tc>
        <w:tc>
          <w:tcPr>
            <w:tcW w:w="4677" w:type="dxa"/>
            <w:shd w:val="clear" w:color="auto" w:fill="F2DBDB" w:themeFill="accent2" w:themeFillTint="33"/>
            <w:vAlign w:val="center"/>
          </w:tcPr>
          <w:p w:rsidR="00A1324F" w:rsidRPr="00246215" w:rsidRDefault="00A1324F" w:rsidP="004F7FB8">
            <w:pPr>
              <w:ind w:left="220" w:hangingChars="100" w:hanging="220"/>
              <w:rPr>
                <w:rFonts w:ascii="HG丸ｺﾞｼｯｸM-PRO" w:hAnsi="HG丸ｺﾞｼｯｸM-PRO"/>
                <w:sz w:val="22"/>
              </w:rPr>
            </w:pPr>
            <w:r w:rsidRPr="00246215">
              <w:rPr>
                <w:rFonts w:ascii="HG丸ｺﾞｼｯｸM-PRO" w:hAnsi="HG丸ｺﾞｼｯｸM-PRO" w:hint="eastAsia"/>
                <w:sz w:val="22"/>
              </w:rPr>
              <w:t>・子ども・子育て</w:t>
            </w:r>
            <w:r w:rsidR="00524D6B" w:rsidRPr="00246215">
              <w:rPr>
                <w:rFonts w:ascii="HG丸ｺﾞｼｯｸM-PRO" w:hAnsi="HG丸ｺﾞｼｯｸM-PRO" w:hint="eastAsia"/>
                <w:sz w:val="22"/>
              </w:rPr>
              <w:t>支援</w:t>
            </w:r>
            <w:r w:rsidR="00FE4B86" w:rsidRPr="00246215">
              <w:rPr>
                <w:rFonts w:ascii="HG丸ｺﾞｼｯｸM-PRO" w:hAnsi="HG丸ｺﾞｼｯｸM-PRO" w:hint="eastAsia"/>
                <w:sz w:val="22"/>
              </w:rPr>
              <w:t>新制度、大阪府子ども総合</w:t>
            </w:r>
            <w:r w:rsidR="00FE4B86" w:rsidRPr="004F7FB8">
              <w:rPr>
                <w:rFonts w:ascii="HG丸ｺﾞｼｯｸM-PRO" w:hAnsi="HG丸ｺﾞｼｯｸM-PRO" w:hint="eastAsia"/>
                <w:sz w:val="22"/>
              </w:rPr>
              <w:t>計画</w:t>
            </w:r>
            <w:r w:rsidR="001E170F" w:rsidRPr="004F7FB8">
              <w:rPr>
                <w:rFonts w:ascii="HG丸ｺﾞｼｯｸM-PRO" w:hAnsi="HG丸ｺﾞｼｯｸM-PRO" w:hint="eastAsia"/>
                <w:sz w:val="22"/>
              </w:rPr>
              <w:t>（仮称）</w:t>
            </w:r>
            <w:r w:rsidR="00FE4B86" w:rsidRPr="004F7FB8">
              <w:rPr>
                <w:rFonts w:ascii="HG丸ｺﾞｼｯｸM-PRO" w:hAnsi="HG丸ｺﾞｼｯｸM-PRO" w:hint="eastAsia"/>
                <w:sz w:val="22"/>
              </w:rPr>
              <w:t>の実施に合わせて、乳幼児医療を含む</w:t>
            </w:r>
            <w:r w:rsidRPr="004F7FB8">
              <w:rPr>
                <w:rFonts w:ascii="HG丸ｺﾞｼｯｸM-PRO" w:hAnsi="HG丸ｺﾞｼｯｸM-PRO" w:hint="eastAsia"/>
                <w:sz w:val="22"/>
              </w:rPr>
              <w:t>市町村支援</w:t>
            </w:r>
            <w:r w:rsidR="00B0766D" w:rsidRPr="004F7FB8">
              <w:rPr>
                <w:rFonts w:ascii="HG丸ｺﾞｼｯｸM-PRO" w:hAnsi="HG丸ｺﾞｼｯｸM-PRO" w:hint="eastAsia"/>
                <w:sz w:val="22"/>
              </w:rPr>
              <w:t>方策を</w:t>
            </w:r>
            <w:r w:rsidR="00524D6B" w:rsidRPr="004F7FB8">
              <w:rPr>
                <w:rFonts w:ascii="HG丸ｺﾞｼｯｸM-PRO" w:hAnsi="HG丸ｺﾞｼｯｸM-PRO" w:hint="eastAsia"/>
                <w:sz w:val="22"/>
              </w:rPr>
              <w:t>平成２７年度に向けて</w:t>
            </w:r>
            <w:r w:rsidRPr="004F7FB8">
              <w:rPr>
                <w:rFonts w:ascii="HG丸ｺﾞｼｯｸM-PRO" w:hAnsi="HG丸ｺﾞｼｯｸM-PRO" w:hint="eastAsia"/>
                <w:sz w:val="22"/>
              </w:rPr>
              <w:t>検討す</w:t>
            </w:r>
            <w:r w:rsidRPr="00246215">
              <w:rPr>
                <w:rFonts w:ascii="HG丸ｺﾞｼｯｸM-PRO" w:hAnsi="HG丸ｺﾞｼｯｸM-PRO" w:hint="eastAsia"/>
                <w:sz w:val="22"/>
              </w:rPr>
              <w:t>る</w:t>
            </w:r>
            <w:r w:rsidR="00524D6B" w:rsidRPr="00246215">
              <w:rPr>
                <w:rFonts w:ascii="HG丸ｺﾞｼｯｸM-PRO" w:hAnsi="HG丸ｺﾞｼｯｸM-PRO" w:hint="eastAsia"/>
                <w:sz w:val="22"/>
              </w:rPr>
              <w:t>。</w:t>
            </w:r>
          </w:p>
        </w:tc>
      </w:tr>
      <w:tr w:rsidR="00A1324F" w:rsidTr="00CC6BF8">
        <w:trPr>
          <w:trHeight w:val="3254"/>
        </w:trPr>
        <w:tc>
          <w:tcPr>
            <w:tcW w:w="2376" w:type="dxa"/>
            <w:shd w:val="clear" w:color="auto" w:fill="92CDDC" w:themeFill="accent5" w:themeFillTint="99"/>
            <w:vAlign w:val="center"/>
          </w:tcPr>
          <w:p w:rsidR="00A1324F" w:rsidRPr="00246215" w:rsidRDefault="00A1324F" w:rsidP="005E60A0">
            <w:pPr>
              <w:jc w:val="left"/>
              <w:rPr>
                <w:rFonts w:ascii="HG丸ｺﾞｼｯｸM-PRO" w:hAnsi="HG丸ｺﾞｼｯｸM-PRO"/>
                <w:sz w:val="22"/>
              </w:rPr>
            </w:pPr>
            <w:r w:rsidRPr="00246215">
              <w:rPr>
                <w:rFonts w:ascii="HG丸ｺﾞｼｯｸM-PRO" w:hAnsi="HG丸ｺﾞｼｯｸM-PRO" w:hint="eastAsia"/>
                <w:sz w:val="22"/>
              </w:rPr>
              <w:t>障がい者医療関係</w:t>
            </w:r>
          </w:p>
          <w:p w:rsidR="00B0766D" w:rsidRPr="00246215" w:rsidRDefault="00B0766D" w:rsidP="005E60A0">
            <w:pPr>
              <w:jc w:val="left"/>
              <w:rPr>
                <w:rFonts w:ascii="HG丸ｺﾞｼｯｸM-PRO" w:hAnsi="HG丸ｺﾞｼｯｸM-PRO"/>
                <w:sz w:val="22"/>
              </w:rPr>
            </w:pPr>
          </w:p>
        </w:tc>
        <w:tc>
          <w:tcPr>
            <w:tcW w:w="10348" w:type="dxa"/>
            <w:vAlign w:val="center"/>
          </w:tcPr>
          <w:p w:rsidR="00A1324F" w:rsidRPr="00246215" w:rsidRDefault="00A1324F" w:rsidP="00246215">
            <w:pPr>
              <w:spacing w:line="260" w:lineRule="exact"/>
              <w:rPr>
                <w:rFonts w:ascii="HG丸ｺﾞｼｯｸM-PRO" w:hAnsi="HG丸ｺﾞｼｯｸM-PRO"/>
                <w:sz w:val="22"/>
              </w:rPr>
            </w:pPr>
            <w:r w:rsidRPr="00246215">
              <w:rPr>
                <w:rFonts w:ascii="HG丸ｺﾞｼｯｸM-PRO" w:hAnsi="HG丸ｺﾞｼｯｸM-PRO" w:hint="eastAsia"/>
                <w:sz w:val="22"/>
              </w:rPr>
              <w:t>【国の制度改正の経緯】</w:t>
            </w:r>
          </w:p>
          <w:p w:rsidR="00A1324F" w:rsidRPr="00246215" w:rsidRDefault="00A1324F" w:rsidP="00246215">
            <w:pPr>
              <w:spacing w:line="260" w:lineRule="exact"/>
              <w:rPr>
                <w:rFonts w:ascii="HG丸ｺﾞｼｯｸM-PRO" w:hAnsi="HG丸ｺﾞｼｯｸM-PRO"/>
                <w:sz w:val="22"/>
              </w:rPr>
            </w:pPr>
            <w:r w:rsidRPr="00246215">
              <w:rPr>
                <w:rFonts w:ascii="HG丸ｺﾞｼｯｸM-PRO" w:hAnsi="HG丸ｺﾞｼｯｸM-PRO" w:hint="eastAsia"/>
                <w:sz w:val="22"/>
              </w:rPr>
              <w:t>○　平成18年度から自立支援法の対象として精神障がいを追加</w:t>
            </w:r>
          </w:p>
          <w:p w:rsidR="00A1324F" w:rsidRPr="00246215" w:rsidRDefault="00A1324F" w:rsidP="00246215">
            <w:pPr>
              <w:spacing w:line="260" w:lineRule="exact"/>
              <w:rPr>
                <w:rFonts w:ascii="HG丸ｺﾞｼｯｸM-PRO" w:hAnsi="HG丸ｺﾞｼｯｸM-PRO"/>
                <w:sz w:val="22"/>
              </w:rPr>
            </w:pPr>
            <w:r w:rsidRPr="00246215">
              <w:rPr>
                <w:rFonts w:ascii="HG丸ｺﾞｼｯｸM-PRO" w:hAnsi="HG丸ｺﾞｼｯｸM-PRO" w:hint="eastAsia"/>
                <w:sz w:val="22"/>
              </w:rPr>
              <w:t>○　平成23年8月　　「障害者基本法」施行</w:t>
            </w:r>
          </w:p>
          <w:p w:rsidR="00A1324F" w:rsidRPr="00246215" w:rsidRDefault="00A1324F" w:rsidP="00246215">
            <w:pPr>
              <w:spacing w:line="260" w:lineRule="exact"/>
              <w:rPr>
                <w:rFonts w:ascii="HG丸ｺﾞｼｯｸM-PRO" w:hAnsi="HG丸ｺﾞｼｯｸM-PRO"/>
                <w:sz w:val="22"/>
              </w:rPr>
            </w:pPr>
            <w:r w:rsidRPr="00246215">
              <w:rPr>
                <w:rFonts w:ascii="HG丸ｺﾞｼｯｸM-PRO" w:hAnsi="HG丸ｺﾞｼｯｸM-PRO" w:hint="eastAsia"/>
                <w:sz w:val="22"/>
              </w:rPr>
              <w:t>○　平成24年6月　　「障害者総合支援法」成立</w:t>
            </w:r>
          </w:p>
          <w:p w:rsidR="00B0766D" w:rsidRPr="00246215" w:rsidRDefault="00A1324F" w:rsidP="00246215">
            <w:pPr>
              <w:spacing w:line="260" w:lineRule="exact"/>
              <w:ind w:left="2420" w:hangingChars="1100" w:hanging="2420"/>
              <w:rPr>
                <w:rFonts w:ascii="HG丸ｺﾞｼｯｸM-PRO" w:hAnsi="HG丸ｺﾞｼｯｸM-PRO"/>
                <w:sz w:val="22"/>
              </w:rPr>
            </w:pPr>
            <w:r w:rsidRPr="00246215">
              <w:rPr>
                <w:rFonts w:ascii="HG丸ｺﾞｼｯｸM-PRO" w:hAnsi="HG丸ｺﾞｼｯｸM-PRO" w:hint="eastAsia"/>
                <w:sz w:val="22"/>
              </w:rPr>
              <w:t>○　平成</w:t>
            </w:r>
            <w:r w:rsidR="005D3ADC" w:rsidRPr="00246215">
              <w:rPr>
                <w:rFonts w:ascii="HG丸ｺﾞｼｯｸM-PRO" w:hAnsi="HG丸ｺﾞｼｯｸM-PRO" w:hint="eastAsia"/>
                <w:sz w:val="22"/>
              </w:rPr>
              <w:t>26</w:t>
            </w:r>
            <w:r w:rsidRPr="00246215">
              <w:rPr>
                <w:rFonts w:ascii="HG丸ｺﾞｼｯｸM-PRO" w:hAnsi="HG丸ｺﾞｼｯｸM-PRO" w:hint="eastAsia"/>
                <w:sz w:val="22"/>
              </w:rPr>
              <w:t>年</w:t>
            </w:r>
            <w:r w:rsidR="005D3ADC" w:rsidRPr="00246215">
              <w:rPr>
                <w:rFonts w:ascii="HG丸ｺﾞｼｯｸM-PRO" w:hAnsi="HG丸ｺﾞｼｯｸM-PRO" w:hint="eastAsia"/>
                <w:sz w:val="22"/>
              </w:rPr>
              <w:t>5</w:t>
            </w:r>
            <w:r w:rsidRPr="00246215">
              <w:rPr>
                <w:rFonts w:ascii="HG丸ｺﾞｼｯｸM-PRO" w:hAnsi="HG丸ｺﾞｼｯｸM-PRO" w:hint="eastAsia"/>
                <w:sz w:val="22"/>
              </w:rPr>
              <w:t>月　　難病の患者に対する医療等に関する法律、改正児童福祉法成立、</w:t>
            </w:r>
          </w:p>
          <w:p w:rsidR="00A1324F" w:rsidRPr="00246215" w:rsidRDefault="00A1324F" w:rsidP="00246215">
            <w:pPr>
              <w:spacing w:line="260" w:lineRule="exact"/>
              <w:ind w:leftChars="1100" w:left="2640"/>
              <w:rPr>
                <w:rFonts w:ascii="HG丸ｺﾞｼｯｸM-PRO" w:hAnsi="HG丸ｺﾞｼｯｸM-PRO"/>
                <w:sz w:val="22"/>
              </w:rPr>
            </w:pPr>
            <w:r w:rsidRPr="00246215">
              <w:rPr>
                <w:rFonts w:ascii="HG丸ｺﾞｼｯｸM-PRO" w:hAnsi="HG丸ｺﾞｼｯｸM-PRO" w:hint="eastAsia"/>
                <w:sz w:val="22"/>
              </w:rPr>
              <w:t>平成２７年１月施行予定。</w:t>
            </w:r>
          </w:p>
          <w:p w:rsidR="00524D6B" w:rsidRPr="00246215" w:rsidRDefault="00A1324F" w:rsidP="00262E44">
            <w:pPr>
              <w:spacing w:line="260" w:lineRule="exact"/>
              <w:ind w:left="660" w:hangingChars="300" w:hanging="660"/>
              <w:rPr>
                <w:rFonts w:ascii="HG丸ｺﾞｼｯｸM-PRO" w:hAnsi="HG丸ｺﾞｼｯｸM-PRO"/>
                <w:sz w:val="22"/>
              </w:rPr>
            </w:pPr>
            <w:r w:rsidRPr="00246215">
              <w:rPr>
                <w:rFonts w:ascii="HG丸ｺﾞｼｯｸM-PRO" w:hAnsi="HG丸ｺﾞｼｯｸM-PRO" w:hint="eastAsia"/>
                <w:sz w:val="22"/>
              </w:rPr>
              <w:t xml:space="preserve">　※　</w:t>
            </w:r>
            <w:r w:rsidR="00262E44">
              <w:rPr>
                <w:rFonts w:ascii="HG丸ｺﾞｼｯｸM-PRO" w:hAnsi="HG丸ｺﾞｼｯｸM-PRO" w:hint="eastAsia"/>
                <w:sz w:val="22"/>
              </w:rPr>
              <w:t>新制度の対象疾患については、</w:t>
            </w:r>
            <w:r w:rsidR="00B31020">
              <w:rPr>
                <w:rFonts w:ascii="HG丸ｺﾞｼｯｸM-PRO" w:hAnsi="HG丸ｺﾞｼｯｸM-PRO" w:hint="eastAsia"/>
                <w:sz w:val="22"/>
              </w:rPr>
              <w:t>指定難病検討委員会</w:t>
            </w:r>
            <w:r w:rsidR="00262E44">
              <w:rPr>
                <w:rFonts w:ascii="HG丸ｺﾞｼｯｸM-PRO" w:hAnsi="HG丸ｺﾞｼｯｸM-PRO" w:hint="eastAsia"/>
                <w:sz w:val="22"/>
              </w:rPr>
              <w:t>において議論し、厚生労働大臣が厚生科学審議会の意見を聴いて指定。</w:t>
            </w:r>
            <w:r w:rsidRPr="00246215">
              <w:rPr>
                <w:rFonts w:ascii="HG丸ｺﾞｼｯｸM-PRO" w:hAnsi="HG丸ｺﾞｼｯｸM-PRO" w:hint="eastAsia"/>
                <w:sz w:val="22"/>
              </w:rPr>
              <w:t>医療費助成（特定医療費の支給）開始は２段階で実施予定。</w:t>
            </w:r>
          </w:p>
          <w:p w:rsidR="00A1324F" w:rsidRPr="00246215" w:rsidRDefault="00A1324F" w:rsidP="00246215">
            <w:pPr>
              <w:spacing w:line="260" w:lineRule="exact"/>
              <w:ind w:leftChars="300" w:left="720" w:firstLineChars="100" w:firstLine="220"/>
              <w:rPr>
                <w:rFonts w:ascii="HG丸ｺﾞｼｯｸM-PRO" w:hAnsi="HG丸ｺﾞｼｯｸM-PRO"/>
                <w:sz w:val="22"/>
              </w:rPr>
            </w:pPr>
            <w:r w:rsidRPr="00246215">
              <w:rPr>
                <w:rFonts w:ascii="HG丸ｺﾞｼｯｸM-PRO" w:hAnsi="HG丸ｺﾞｼｯｸM-PRO" w:hint="eastAsia"/>
                <w:sz w:val="22"/>
              </w:rPr>
              <w:t>①　平成２７年１月～：一部</w:t>
            </w:r>
            <w:r w:rsidR="00B0766D" w:rsidRPr="00246215">
              <w:rPr>
                <w:rFonts w:ascii="HG丸ｺﾞｼｯｸM-PRO" w:hAnsi="HG丸ｺﾞｼｯｸM-PRO" w:hint="eastAsia"/>
                <w:sz w:val="22"/>
              </w:rPr>
              <w:t xml:space="preserve">　</w:t>
            </w:r>
            <w:r w:rsidRPr="00246215">
              <w:rPr>
                <w:rFonts w:ascii="HG丸ｺﾞｼｯｸM-PRO" w:hAnsi="HG丸ｺﾞｼｯｸM-PRO" w:hint="eastAsia"/>
                <w:sz w:val="22"/>
              </w:rPr>
              <w:t>②　平成２７年　夏～：全部（①を含む）</w:t>
            </w:r>
          </w:p>
          <w:p w:rsidR="00A1324F" w:rsidRDefault="00A1324F" w:rsidP="00A12FD5">
            <w:pPr>
              <w:spacing w:line="260" w:lineRule="exact"/>
              <w:rPr>
                <w:rFonts w:ascii="HG丸ｺﾞｼｯｸM-PRO" w:hAnsi="HG丸ｺﾞｼｯｸM-PRO"/>
                <w:sz w:val="22"/>
              </w:rPr>
            </w:pPr>
            <w:r w:rsidRPr="00246215">
              <w:rPr>
                <w:rFonts w:ascii="HG丸ｺﾞｼｯｸM-PRO" w:hAnsi="HG丸ｺﾞｼｯｸM-PRO" w:hint="eastAsia"/>
                <w:sz w:val="22"/>
              </w:rPr>
              <w:t xml:space="preserve">　</w:t>
            </w:r>
          </w:p>
          <w:p w:rsidR="00CC6BF8" w:rsidRDefault="00A12FD5" w:rsidP="00CC6BF8">
            <w:pPr>
              <w:spacing w:line="260" w:lineRule="exact"/>
              <w:rPr>
                <w:rFonts w:ascii="HG丸ｺﾞｼｯｸM-PRO" w:hAnsi="HG丸ｺﾞｼｯｸM-PRO"/>
                <w:sz w:val="22"/>
              </w:rPr>
            </w:pPr>
            <w:r>
              <w:rPr>
                <w:rFonts w:ascii="HG丸ｺﾞｼｯｸM-PRO" w:hAnsi="HG丸ｺﾞｼｯｸM-PRO" w:hint="eastAsia"/>
                <w:sz w:val="22"/>
              </w:rPr>
              <w:t xml:space="preserve">　※　平成２６年</w:t>
            </w:r>
            <w:r w:rsidR="00CC6BF8">
              <w:rPr>
                <w:rFonts w:ascii="HG丸ｺﾞｼｯｸM-PRO" w:hAnsi="HG丸ｺﾞｼｯｸM-PRO" w:hint="eastAsia"/>
                <w:sz w:val="22"/>
              </w:rPr>
              <w:t>８月</w:t>
            </w:r>
            <w:r>
              <w:rPr>
                <w:rFonts w:ascii="HG丸ｺﾞｼｯｸM-PRO" w:hAnsi="HG丸ｺﾞｼｯｸM-PRO" w:hint="eastAsia"/>
                <w:sz w:val="22"/>
              </w:rPr>
              <w:t>に</w:t>
            </w:r>
            <w:r w:rsidR="00CC6BF8">
              <w:rPr>
                <w:rFonts w:ascii="HG丸ｺﾞｼｯｸM-PRO" w:hAnsi="HG丸ｺﾞｼｯｸM-PRO" w:hint="eastAsia"/>
                <w:sz w:val="22"/>
              </w:rPr>
              <w:t>政省令等公布及び施行通知発出予定、</w:t>
            </w:r>
          </w:p>
          <w:p w:rsidR="00A12FD5" w:rsidRPr="00246215" w:rsidRDefault="00CC6BF8" w:rsidP="00CC6BF8">
            <w:pPr>
              <w:spacing w:line="260" w:lineRule="exact"/>
              <w:ind w:firstLineChars="300" w:firstLine="660"/>
              <w:rPr>
                <w:rFonts w:ascii="HG丸ｺﾞｼｯｸM-PRO" w:hAnsi="HG丸ｺﾞｼｯｸM-PRO"/>
                <w:sz w:val="22"/>
              </w:rPr>
            </w:pPr>
            <w:r>
              <w:rPr>
                <w:rFonts w:ascii="HG丸ｺﾞｼｯｸM-PRO" w:hAnsi="HG丸ｺﾞｼｯｸM-PRO" w:hint="eastAsia"/>
                <w:sz w:val="22"/>
              </w:rPr>
              <w:t>パブリックコメントを経て、１０月に指定難病等の告示の公布が予定されている。</w:t>
            </w:r>
          </w:p>
        </w:tc>
        <w:tc>
          <w:tcPr>
            <w:tcW w:w="4253" w:type="dxa"/>
            <w:shd w:val="clear" w:color="auto" w:fill="auto"/>
            <w:vAlign w:val="center"/>
          </w:tcPr>
          <w:p w:rsidR="00A1324F" w:rsidRPr="00246215" w:rsidRDefault="00A1324F" w:rsidP="003B5C03">
            <w:pPr>
              <w:pStyle w:val="aa"/>
              <w:rPr>
                <w:sz w:val="22"/>
              </w:rPr>
            </w:pPr>
            <w:r w:rsidRPr="00246215">
              <w:rPr>
                <w:rFonts w:hint="eastAsia"/>
                <w:sz w:val="22"/>
              </w:rPr>
              <w:t>・</w:t>
            </w:r>
            <w:r w:rsidR="002D7B0E">
              <w:rPr>
                <w:rFonts w:hint="eastAsia"/>
                <w:sz w:val="22"/>
              </w:rPr>
              <w:t>国の</w:t>
            </w:r>
            <w:r w:rsidRPr="00246215">
              <w:rPr>
                <w:rFonts w:hint="eastAsia"/>
                <w:sz w:val="22"/>
              </w:rPr>
              <w:t>難病医療</w:t>
            </w:r>
            <w:r w:rsidR="002D7B0E">
              <w:rPr>
                <w:rFonts w:hint="eastAsia"/>
                <w:sz w:val="22"/>
              </w:rPr>
              <w:t>費助成の対象</w:t>
            </w:r>
            <w:r w:rsidRPr="00246215">
              <w:rPr>
                <w:rFonts w:hint="eastAsia"/>
                <w:sz w:val="22"/>
              </w:rPr>
              <w:t>範囲が定まらなければ、障がい者医療</w:t>
            </w:r>
            <w:r w:rsidR="004B237D">
              <w:rPr>
                <w:rFonts w:hint="eastAsia"/>
                <w:sz w:val="22"/>
              </w:rPr>
              <w:t>費助成</w:t>
            </w:r>
            <w:r w:rsidRPr="00246215">
              <w:rPr>
                <w:rFonts w:hint="eastAsia"/>
                <w:sz w:val="22"/>
              </w:rPr>
              <w:t>の見通しが立たない。</w:t>
            </w:r>
          </w:p>
        </w:tc>
        <w:tc>
          <w:tcPr>
            <w:tcW w:w="4677" w:type="dxa"/>
            <w:shd w:val="clear" w:color="auto" w:fill="F2DBDB" w:themeFill="accent2" w:themeFillTint="33"/>
            <w:vAlign w:val="center"/>
          </w:tcPr>
          <w:p w:rsidR="00A1324F" w:rsidRPr="00246215" w:rsidRDefault="00A1324F" w:rsidP="003B5C03">
            <w:pPr>
              <w:ind w:left="220" w:hangingChars="100" w:hanging="220"/>
              <w:rPr>
                <w:rFonts w:ascii="HG丸ｺﾞｼｯｸM-PRO" w:hAnsi="HG丸ｺﾞｼｯｸM-PRO"/>
                <w:sz w:val="22"/>
              </w:rPr>
            </w:pPr>
            <w:r w:rsidRPr="00246215">
              <w:rPr>
                <w:rFonts w:ascii="HG丸ｺﾞｼｯｸM-PRO" w:hAnsi="HG丸ｺﾞｼｯｸM-PRO" w:hint="eastAsia"/>
                <w:sz w:val="22"/>
              </w:rPr>
              <w:t>・国制度</w:t>
            </w:r>
            <w:r w:rsidR="00B0766D" w:rsidRPr="00246215">
              <w:rPr>
                <w:rFonts w:ascii="HG丸ｺﾞｼｯｸM-PRO" w:hAnsi="HG丸ｺﾞｼｯｸM-PRO" w:hint="eastAsia"/>
                <w:sz w:val="22"/>
              </w:rPr>
              <w:t>の助成対象範囲など</w:t>
            </w:r>
            <w:r w:rsidRPr="00246215">
              <w:rPr>
                <w:rFonts w:ascii="HG丸ｺﾞｼｯｸM-PRO" w:hAnsi="HG丸ｺﾞｼｯｸM-PRO" w:hint="eastAsia"/>
                <w:sz w:val="22"/>
              </w:rPr>
              <w:t>を見極め</w:t>
            </w:r>
            <w:r w:rsidR="002D7B0E">
              <w:rPr>
                <w:rFonts w:ascii="HG丸ｺﾞｼｯｸM-PRO" w:hAnsi="HG丸ｺﾞｼｯｸM-PRO" w:hint="eastAsia"/>
                <w:sz w:val="22"/>
              </w:rPr>
              <w:t>たうえで、</w:t>
            </w:r>
            <w:r w:rsidR="00524D6B" w:rsidRPr="00246215">
              <w:rPr>
                <w:rFonts w:ascii="HG丸ｺﾞｼｯｸM-PRO" w:hAnsi="HG丸ｺﾞｼｯｸM-PRO" w:hint="eastAsia"/>
                <w:sz w:val="22"/>
              </w:rPr>
              <w:t>障がい者医療</w:t>
            </w:r>
            <w:r w:rsidR="002D7B0E">
              <w:rPr>
                <w:rFonts w:ascii="HG丸ｺﾞｼｯｸM-PRO" w:hAnsi="HG丸ｺﾞｼｯｸM-PRO" w:hint="eastAsia"/>
                <w:sz w:val="22"/>
              </w:rPr>
              <w:t>費助成等</w:t>
            </w:r>
            <w:r w:rsidRPr="00246215">
              <w:rPr>
                <w:rFonts w:ascii="HG丸ｺﾞｼｯｸM-PRO" w:hAnsi="HG丸ｺﾞｼｯｸM-PRO" w:hint="eastAsia"/>
                <w:sz w:val="22"/>
              </w:rPr>
              <w:t>のあり方を検討する。</w:t>
            </w:r>
          </w:p>
        </w:tc>
      </w:tr>
      <w:tr w:rsidR="002D7B0E" w:rsidTr="00EF4CC7">
        <w:trPr>
          <w:trHeight w:val="1413"/>
        </w:trPr>
        <w:tc>
          <w:tcPr>
            <w:tcW w:w="2376" w:type="dxa"/>
            <w:shd w:val="clear" w:color="auto" w:fill="92CDDC" w:themeFill="accent5" w:themeFillTint="99"/>
            <w:vAlign w:val="center"/>
          </w:tcPr>
          <w:p w:rsidR="002D7B0E" w:rsidRPr="00246215" w:rsidRDefault="002D7B0E" w:rsidP="005E60A0">
            <w:pPr>
              <w:jc w:val="left"/>
              <w:rPr>
                <w:rFonts w:ascii="HG丸ｺﾞｼｯｸM-PRO" w:hAnsi="HG丸ｺﾞｼｯｸM-PRO"/>
                <w:sz w:val="22"/>
              </w:rPr>
            </w:pPr>
            <w:r>
              <w:rPr>
                <w:rFonts w:ascii="HG丸ｺﾞｼｯｸM-PRO" w:hAnsi="HG丸ｺﾞｼｯｸM-PRO" w:hint="eastAsia"/>
                <w:sz w:val="22"/>
              </w:rPr>
              <w:t>給付と負担関係</w:t>
            </w:r>
          </w:p>
        </w:tc>
        <w:tc>
          <w:tcPr>
            <w:tcW w:w="10348" w:type="dxa"/>
            <w:vAlign w:val="center"/>
          </w:tcPr>
          <w:p w:rsidR="002D7B0E" w:rsidRDefault="003B5C03" w:rsidP="002D7B0E">
            <w:pPr>
              <w:spacing w:line="260" w:lineRule="exact"/>
              <w:ind w:left="220" w:hangingChars="100" w:hanging="220"/>
              <w:rPr>
                <w:rFonts w:ascii="HG丸ｺﾞｼｯｸM-PRO" w:hAnsi="HG丸ｺﾞｼｯｸM-PRO"/>
                <w:sz w:val="22"/>
              </w:rPr>
            </w:pPr>
            <w:r>
              <w:rPr>
                <w:rFonts w:ascii="HG丸ｺﾞｼｯｸM-PRO" w:hAnsi="HG丸ｺﾞｼｯｸM-PRO" w:hint="eastAsia"/>
                <w:sz w:val="22"/>
              </w:rPr>
              <w:t>○</w:t>
            </w:r>
            <w:r w:rsidR="002D7B0E">
              <w:rPr>
                <w:rFonts w:ascii="HG丸ｺﾞｼｯｸM-PRO" w:hAnsi="HG丸ｺﾞｼｯｸM-PRO" w:hint="eastAsia"/>
                <w:sz w:val="22"/>
              </w:rPr>
              <w:t>高齢化及び医療の高度化等により、</w:t>
            </w:r>
            <w:r>
              <w:rPr>
                <w:rFonts w:ascii="HG丸ｺﾞｼｯｸM-PRO" w:hAnsi="HG丸ｺﾞｼｯｸM-PRO" w:hint="eastAsia"/>
                <w:sz w:val="22"/>
              </w:rPr>
              <w:t>今後の</w:t>
            </w:r>
            <w:r w:rsidR="002D7B0E">
              <w:rPr>
                <w:rFonts w:ascii="HG丸ｺﾞｼｯｸM-PRO" w:hAnsi="HG丸ｺﾞｼｯｸM-PRO" w:hint="eastAsia"/>
                <w:sz w:val="22"/>
              </w:rPr>
              <w:t>医療費</w:t>
            </w:r>
            <w:r>
              <w:rPr>
                <w:rFonts w:ascii="HG丸ｺﾞｼｯｸM-PRO" w:hAnsi="HG丸ｺﾞｼｯｸM-PRO" w:hint="eastAsia"/>
                <w:sz w:val="22"/>
              </w:rPr>
              <w:t>等、社会保障費の増大</w:t>
            </w:r>
            <w:r w:rsidR="002D7B0E">
              <w:rPr>
                <w:rFonts w:ascii="HG丸ｺﾞｼｯｸM-PRO" w:hAnsi="HG丸ｺﾞｼｯｸM-PRO" w:hint="eastAsia"/>
                <w:sz w:val="22"/>
              </w:rPr>
              <w:t>が見込まれる。</w:t>
            </w:r>
          </w:p>
          <w:p w:rsidR="002D7B0E" w:rsidRPr="00246215" w:rsidRDefault="002D7B0E" w:rsidP="003B5C03">
            <w:pPr>
              <w:spacing w:line="260" w:lineRule="exact"/>
              <w:ind w:left="220" w:hangingChars="100" w:hanging="220"/>
              <w:rPr>
                <w:rFonts w:ascii="HG丸ｺﾞｼｯｸM-PRO" w:hAnsi="HG丸ｺﾞｼｯｸM-PRO"/>
                <w:sz w:val="22"/>
              </w:rPr>
            </w:pPr>
            <w:r>
              <w:rPr>
                <w:rFonts w:ascii="HG丸ｺﾞｼｯｸM-PRO" w:hAnsi="HG丸ｺﾞｼｯｸM-PRO" w:hint="eastAsia"/>
                <w:sz w:val="22"/>
              </w:rPr>
              <w:t>○</w:t>
            </w:r>
            <w:r w:rsidR="003B5C03">
              <w:rPr>
                <w:rFonts w:ascii="HG丸ｺﾞｼｯｸM-PRO" w:hAnsi="HG丸ｺﾞｼｯｸM-PRO" w:hint="eastAsia"/>
                <w:sz w:val="22"/>
              </w:rPr>
              <w:t>厚生労働省における医療費の将来推計では、</w:t>
            </w:r>
            <w:r w:rsidR="00180098">
              <w:rPr>
                <w:rFonts w:ascii="HG丸ｺﾞｼｯｸM-PRO" w:hAnsi="HG丸ｺﾞｼｯｸM-PRO" w:hint="eastAsia"/>
                <w:sz w:val="22"/>
              </w:rPr>
              <w:t>いわゆる団塊の世代が７５歳以上となる</w:t>
            </w:r>
            <w:r w:rsidR="00B31020">
              <w:rPr>
                <w:rFonts w:ascii="HG丸ｺﾞｼｯｸM-PRO" w:hAnsi="HG丸ｺﾞｼｯｸM-PRO" w:hint="eastAsia"/>
                <w:sz w:val="22"/>
              </w:rPr>
              <w:t>平成３７</w:t>
            </w:r>
            <w:r w:rsidR="00180098">
              <w:rPr>
                <w:rFonts w:ascii="HG丸ｺﾞｼｯｸM-PRO" w:hAnsi="HG丸ｺﾞｼｯｸM-PRO" w:hint="eastAsia"/>
                <w:sz w:val="22"/>
              </w:rPr>
              <w:t>年度では、平成２４年度の医療費（４０．６兆円）の１．５倍（６１．８兆円）の医療費が必要となると</w:t>
            </w:r>
            <w:r w:rsidR="00527A60">
              <w:rPr>
                <w:rFonts w:ascii="HG丸ｺﾞｼｯｸM-PRO" w:hAnsi="HG丸ｺﾞｼｯｸM-PRO" w:hint="eastAsia"/>
                <w:sz w:val="22"/>
              </w:rPr>
              <w:t>予測</w:t>
            </w:r>
            <w:r w:rsidR="003B5C03">
              <w:rPr>
                <w:rFonts w:ascii="HG丸ｺﾞｼｯｸM-PRO" w:hAnsi="HG丸ｺﾞｼｯｸM-PRO" w:hint="eastAsia"/>
                <w:sz w:val="22"/>
              </w:rPr>
              <w:t>されている。【平成２６年５月２８日 社会保障審議会医療部会資料】</w:t>
            </w:r>
          </w:p>
        </w:tc>
        <w:tc>
          <w:tcPr>
            <w:tcW w:w="4253" w:type="dxa"/>
            <w:shd w:val="clear" w:color="auto" w:fill="auto"/>
            <w:vAlign w:val="center"/>
          </w:tcPr>
          <w:p w:rsidR="002D7B0E" w:rsidRPr="00246215" w:rsidRDefault="003B5C03" w:rsidP="003B5C03">
            <w:pPr>
              <w:ind w:left="220" w:hangingChars="100" w:hanging="220"/>
              <w:rPr>
                <w:rFonts w:ascii="HG丸ｺﾞｼｯｸM-PRO" w:hAnsi="HG丸ｺﾞｼｯｸM-PRO"/>
                <w:sz w:val="22"/>
              </w:rPr>
            </w:pPr>
            <w:r>
              <w:rPr>
                <w:rFonts w:ascii="HG丸ｺﾞｼｯｸM-PRO" w:hAnsi="HG丸ｺﾞｼｯｸM-PRO" w:hint="eastAsia"/>
                <w:sz w:val="22"/>
              </w:rPr>
              <w:t>・高齢化等による医療費の増加に伴って、助成額のさらなる増加が見込まれる。</w:t>
            </w:r>
          </w:p>
        </w:tc>
        <w:tc>
          <w:tcPr>
            <w:tcW w:w="4677" w:type="dxa"/>
            <w:shd w:val="clear" w:color="auto" w:fill="F2DBDB" w:themeFill="accent2" w:themeFillTint="33"/>
            <w:vAlign w:val="center"/>
          </w:tcPr>
          <w:p w:rsidR="002D7B0E" w:rsidRPr="003B5C03" w:rsidRDefault="003B5C03" w:rsidP="003B5C03">
            <w:pPr>
              <w:ind w:left="220" w:hangingChars="100" w:hanging="220"/>
              <w:rPr>
                <w:rFonts w:ascii="HG丸ｺﾞｼｯｸM-PRO" w:hAnsi="HG丸ｺﾞｼｯｸM-PRO"/>
                <w:sz w:val="22"/>
              </w:rPr>
            </w:pPr>
            <w:r>
              <w:rPr>
                <w:rFonts w:ascii="HG丸ｺﾞｼｯｸM-PRO" w:hAnsi="HG丸ｺﾞｼｯｸM-PRO" w:hint="eastAsia"/>
                <w:sz w:val="22"/>
              </w:rPr>
              <w:t>・持続可能な制度のあり方について、引き続き検討する。</w:t>
            </w:r>
          </w:p>
        </w:tc>
      </w:tr>
      <w:tr w:rsidR="00FE4B86" w:rsidTr="00612649">
        <w:trPr>
          <w:trHeight w:val="1976"/>
        </w:trPr>
        <w:tc>
          <w:tcPr>
            <w:tcW w:w="2376" w:type="dxa"/>
            <w:shd w:val="clear" w:color="auto" w:fill="92CDDC" w:themeFill="accent5" w:themeFillTint="99"/>
            <w:vAlign w:val="center"/>
          </w:tcPr>
          <w:p w:rsidR="00FE4B86" w:rsidRPr="00246215" w:rsidRDefault="00FE4B86" w:rsidP="005E60A0">
            <w:pPr>
              <w:jc w:val="left"/>
              <w:rPr>
                <w:rFonts w:ascii="HG丸ｺﾞｼｯｸM-PRO" w:hAnsi="HG丸ｺﾞｼｯｸM-PRO"/>
                <w:sz w:val="22"/>
              </w:rPr>
            </w:pPr>
            <w:r w:rsidRPr="00246215">
              <w:rPr>
                <w:rFonts w:ascii="HG丸ｺﾞｼｯｸM-PRO" w:hAnsi="HG丸ｺﾞｼｯｸM-PRO" w:hint="eastAsia"/>
                <w:sz w:val="22"/>
              </w:rPr>
              <w:t>マイナンバー関係</w:t>
            </w:r>
          </w:p>
        </w:tc>
        <w:tc>
          <w:tcPr>
            <w:tcW w:w="10348" w:type="dxa"/>
            <w:vAlign w:val="center"/>
          </w:tcPr>
          <w:p w:rsidR="00FE4B86" w:rsidRPr="00246215" w:rsidRDefault="00FE4B86" w:rsidP="00246215">
            <w:pPr>
              <w:spacing w:line="260" w:lineRule="exact"/>
              <w:ind w:left="220" w:hangingChars="100" w:hanging="220"/>
              <w:rPr>
                <w:rFonts w:ascii="HG丸ｺﾞｼｯｸM-PRO" w:hAnsi="HG丸ｺﾞｼｯｸM-PRO"/>
                <w:color w:val="000000" w:themeColor="text1"/>
                <w:sz w:val="22"/>
              </w:rPr>
            </w:pPr>
            <w:r w:rsidRPr="00246215">
              <w:rPr>
                <w:rFonts w:ascii="HG丸ｺﾞｼｯｸM-PRO" w:hAnsi="HG丸ｺﾞｼｯｸM-PRO" w:hint="eastAsia"/>
                <w:sz w:val="22"/>
              </w:rPr>
              <w:t xml:space="preserve">○　</w:t>
            </w:r>
            <w:r w:rsidRPr="00246215">
              <w:rPr>
                <w:rFonts w:ascii="HG丸ｺﾞｼｯｸM-PRO" w:hAnsi="HG丸ｺﾞｼｯｸM-PRO" w:hint="eastAsia"/>
                <w:color w:val="000000" w:themeColor="text1"/>
                <w:sz w:val="22"/>
              </w:rPr>
              <w:t>平成28年　個人番号（マイナンバー）交付。順次利用開始（例：年金・税・災害対策）。</w:t>
            </w:r>
          </w:p>
          <w:p w:rsidR="00FE4B86" w:rsidRPr="00246215" w:rsidRDefault="00FE4B86" w:rsidP="00246215">
            <w:pPr>
              <w:spacing w:line="260" w:lineRule="exact"/>
              <w:ind w:left="220" w:hangingChars="100" w:hanging="220"/>
              <w:rPr>
                <w:rFonts w:ascii="HG丸ｺﾞｼｯｸM-PRO" w:hAnsi="HG丸ｺﾞｼｯｸM-PRO"/>
                <w:sz w:val="22"/>
              </w:rPr>
            </w:pPr>
            <w:r w:rsidRPr="00246215">
              <w:rPr>
                <w:rFonts w:ascii="HG丸ｺﾞｼｯｸM-PRO" w:hAnsi="HG丸ｺﾞｼｯｸM-PRO" w:hint="eastAsia"/>
                <w:color w:val="000000" w:themeColor="text1"/>
                <w:sz w:val="22"/>
              </w:rPr>
              <w:t xml:space="preserve">　　平成29年　国の機関間の連携開始。　地方自治体との連携へ拡大。</w:t>
            </w:r>
          </w:p>
          <w:p w:rsidR="00FE4B86" w:rsidRPr="00246215" w:rsidRDefault="00FE4B86" w:rsidP="00246215">
            <w:pPr>
              <w:spacing w:line="260" w:lineRule="exact"/>
              <w:ind w:left="220" w:hangingChars="100" w:hanging="220"/>
              <w:rPr>
                <w:rFonts w:ascii="HG丸ｺﾞｼｯｸM-PRO" w:hAnsi="HG丸ｺﾞｼｯｸM-PRO"/>
                <w:color w:val="000000" w:themeColor="text1"/>
                <w:sz w:val="22"/>
              </w:rPr>
            </w:pPr>
            <w:r w:rsidRPr="00246215">
              <w:rPr>
                <w:rFonts w:ascii="HG丸ｺﾞｼｯｸM-PRO" w:hAnsi="HG丸ｺﾞｼｯｸM-PRO" w:hint="eastAsia"/>
                <w:sz w:val="22"/>
              </w:rPr>
              <w:t xml:space="preserve">○　</w:t>
            </w:r>
            <w:r w:rsidRPr="00246215">
              <w:rPr>
                <w:rFonts w:ascii="HG丸ｺﾞｼｯｸM-PRO" w:hAnsi="HG丸ｺﾞｼｯｸM-PRO" w:cs="MS-Gothic" w:hint="eastAsia"/>
                <w:kern w:val="0"/>
                <w:sz w:val="22"/>
              </w:rPr>
              <w:t>「総合合算制度」（医療、介護、保育等に関する自己負担の合計額に一定の上限を設ける仕組みその他これに準ずるものをいう。）の創設の検討を進め、貧困リスクの高まりに対応するとともに、必要な社会サービスの利用から低所得者が排除されないようにすることが重要である。</w:t>
            </w:r>
            <w:r w:rsidRPr="00246215">
              <w:rPr>
                <w:rFonts w:ascii="HG丸ｺﾞｼｯｸM-PRO" w:hAnsi="HG丸ｺﾞｼｯｸM-PRO" w:cs="MS-Gothic" w:hint="eastAsia"/>
                <w:color w:val="000000" w:themeColor="text1"/>
                <w:kern w:val="0"/>
                <w:sz w:val="22"/>
              </w:rPr>
              <w:t>【国民会議】</w:t>
            </w:r>
          </w:p>
          <w:p w:rsidR="00FE4B86" w:rsidRPr="002D7B0E" w:rsidRDefault="00FE4B86" w:rsidP="002D7B0E">
            <w:pPr>
              <w:spacing w:line="260" w:lineRule="exact"/>
              <w:ind w:firstLineChars="200" w:firstLine="420"/>
              <w:rPr>
                <w:rFonts w:ascii="HG丸ｺﾞｼｯｸM-PRO" w:hAnsi="HG丸ｺﾞｼｯｸM-PRO"/>
                <w:sz w:val="21"/>
                <w:szCs w:val="21"/>
              </w:rPr>
            </w:pPr>
            <w:r w:rsidRPr="002D7B0E">
              <w:rPr>
                <w:rFonts w:ascii="HG丸ｺﾞｼｯｸM-PRO" w:hAnsi="HG丸ｺﾞｼｯｸM-PRO" w:hint="eastAsia"/>
                <w:color w:val="000000" w:themeColor="text1"/>
                <w:sz w:val="21"/>
                <w:szCs w:val="21"/>
              </w:rPr>
              <w:t>※　厚生労働省は、マイナンバー制度の定着を前提に、総合合算制度の検討を進め本格的運用を目指す。</w:t>
            </w:r>
          </w:p>
        </w:tc>
        <w:tc>
          <w:tcPr>
            <w:tcW w:w="4253" w:type="dxa"/>
            <w:shd w:val="clear" w:color="auto" w:fill="auto"/>
            <w:vAlign w:val="center"/>
          </w:tcPr>
          <w:p w:rsidR="00FE4B86" w:rsidRPr="00246215" w:rsidRDefault="00FE4B86" w:rsidP="003B5C03">
            <w:pPr>
              <w:ind w:left="220" w:hangingChars="100" w:hanging="220"/>
              <w:rPr>
                <w:rFonts w:ascii="HG丸ｺﾞｼｯｸM-PRO" w:hAnsi="HG丸ｺﾞｼｯｸM-PRO"/>
                <w:sz w:val="22"/>
              </w:rPr>
            </w:pPr>
            <w:r w:rsidRPr="00246215">
              <w:rPr>
                <w:rFonts w:ascii="HG丸ｺﾞｼｯｸM-PRO" w:hAnsi="HG丸ｺﾞｼｯｸM-PRO" w:hint="eastAsia"/>
                <w:sz w:val="22"/>
              </w:rPr>
              <w:t>・マイナンバー制度の利活用ともに総合合算制度との整合性を図る必要がある。</w:t>
            </w:r>
          </w:p>
        </w:tc>
        <w:tc>
          <w:tcPr>
            <w:tcW w:w="4677" w:type="dxa"/>
            <w:shd w:val="clear" w:color="auto" w:fill="F2DBDB" w:themeFill="accent2" w:themeFillTint="33"/>
            <w:vAlign w:val="center"/>
          </w:tcPr>
          <w:p w:rsidR="00FE4B86" w:rsidRPr="00246215" w:rsidRDefault="00FE4B86" w:rsidP="003B5C03">
            <w:pPr>
              <w:ind w:left="220" w:hangingChars="100" w:hanging="220"/>
              <w:rPr>
                <w:rFonts w:ascii="HG丸ｺﾞｼｯｸM-PRO" w:hAnsi="HG丸ｺﾞｼｯｸM-PRO"/>
                <w:sz w:val="22"/>
              </w:rPr>
            </w:pPr>
            <w:r w:rsidRPr="00246215">
              <w:rPr>
                <w:rFonts w:ascii="HG丸ｺﾞｼｯｸM-PRO" w:hAnsi="HG丸ｺﾞｼｯｸM-PRO" w:hint="eastAsia"/>
                <w:sz w:val="22"/>
              </w:rPr>
              <w:t>・マイナンバー制度とともに総合合算制度の検討状況について、</w:t>
            </w:r>
            <w:r w:rsidR="002D7B0E">
              <w:rPr>
                <w:rFonts w:ascii="HG丸ｺﾞｼｯｸM-PRO" w:hAnsi="HG丸ｺﾞｼｯｸM-PRO" w:hint="eastAsia"/>
                <w:sz w:val="22"/>
              </w:rPr>
              <w:t>引き続き</w:t>
            </w:r>
            <w:r w:rsidRPr="00246215">
              <w:rPr>
                <w:rFonts w:ascii="HG丸ｺﾞｼｯｸM-PRO" w:hAnsi="HG丸ｺﾞｼｯｸM-PRO" w:hint="eastAsia"/>
                <w:sz w:val="22"/>
              </w:rPr>
              <w:t>注視</w:t>
            </w:r>
            <w:r w:rsidR="002D7B0E">
              <w:rPr>
                <w:rFonts w:ascii="HG丸ｺﾞｼｯｸM-PRO" w:hAnsi="HG丸ｺﾞｼｯｸM-PRO" w:hint="eastAsia"/>
                <w:sz w:val="22"/>
              </w:rPr>
              <w:t>し、医療費助成制度への活用を探る</w:t>
            </w:r>
            <w:r w:rsidRPr="00246215">
              <w:rPr>
                <w:rFonts w:ascii="HG丸ｺﾞｼｯｸM-PRO" w:hAnsi="HG丸ｺﾞｼｯｸM-PRO" w:hint="eastAsia"/>
                <w:sz w:val="22"/>
              </w:rPr>
              <w:t>。</w:t>
            </w:r>
          </w:p>
        </w:tc>
      </w:tr>
      <w:tr w:rsidR="00FE4B86" w:rsidTr="00612649">
        <w:trPr>
          <w:trHeight w:val="1832"/>
        </w:trPr>
        <w:tc>
          <w:tcPr>
            <w:tcW w:w="2376" w:type="dxa"/>
            <w:shd w:val="clear" w:color="auto" w:fill="92CDDC" w:themeFill="accent5" w:themeFillTint="99"/>
            <w:vAlign w:val="center"/>
          </w:tcPr>
          <w:p w:rsidR="00FE4B86" w:rsidRPr="00246215" w:rsidRDefault="00FE4B86" w:rsidP="005E60A0">
            <w:pPr>
              <w:jc w:val="left"/>
              <w:rPr>
                <w:rFonts w:ascii="HG丸ｺﾞｼｯｸM-PRO" w:hAnsi="HG丸ｺﾞｼｯｸM-PRO"/>
                <w:sz w:val="22"/>
              </w:rPr>
            </w:pPr>
            <w:r w:rsidRPr="00246215">
              <w:rPr>
                <w:rFonts w:ascii="HG丸ｺﾞｼｯｸM-PRO" w:hAnsi="HG丸ｺﾞｼｯｸM-PRO" w:hint="eastAsia"/>
                <w:sz w:val="22"/>
              </w:rPr>
              <w:t>消費増税等</w:t>
            </w:r>
          </w:p>
        </w:tc>
        <w:tc>
          <w:tcPr>
            <w:tcW w:w="10348" w:type="dxa"/>
            <w:vAlign w:val="center"/>
          </w:tcPr>
          <w:p w:rsidR="00FE4B86" w:rsidRPr="00246215" w:rsidRDefault="00FE4B86" w:rsidP="00246215">
            <w:pPr>
              <w:spacing w:line="260" w:lineRule="exact"/>
              <w:rPr>
                <w:rFonts w:ascii="HG丸ｺﾞｼｯｸM-PRO" w:hAnsi="HG丸ｺﾞｼｯｸM-PRO"/>
                <w:sz w:val="22"/>
              </w:rPr>
            </w:pPr>
            <w:r w:rsidRPr="00246215">
              <w:rPr>
                <w:rFonts w:ascii="HG丸ｺﾞｼｯｸM-PRO" w:hAnsi="HG丸ｺﾞｼｯｸM-PRO" w:hint="eastAsia"/>
                <w:sz w:val="22"/>
              </w:rPr>
              <w:t>○　平成26年　4月1日　　8％に引上げ（消費税6.3％、地方消費税1.7％）</w:t>
            </w:r>
          </w:p>
          <w:p w:rsidR="00FE4B86" w:rsidRPr="00246215" w:rsidRDefault="00FE4B86" w:rsidP="00246215">
            <w:pPr>
              <w:spacing w:line="260" w:lineRule="exact"/>
              <w:rPr>
                <w:rFonts w:ascii="HG丸ｺﾞｼｯｸM-PRO" w:hAnsi="HG丸ｺﾞｼｯｸM-PRO"/>
                <w:sz w:val="22"/>
              </w:rPr>
            </w:pPr>
            <w:r w:rsidRPr="00246215">
              <w:rPr>
                <w:rFonts w:ascii="HG丸ｺﾞｼｯｸM-PRO" w:hAnsi="HG丸ｺﾞｼｯｸM-PRO" w:hint="eastAsia"/>
                <w:sz w:val="22"/>
              </w:rPr>
              <w:t xml:space="preserve">　　</w:t>
            </w:r>
            <w:r w:rsidRPr="00246215">
              <w:rPr>
                <w:rFonts w:ascii="HG丸ｺﾞｼｯｸM-PRO" w:hAnsi="HG丸ｺﾞｼｯｸM-PRO" w:hint="eastAsia"/>
                <w:sz w:val="22"/>
                <w:shd w:val="clear" w:color="auto" w:fill="FFFFFF"/>
              </w:rPr>
              <w:t>平成27年10月1日　 10％に引上げ（消費税7.8％、地方消費税2.2％）</w:t>
            </w:r>
          </w:p>
          <w:p w:rsidR="00FE4B86" w:rsidRPr="00246215" w:rsidRDefault="00FE4B86" w:rsidP="002D7B0E">
            <w:pPr>
              <w:spacing w:line="260" w:lineRule="exact"/>
              <w:ind w:left="3027" w:hangingChars="1376" w:hanging="3027"/>
              <w:rPr>
                <w:rFonts w:ascii="HG丸ｺﾞｼｯｸM-PRO" w:hAnsi="HG丸ｺﾞｼｯｸM-PRO"/>
                <w:sz w:val="22"/>
              </w:rPr>
            </w:pPr>
            <w:r w:rsidRPr="00246215">
              <w:rPr>
                <w:rFonts w:ascii="HG丸ｺﾞｼｯｸM-PRO" w:hAnsi="HG丸ｺﾞｼｯｸM-PRO" w:hint="eastAsia"/>
                <w:sz w:val="22"/>
              </w:rPr>
              <w:t xml:space="preserve">　　　　</w:t>
            </w:r>
            <w:r w:rsidR="002D7B0E">
              <w:rPr>
                <w:rFonts w:ascii="HG丸ｺﾞｼｯｸM-PRO" w:hAnsi="HG丸ｺﾞｼｯｸM-PRO" w:hint="eastAsia"/>
                <w:sz w:val="22"/>
              </w:rPr>
              <w:t xml:space="preserve">　　　　　　　　　　</w:t>
            </w:r>
            <w:r w:rsidRPr="00246215">
              <w:rPr>
                <w:rFonts w:ascii="HG丸ｺﾞｼｯｸM-PRO" w:hAnsi="HG丸ｺﾞｼｯｸM-PRO" w:hint="eastAsia"/>
                <w:sz w:val="22"/>
              </w:rPr>
              <w:t>増税分（5％：13.5兆円）の国と地方の配分は、役割分担を踏まえ、国：3．46％・地方：1.54％。</w:t>
            </w:r>
          </w:p>
          <w:p w:rsidR="00FE4B86" w:rsidRPr="00246215" w:rsidRDefault="00FE4B86" w:rsidP="00246215">
            <w:pPr>
              <w:spacing w:line="260" w:lineRule="exact"/>
              <w:ind w:left="220" w:hangingChars="100" w:hanging="220"/>
              <w:rPr>
                <w:rFonts w:ascii="HG丸ｺﾞｼｯｸM-PRO" w:hAnsi="HG丸ｺﾞｼｯｸM-PRO"/>
                <w:color w:val="000000" w:themeColor="text1"/>
                <w:sz w:val="22"/>
              </w:rPr>
            </w:pPr>
            <w:r w:rsidRPr="00246215">
              <w:rPr>
                <w:rFonts w:ascii="HG丸ｺﾞｼｯｸM-PRO" w:hAnsi="HG丸ｺﾞｼｯｸM-PRO" w:hint="eastAsia"/>
                <w:sz w:val="22"/>
              </w:rPr>
              <w:t>○　地方単独事業（障がい者医療及び乳幼児医療（小学校就学前まで））が「社会保障４分野」に該当するとされた。</w:t>
            </w:r>
          </w:p>
        </w:tc>
        <w:tc>
          <w:tcPr>
            <w:tcW w:w="4253" w:type="dxa"/>
            <w:shd w:val="clear" w:color="auto" w:fill="auto"/>
            <w:vAlign w:val="center"/>
          </w:tcPr>
          <w:p w:rsidR="00FE4B86" w:rsidRPr="00246215" w:rsidRDefault="00FE4B86" w:rsidP="003B5C03">
            <w:pPr>
              <w:ind w:left="220" w:hangingChars="100" w:hanging="220"/>
              <w:rPr>
                <w:rFonts w:ascii="HG丸ｺﾞｼｯｸM-PRO" w:hAnsi="HG丸ｺﾞｼｯｸM-PRO"/>
                <w:sz w:val="22"/>
              </w:rPr>
            </w:pPr>
            <w:r w:rsidRPr="00246215">
              <w:rPr>
                <w:rFonts w:ascii="HG丸ｺﾞｼｯｸM-PRO" w:hAnsi="HG丸ｺﾞｼｯｸM-PRO" w:hint="eastAsia"/>
                <w:sz w:val="22"/>
              </w:rPr>
              <w:t>・地方単独事業に対する国民健康保険国庫負担金が減額措置されている。</w:t>
            </w:r>
          </w:p>
        </w:tc>
        <w:tc>
          <w:tcPr>
            <w:tcW w:w="4677" w:type="dxa"/>
            <w:shd w:val="clear" w:color="auto" w:fill="F2DBDB" w:themeFill="accent2" w:themeFillTint="33"/>
            <w:vAlign w:val="center"/>
          </w:tcPr>
          <w:p w:rsidR="00FE4B86" w:rsidRPr="00246215" w:rsidRDefault="00FE4B86" w:rsidP="003B5C03">
            <w:pPr>
              <w:ind w:left="220" w:hangingChars="100" w:hanging="220"/>
              <w:rPr>
                <w:rFonts w:ascii="HG丸ｺﾞｼｯｸM-PRO" w:hAnsi="HG丸ｺﾞｼｯｸM-PRO"/>
                <w:sz w:val="22"/>
              </w:rPr>
            </w:pPr>
            <w:r w:rsidRPr="00246215">
              <w:rPr>
                <w:rFonts w:ascii="HG丸ｺﾞｼｯｸM-PRO" w:hAnsi="HG丸ｺﾞｼｯｸM-PRO" w:hint="eastAsia"/>
                <w:sz w:val="22"/>
              </w:rPr>
              <w:t>・引き続き、府・市町村として国庫負担金減額措置廃止を要望。</w:t>
            </w:r>
          </w:p>
        </w:tc>
      </w:tr>
      <w:tr w:rsidR="00FE4B86" w:rsidTr="006F19D9">
        <w:trPr>
          <w:trHeight w:val="967"/>
        </w:trPr>
        <w:tc>
          <w:tcPr>
            <w:tcW w:w="2376" w:type="dxa"/>
            <w:shd w:val="clear" w:color="auto" w:fill="92CDDC" w:themeFill="accent5" w:themeFillTint="99"/>
            <w:vAlign w:val="center"/>
          </w:tcPr>
          <w:p w:rsidR="00FE4B86" w:rsidRPr="00246215" w:rsidRDefault="00FE4B86" w:rsidP="005E60A0">
            <w:pPr>
              <w:jc w:val="left"/>
              <w:rPr>
                <w:rFonts w:ascii="HG丸ｺﾞｼｯｸM-PRO" w:hAnsi="HG丸ｺﾞｼｯｸM-PRO"/>
                <w:sz w:val="22"/>
              </w:rPr>
            </w:pPr>
            <w:r w:rsidRPr="00246215">
              <w:rPr>
                <w:rFonts w:ascii="HG丸ｺﾞｼｯｸM-PRO" w:hAnsi="HG丸ｺﾞｼｯｸM-PRO" w:hint="eastAsia"/>
                <w:sz w:val="22"/>
              </w:rPr>
              <w:t>その他</w:t>
            </w:r>
          </w:p>
        </w:tc>
        <w:tc>
          <w:tcPr>
            <w:tcW w:w="10348" w:type="dxa"/>
            <w:vAlign w:val="center"/>
          </w:tcPr>
          <w:p w:rsidR="00FE4B86" w:rsidRPr="00246215" w:rsidRDefault="00FE4B86" w:rsidP="00246215">
            <w:pPr>
              <w:spacing w:line="260" w:lineRule="exact"/>
              <w:ind w:left="220" w:hangingChars="100" w:hanging="220"/>
              <w:rPr>
                <w:rFonts w:ascii="HG丸ｺﾞｼｯｸM-PRO" w:hAnsi="HG丸ｺﾞｼｯｸM-PRO"/>
                <w:sz w:val="22"/>
              </w:rPr>
            </w:pPr>
            <w:r w:rsidRPr="00246215">
              <w:rPr>
                <w:rFonts w:ascii="HG丸ｺﾞｼｯｸM-PRO" w:hAnsi="HG丸ｺﾞｼｯｸM-PRO" w:hint="eastAsia"/>
                <w:sz w:val="22"/>
              </w:rPr>
              <w:t>○　地方単独事業である福祉医療費助成制度は、国の公費負担制度等が優先。</w:t>
            </w:r>
          </w:p>
          <w:p w:rsidR="00FE4B86" w:rsidRPr="00246215" w:rsidRDefault="00FE4B86" w:rsidP="00246215">
            <w:pPr>
              <w:spacing w:line="260" w:lineRule="exact"/>
              <w:ind w:left="220" w:hangingChars="100" w:hanging="220"/>
              <w:rPr>
                <w:rFonts w:ascii="HG丸ｺﾞｼｯｸM-PRO" w:hAnsi="HG丸ｺﾞｼｯｸM-PRO"/>
                <w:sz w:val="22"/>
              </w:rPr>
            </w:pPr>
            <w:r w:rsidRPr="00246215">
              <w:rPr>
                <w:rFonts w:ascii="HG丸ｺﾞｼｯｸM-PRO" w:hAnsi="HG丸ｺﾞｼｯｸM-PRO" w:hint="eastAsia"/>
                <w:sz w:val="22"/>
              </w:rPr>
              <w:t>〇　65歳から74歳の一定の障がいがある方は、後期高齢者医療制度に</w:t>
            </w:r>
            <w:bookmarkStart w:id="0" w:name="_GoBack"/>
            <w:bookmarkEnd w:id="0"/>
            <w:r w:rsidRPr="00246215">
              <w:rPr>
                <w:rFonts w:ascii="HG丸ｺﾞｼｯｸM-PRO" w:hAnsi="HG丸ｺﾞｼｯｸM-PRO" w:hint="eastAsia"/>
                <w:sz w:val="22"/>
              </w:rPr>
              <w:t>移行可能。</w:t>
            </w:r>
          </w:p>
        </w:tc>
        <w:tc>
          <w:tcPr>
            <w:tcW w:w="4253" w:type="dxa"/>
            <w:shd w:val="clear" w:color="auto" w:fill="auto"/>
            <w:vAlign w:val="center"/>
          </w:tcPr>
          <w:p w:rsidR="00FE4B86" w:rsidRPr="00246215" w:rsidRDefault="00FE4B86" w:rsidP="003B5C03">
            <w:pPr>
              <w:ind w:left="220" w:hangingChars="100" w:hanging="220"/>
              <w:rPr>
                <w:rFonts w:ascii="HG丸ｺﾞｼｯｸM-PRO" w:hAnsi="HG丸ｺﾞｼｯｸM-PRO"/>
                <w:sz w:val="22"/>
              </w:rPr>
            </w:pPr>
            <w:r w:rsidRPr="00246215">
              <w:rPr>
                <w:rFonts w:ascii="HG丸ｺﾞｼｯｸM-PRO" w:hAnsi="HG丸ｺﾞｼｯｸM-PRO" w:hint="eastAsia"/>
                <w:sz w:val="22"/>
              </w:rPr>
              <w:t>・制度運用の徹底。</w:t>
            </w:r>
          </w:p>
        </w:tc>
        <w:tc>
          <w:tcPr>
            <w:tcW w:w="4677" w:type="dxa"/>
            <w:shd w:val="clear" w:color="auto" w:fill="F2DBDB" w:themeFill="accent2" w:themeFillTint="33"/>
            <w:vAlign w:val="center"/>
          </w:tcPr>
          <w:p w:rsidR="00FE4B86" w:rsidRPr="00246215" w:rsidRDefault="00FE4B86" w:rsidP="003B5C03">
            <w:pPr>
              <w:ind w:left="220" w:hangingChars="100" w:hanging="220"/>
              <w:rPr>
                <w:rFonts w:ascii="HG丸ｺﾞｼｯｸM-PRO" w:hAnsi="HG丸ｺﾞｼｯｸM-PRO"/>
                <w:sz w:val="22"/>
              </w:rPr>
            </w:pPr>
            <w:r w:rsidRPr="00246215">
              <w:rPr>
                <w:rFonts w:ascii="HG丸ｺﾞｼｯｸM-PRO" w:hAnsi="HG丸ｺﾞｼｯｸM-PRO" w:hint="eastAsia"/>
                <w:sz w:val="22"/>
              </w:rPr>
              <w:t>・国の公費負担医療等の優先を徹底するとともに、適正な予算執行につながる</w:t>
            </w:r>
            <w:r w:rsidR="002D7B0E">
              <w:rPr>
                <w:rFonts w:ascii="HG丸ｺﾞｼｯｸM-PRO" w:hAnsi="HG丸ｺﾞｼｯｸM-PRO" w:hint="eastAsia"/>
                <w:sz w:val="22"/>
              </w:rPr>
              <w:t>さらなる</w:t>
            </w:r>
            <w:r w:rsidRPr="00246215">
              <w:rPr>
                <w:rFonts w:ascii="HG丸ｺﾞｼｯｸM-PRO" w:hAnsi="HG丸ｺﾞｼｯｸM-PRO" w:hint="eastAsia"/>
                <w:sz w:val="22"/>
              </w:rPr>
              <w:t>改善策等を検討する。</w:t>
            </w:r>
          </w:p>
        </w:tc>
      </w:tr>
    </w:tbl>
    <w:p w:rsidR="00C726F4" w:rsidRPr="006F19D9" w:rsidRDefault="00C726F4" w:rsidP="006F19D9"/>
    <w:sectPr w:rsidR="00C726F4" w:rsidRPr="006F19D9" w:rsidSect="006F19D9">
      <w:pgSz w:w="23814" w:h="16840" w:orient="landscape" w:code="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2D3" w:rsidRDefault="001122D3" w:rsidP="007A3FD0">
      <w:r>
        <w:separator/>
      </w:r>
    </w:p>
  </w:endnote>
  <w:endnote w:type="continuationSeparator" w:id="0">
    <w:p w:rsidR="001122D3" w:rsidRDefault="001122D3" w:rsidP="007A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2D3" w:rsidRDefault="001122D3" w:rsidP="007A3FD0">
      <w:r>
        <w:separator/>
      </w:r>
    </w:p>
  </w:footnote>
  <w:footnote w:type="continuationSeparator" w:id="0">
    <w:p w:rsidR="001122D3" w:rsidRDefault="001122D3" w:rsidP="007A3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35"/>
    <w:rsid w:val="000058FA"/>
    <w:rsid w:val="00050174"/>
    <w:rsid w:val="0007642C"/>
    <w:rsid w:val="000A3154"/>
    <w:rsid w:val="000F2B40"/>
    <w:rsid w:val="00103996"/>
    <w:rsid w:val="001122D3"/>
    <w:rsid w:val="0011740B"/>
    <w:rsid w:val="001261B2"/>
    <w:rsid w:val="001360C1"/>
    <w:rsid w:val="00170A00"/>
    <w:rsid w:val="00180098"/>
    <w:rsid w:val="00186B58"/>
    <w:rsid w:val="001B2BE9"/>
    <w:rsid w:val="001B3BB3"/>
    <w:rsid w:val="001B67C1"/>
    <w:rsid w:val="001C4DB6"/>
    <w:rsid w:val="001D1203"/>
    <w:rsid w:val="001E170F"/>
    <w:rsid w:val="002116C3"/>
    <w:rsid w:val="00235991"/>
    <w:rsid w:val="002413DB"/>
    <w:rsid w:val="00246215"/>
    <w:rsid w:val="00262E44"/>
    <w:rsid w:val="00284985"/>
    <w:rsid w:val="002B618E"/>
    <w:rsid w:val="002D7B0E"/>
    <w:rsid w:val="002E02EA"/>
    <w:rsid w:val="00316A29"/>
    <w:rsid w:val="003226EC"/>
    <w:rsid w:val="00335120"/>
    <w:rsid w:val="00361DAC"/>
    <w:rsid w:val="003661B1"/>
    <w:rsid w:val="003A6DB3"/>
    <w:rsid w:val="003B1465"/>
    <w:rsid w:val="003B5C03"/>
    <w:rsid w:val="003F22CD"/>
    <w:rsid w:val="00407523"/>
    <w:rsid w:val="004138F1"/>
    <w:rsid w:val="00440102"/>
    <w:rsid w:val="0048345A"/>
    <w:rsid w:val="00496344"/>
    <w:rsid w:val="004B237D"/>
    <w:rsid w:val="004D5EB0"/>
    <w:rsid w:val="004D7F35"/>
    <w:rsid w:val="004F7FB8"/>
    <w:rsid w:val="005240A6"/>
    <w:rsid w:val="00524D6B"/>
    <w:rsid w:val="00527A60"/>
    <w:rsid w:val="00584017"/>
    <w:rsid w:val="00585BCB"/>
    <w:rsid w:val="00585D1E"/>
    <w:rsid w:val="00596CD5"/>
    <w:rsid w:val="005A0561"/>
    <w:rsid w:val="005B431A"/>
    <w:rsid w:val="005D3ADC"/>
    <w:rsid w:val="005E60A0"/>
    <w:rsid w:val="00612649"/>
    <w:rsid w:val="00626337"/>
    <w:rsid w:val="00630550"/>
    <w:rsid w:val="006A5010"/>
    <w:rsid w:val="006D6399"/>
    <w:rsid w:val="006E5A96"/>
    <w:rsid w:val="006F16ED"/>
    <w:rsid w:val="006F19D9"/>
    <w:rsid w:val="007509CE"/>
    <w:rsid w:val="007604FD"/>
    <w:rsid w:val="007A2386"/>
    <w:rsid w:val="007A3FD0"/>
    <w:rsid w:val="008400D8"/>
    <w:rsid w:val="008502C0"/>
    <w:rsid w:val="00886FF7"/>
    <w:rsid w:val="008E6022"/>
    <w:rsid w:val="008F23E6"/>
    <w:rsid w:val="008F7E2D"/>
    <w:rsid w:val="0091270C"/>
    <w:rsid w:val="00923709"/>
    <w:rsid w:val="00946B6E"/>
    <w:rsid w:val="009570CB"/>
    <w:rsid w:val="00971549"/>
    <w:rsid w:val="009E086C"/>
    <w:rsid w:val="009E4F7C"/>
    <w:rsid w:val="00A12FD5"/>
    <w:rsid w:val="00A1324F"/>
    <w:rsid w:val="00A17924"/>
    <w:rsid w:val="00A63889"/>
    <w:rsid w:val="00AE396B"/>
    <w:rsid w:val="00B0766D"/>
    <w:rsid w:val="00B15CAD"/>
    <w:rsid w:val="00B31020"/>
    <w:rsid w:val="00B7303D"/>
    <w:rsid w:val="00BD3779"/>
    <w:rsid w:val="00C0270E"/>
    <w:rsid w:val="00C54150"/>
    <w:rsid w:val="00C6137C"/>
    <w:rsid w:val="00C726F4"/>
    <w:rsid w:val="00C7568A"/>
    <w:rsid w:val="00CC6BF8"/>
    <w:rsid w:val="00D007D2"/>
    <w:rsid w:val="00D071BF"/>
    <w:rsid w:val="00D513D7"/>
    <w:rsid w:val="00D52E58"/>
    <w:rsid w:val="00D63505"/>
    <w:rsid w:val="00D77643"/>
    <w:rsid w:val="00DE4E83"/>
    <w:rsid w:val="00ED4546"/>
    <w:rsid w:val="00ED7D7D"/>
    <w:rsid w:val="00EE1E25"/>
    <w:rsid w:val="00EE2188"/>
    <w:rsid w:val="00EE3E91"/>
    <w:rsid w:val="00EF4CC7"/>
    <w:rsid w:val="00F271AC"/>
    <w:rsid w:val="00F2748E"/>
    <w:rsid w:val="00F71984"/>
    <w:rsid w:val="00F71D3E"/>
    <w:rsid w:val="00F74C65"/>
    <w:rsid w:val="00F76FDD"/>
    <w:rsid w:val="00F9187E"/>
    <w:rsid w:val="00F964BF"/>
    <w:rsid w:val="00FA4D93"/>
    <w:rsid w:val="00FD47FA"/>
    <w:rsid w:val="00FD678A"/>
    <w:rsid w:val="00FE00BF"/>
    <w:rsid w:val="00FE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35"/>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D7F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header"/>
    <w:basedOn w:val="a"/>
    <w:link w:val="a5"/>
    <w:uiPriority w:val="99"/>
    <w:unhideWhenUsed/>
    <w:rsid w:val="007A3FD0"/>
    <w:pPr>
      <w:tabs>
        <w:tab w:val="center" w:pos="4252"/>
        <w:tab w:val="right" w:pos="8504"/>
      </w:tabs>
      <w:snapToGrid w:val="0"/>
    </w:pPr>
  </w:style>
  <w:style w:type="character" w:customStyle="1" w:styleId="a5">
    <w:name w:val="ヘッダー (文字)"/>
    <w:basedOn w:val="a0"/>
    <w:link w:val="a4"/>
    <w:uiPriority w:val="99"/>
    <w:rsid w:val="007A3FD0"/>
    <w:rPr>
      <w:rFonts w:eastAsia="HG丸ｺﾞｼｯｸM-PRO"/>
      <w:sz w:val="24"/>
    </w:rPr>
  </w:style>
  <w:style w:type="paragraph" w:styleId="a6">
    <w:name w:val="footer"/>
    <w:basedOn w:val="a"/>
    <w:link w:val="a7"/>
    <w:uiPriority w:val="99"/>
    <w:unhideWhenUsed/>
    <w:rsid w:val="007A3FD0"/>
    <w:pPr>
      <w:tabs>
        <w:tab w:val="center" w:pos="4252"/>
        <w:tab w:val="right" w:pos="8504"/>
      </w:tabs>
      <w:snapToGrid w:val="0"/>
    </w:pPr>
  </w:style>
  <w:style w:type="character" w:customStyle="1" w:styleId="a7">
    <w:name w:val="フッター (文字)"/>
    <w:basedOn w:val="a0"/>
    <w:link w:val="a6"/>
    <w:uiPriority w:val="99"/>
    <w:rsid w:val="007A3FD0"/>
    <w:rPr>
      <w:rFonts w:eastAsia="HG丸ｺﾞｼｯｸM-PRO"/>
      <w:sz w:val="24"/>
    </w:rPr>
  </w:style>
  <w:style w:type="paragraph" w:styleId="a8">
    <w:name w:val="Balloon Text"/>
    <w:basedOn w:val="a"/>
    <w:link w:val="a9"/>
    <w:uiPriority w:val="99"/>
    <w:semiHidden/>
    <w:unhideWhenUsed/>
    <w:rsid w:val="00F719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984"/>
    <w:rPr>
      <w:rFonts w:asciiTheme="majorHAnsi" w:eastAsiaTheme="majorEastAsia" w:hAnsiTheme="majorHAnsi" w:cstheme="majorBidi"/>
      <w:sz w:val="18"/>
      <w:szCs w:val="18"/>
    </w:rPr>
  </w:style>
  <w:style w:type="paragraph" w:styleId="aa">
    <w:name w:val="No Spacing"/>
    <w:uiPriority w:val="1"/>
    <w:qFormat/>
    <w:rsid w:val="005D3ADC"/>
    <w:pPr>
      <w:widowControl w:val="0"/>
      <w:jc w:val="both"/>
    </w:pPr>
    <w:rPr>
      <w:rFonts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35"/>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D7F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header"/>
    <w:basedOn w:val="a"/>
    <w:link w:val="a5"/>
    <w:uiPriority w:val="99"/>
    <w:unhideWhenUsed/>
    <w:rsid w:val="007A3FD0"/>
    <w:pPr>
      <w:tabs>
        <w:tab w:val="center" w:pos="4252"/>
        <w:tab w:val="right" w:pos="8504"/>
      </w:tabs>
      <w:snapToGrid w:val="0"/>
    </w:pPr>
  </w:style>
  <w:style w:type="character" w:customStyle="1" w:styleId="a5">
    <w:name w:val="ヘッダー (文字)"/>
    <w:basedOn w:val="a0"/>
    <w:link w:val="a4"/>
    <w:uiPriority w:val="99"/>
    <w:rsid w:val="007A3FD0"/>
    <w:rPr>
      <w:rFonts w:eastAsia="HG丸ｺﾞｼｯｸM-PRO"/>
      <w:sz w:val="24"/>
    </w:rPr>
  </w:style>
  <w:style w:type="paragraph" w:styleId="a6">
    <w:name w:val="footer"/>
    <w:basedOn w:val="a"/>
    <w:link w:val="a7"/>
    <w:uiPriority w:val="99"/>
    <w:unhideWhenUsed/>
    <w:rsid w:val="007A3FD0"/>
    <w:pPr>
      <w:tabs>
        <w:tab w:val="center" w:pos="4252"/>
        <w:tab w:val="right" w:pos="8504"/>
      </w:tabs>
      <w:snapToGrid w:val="0"/>
    </w:pPr>
  </w:style>
  <w:style w:type="character" w:customStyle="1" w:styleId="a7">
    <w:name w:val="フッター (文字)"/>
    <w:basedOn w:val="a0"/>
    <w:link w:val="a6"/>
    <w:uiPriority w:val="99"/>
    <w:rsid w:val="007A3FD0"/>
    <w:rPr>
      <w:rFonts w:eastAsia="HG丸ｺﾞｼｯｸM-PRO"/>
      <w:sz w:val="24"/>
    </w:rPr>
  </w:style>
  <w:style w:type="paragraph" w:styleId="a8">
    <w:name w:val="Balloon Text"/>
    <w:basedOn w:val="a"/>
    <w:link w:val="a9"/>
    <w:uiPriority w:val="99"/>
    <w:semiHidden/>
    <w:unhideWhenUsed/>
    <w:rsid w:val="00F719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984"/>
    <w:rPr>
      <w:rFonts w:asciiTheme="majorHAnsi" w:eastAsiaTheme="majorEastAsia" w:hAnsiTheme="majorHAnsi" w:cstheme="majorBidi"/>
      <w:sz w:val="18"/>
      <w:szCs w:val="18"/>
    </w:rPr>
  </w:style>
  <w:style w:type="paragraph" w:styleId="aa">
    <w:name w:val="No Spacing"/>
    <w:uiPriority w:val="1"/>
    <w:qFormat/>
    <w:rsid w:val="005D3ADC"/>
    <w:pPr>
      <w:widowControl w:val="0"/>
      <w:jc w:val="both"/>
    </w:pPr>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95513">
      <w:bodyDiv w:val="1"/>
      <w:marLeft w:val="0"/>
      <w:marRight w:val="0"/>
      <w:marTop w:val="0"/>
      <w:marBottom w:val="0"/>
      <w:divBdr>
        <w:top w:val="none" w:sz="0" w:space="0" w:color="auto"/>
        <w:left w:val="none" w:sz="0" w:space="0" w:color="auto"/>
        <w:bottom w:val="none" w:sz="0" w:space="0" w:color="auto"/>
        <w:right w:val="none" w:sz="0" w:space="0" w:color="auto"/>
      </w:divBdr>
      <w:divsChild>
        <w:div w:id="254167043">
          <w:marLeft w:val="0"/>
          <w:marRight w:val="0"/>
          <w:marTop w:val="0"/>
          <w:marBottom w:val="0"/>
          <w:divBdr>
            <w:top w:val="none" w:sz="0" w:space="0" w:color="auto"/>
            <w:left w:val="none" w:sz="0" w:space="0" w:color="auto"/>
            <w:bottom w:val="none" w:sz="0" w:space="0" w:color="auto"/>
            <w:right w:val="none" w:sz="0" w:space="0" w:color="auto"/>
          </w:divBdr>
          <w:divsChild>
            <w:div w:id="1617980481">
              <w:marLeft w:val="0"/>
              <w:marRight w:val="0"/>
              <w:marTop w:val="0"/>
              <w:marBottom w:val="0"/>
              <w:divBdr>
                <w:top w:val="none" w:sz="0" w:space="0" w:color="auto"/>
                <w:left w:val="none" w:sz="0" w:space="0" w:color="auto"/>
                <w:bottom w:val="none" w:sz="0" w:space="0" w:color="auto"/>
                <w:right w:val="none" w:sz="0" w:space="0" w:color="auto"/>
              </w:divBdr>
              <w:divsChild>
                <w:div w:id="50084073">
                  <w:marLeft w:val="0"/>
                  <w:marRight w:val="0"/>
                  <w:marTop w:val="0"/>
                  <w:marBottom w:val="0"/>
                  <w:divBdr>
                    <w:top w:val="none" w:sz="0" w:space="0" w:color="auto"/>
                    <w:left w:val="none" w:sz="0" w:space="0" w:color="auto"/>
                    <w:bottom w:val="none" w:sz="0" w:space="0" w:color="auto"/>
                    <w:right w:val="none" w:sz="0" w:space="0" w:color="auto"/>
                  </w:divBdr>
                  <w:divsChild>
                    <w:div w:id="273100189">
                      <w:marLeft w:val="0"/>
                      <w:marRight w:val="0"/>
                      <w:marTop w:val="0"/>
                      <w:marBottom w:val="0"/>
                      <w:divBdr>
                        <w:top w:val="none" w:sz="0" w:space="0" w:color="auto"/>
                        <w:left w:val="none" w:sz="0" w:space="0" w:color="auto"/>
                        <w:bottom w:val="none" w:sz="0" w:space="0" w:color="auto"/>
                        <w:right w:val="none" w:sz="0" w:space="0" w:color="auto"/>
                      </w:divBdr>
                      <w:divsChild>
                        <w:div w:id="8582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85608">
      <w:bodyDiv w:val="1"/>
      <w:marLeft w:val="0"/>
      <w:marRight w:val="0"/>
      <w:marTop w:val="0"/>
      <w:marBottom w:val="0"/>
      <w:divBdr>
        <w:top w:val="none" w:sz="0" w:space="0" w:color="auto"/>
        <w:left w:val="none" w:sz="0" w:space="0" w:color="auto"/>
        <w:bottom w:val="none" w:sz="0" w:space="0" w:color="auto"/>
        <w:right w:val="none" w:sz="0" w:space="0" w:color="auto"/>
      </w:divBdr>
      <w:divsChild>
        <w:div w:id="1016729776">
          <w:marLeft w:val="0"/>
          <w:marRight w:val="0"/>
          <w:marTop w:val="0"/>
          <w:marBottom w:val="0"/>
          <w:divBdr>
            <w:top w:val="none" w:sz="0" w:space="0" w:color="auto"/>
            <w:left w:val="none" w:sz="0" w:space="0" w:color="auto"/>
            <w:bottom w:val="none" w:sz="0" w:space="0" w:color="auto"/>
            <w:right w:val="none" w:sz="0" w:space="0" w:color="auto"/>
          </w:divBdr>
          <w:divsChild>
            <w:div w:id="1432043486">
              <w:marLeft w:val="0"/>
              <w:marRight w:val="0"/>
              <w:marTop w:val="0"/>
              <w:marBottom w:val="0"/>
              <w:divBdr>
                <w:top w:val="none" w:sz="0" w:space="0" w:color="auto"/>
                <w:left w:val="none" w:sz="0" w:space="0" w:color="auto"/>
                <w:bottom w:val="none" w:sz="0" w:space="0" w:color="auto"/>
                <w:right w:val="none" w:sz="0" w:space="0" w:color="auto"/>
              </w:divBdr>
              <w:divsChild>
                <w:div w:id="2123303702">
                  <w:marLeft w:val="0"/>
                  <w:marRight w:val="0"/>
                  <w:marTop w:val="0"/>
                  <w:marBottom w:val="0"/>
                  <w:divBdr>
                    <w:top w:val="none" w:sz="0" w:space="0" w:color="auto"/>
                    <w:left w:val="none" w:sz="0" w:space="0" w:color="auto"/>
                    <w:bottom w:val="none" w:sz="0" w:space="0" w:color="auto"/>
                    <w:right w:val="none" w:sz="0" w:space="0" w:color="auto"/>
                  </w:divBdr>
                  <w:divsChild>
                    <w:div w:id="227375589">
                      <w:marLeft w:val="0"/>
                      <w:marRight w:val="-3600"/>
                      <w:marTop w:val="0"/>
                      <w:marBottom w:val="0"/>
                      <w:divBdr>
                        <w:top w:val="none" w:sz="0" w:space="0" w:color="auto"/>
                        <w:left w:val="none" w:sz="0" w:space="0" w:color="auto"/>
                        <w:bottom w:val="none" w:sz="0" w:space="0" w:color="auto"/>
                        <w:right w:val="none" w:sz="0" w:space="0" w:color="auto"/>
                      </w:divBdr>
                      <w:divsChild>
                        <w:div w:id="2069457060">
                          <w:marLeft w:val="-15"/>
                          <w:marRight w:val="3585"/>
                          <w:marTop w:val="0"/>
                          <w:marBottom w:val="0"/>
                          <w:divBdr>
                            <w:top w:val="none" w:sz="0" w:space="0" w:color="auto"/>
                            <w:left w:val="none" w:sz="0" w:space="0" w:color="auto"/>
                            <w:bottom w:val="none" w:sz="0" w:space="0" w:color="auto"/>
                            <w:right w:val="none" w:sz="0" w:space="0" w:color="auto"/>
                          </w:divBdr>
                          <w:divsChild>
                            <w:div w:id="1240942316">
                              <w:marLeft w:val="0"/>
                              <w:marRight w:val="0"/>
                              <w:marTop w:val="0"/>
                              <w:marBottom w:val="600"/>
                              <w:divBdr>
                                <w:top w:val="none" w:sz="0" w:space="0" w:color="auto"/>
                                <w:left w:val="none" w:sz="0" w:space="0" w:color="auto"/>
                                <w:bottom w:val="none" w:sz="0" w:space="0" w:color="auto"/>
                                <w:right w:val="none" w:sz="0" w:space="0" w:color="auto"/>
                              </w:divBdr>
                              <w:divsChild>
                                <w:div w:id="139422789">
                                  <w:marLeft w:val="-210"/>
                                  <w:marRight w:val="-210"/>
                                  <w:marTop w:val="0"/>
                                  <w:marBottom w:val="90"/>
                                  <w:divBdr>
                                    <w:top w:val="none" w:sz="0" w:space="0" w:color="auto"/>
                                    <w:left w:val="none" w:sz="0" w:space="0" w:color="auto"/>
                                    <w:bottom w:val="none" w:sz="0" w:space="0" w:color="auto"/>
                                    <w:right w:val="none" w:sz="0" w:space="0" w:color="auto"/>
                                  </w:divBdr>
                                  <w:divsChild>
                                    <w:div w:id="1077559354">
                                      <w:marLeft w:val="0"/>
                                      <w:marRight w:val="0"/>
                                      <w:marTop w:val="0"/>
                                      <w:marBottom w:val="0"/>
                                      <w:divBdr>
                                        <w:top w:val="none" w:sz="0" w:space="0" w:color="auto"/>
                                        <w:left w:val="none" w:sz="0" w:space="0" w:color="auto"/>
                                        <w:bottom w:val="none" w:sz="0" w:space="0" w:color="auto"/>
                                        <w:right w:val="none" w:sz="0" w:space="0" w:color="auto"/>
                                      </w:divBdr>
                                      <w:divsChild>
                                        <w:div w:id="6983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98980-E84B-459D-A73C-94D01A85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2014-06-17T00:54:00Z</cp:lastPrinted>
  <dcterms:created xsi:type="dcterms:W3CDTF">2014-06-17T00:54:00Z</dcterms:created>
  <dcterms:modified xsi:type="dcterms:W3CDTF">2014-06-23T06:03:00Z</dcterms:modified>
</cp:coreProperties>
</file>