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7D57B" w14:textId="2A4B3566" w:rsidR="009D6C3C" w:rsidRPr="009B7A39" w:rsidRDefault="009B7A39" w:rsidP="00A0588C">
      <w:pPr>
        <w:jc w:val="center"/>
        <w:rPr>
          <w:rFonts w:ascii="ＭＳ ゴシック" w:eastAsia="ＭＳ ゴシック" w:hAnsi="ＭＳ ゴシック"/>
          <w:b/>
          <w:sz w:val="24"/>
          <w:szCs w:val="24"/>
        </w:rPr>
      </w:pPr>
      <w:r w:rsidRPr="00D77D7F">
        <w:rPr>
          <w:rFonts w:ascii="ＭＳ ゴシック" w:eastAsia="ＭＳ ゴシック" w:hAnsi="ＭＳ ゴシック" w:hint="eastAsia"/>
          <w:b/>
          <w:noProof/>
          <w:sz w:val="28"/>
          <w:szCs w:val="24"/>
        </w:rPr>
        <mc:AlternateContent>
          <mc:Choice Requires="wps">
            <w:drawing>
              <wp:anchor distT="0" distB="0" distL="114300" distR="114300" simplePos="0" relativeHeight="251661824" behindDoc="0" locked="0" layoutInCell="1" allowOverlap="1" wp14:anchorId="47BF4FE9" wp14:editId="3B131A8F">
                <wp:simplePos x="0" y="0"/>
                <wp:positionH relativeFrom="column">
                  <wp:posOffset>5025390</wp:posOffset>
                </wp:positionH>
                <wp:positionV relativeFrom="paragraph">
                  <wp:posOffset>-420370</wp:posOffset>
                </wp:positionV>
                <wp:extent cx="91440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solidFill>
                            <a:prstClr val="black"/>
                          </a:solidFill>
                        </a:ln>
                      </wps:spPr>
                      <wps:txbx>
                        <w:txbxContent>
                          <w:p w14:paraId="2A8C231B" w14:textId="31B06FA2" w:rsidR="009B7A39" w:rsidRPr="00D77D7F" w:rsidRDefault="009B7A39" w:rsidP="009B7A39">
                            <w:pPr>
                              <w:jc w:val="center"/>
                              <w:rPr>
                                <w:rFonts w:ascii="ＭＳ 明朝" w:eastAsia="ＭＳ 明朝" w:hAnsi="ＭＳ 明朝"/>
                                <w:sz w:val="24"/>
                              </w:rPr>
                            </w:pPr>
                            <w:r w:rsidRPr="00D77D7F">
                              <w:rPr>
                                <w:rFonts w:ascii="ＭＳ 明朝" w:eastAsia="ＭＳ 明朝" w:hAnsi="ＭＳ 明朝" w:hint="eastAsia"/>
                                <w:sz w:val="24"/>
                              </w:rPr>
                              <w:t>資料</w:t>
                            </w:r>
                            <w:r>
                              <w:rPr>
                                <w:rFonts w:ascii="ＭＳ 明朝" w:eastAsia="ＭＳ 明朝" w:hAnsi="ＭＳ 明朝" w:hint="eastAsia"/>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F4FE9" id="_x0000_t202" coordsize="21600,21600" o:spt="202" path="m,l,21600r21600,l21600,xe">
                <v:stroke joinstyle="miter"/>
                <v:path gradientshapeok="t" o:connecttype="rect"/>
              </v:shapetype>
              <v:shape id="テキスト ボックス 1" o:spid="_x0000_s1026" type="#_x0000_t202" style="position:absolute;left:0;text-align:left;margin-left:395.7pt;margin-top:-33.1pt;width:1in;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" fillcolor="white [3201]" strokeweight=".5pt">
                <v:textbox>
                  <w:txbxContent>
                    <w:p w14:paraId="2A8C231B" w14:textId="31B06FA2" w:rsidR="009B7A39" w:rsidRPr="00D77D7F" w:rsidRDefault="009B7A39" w:rsidP="009B7A39">
                      <w:pPr>
                        <w:jc w:val="center"/>
                        <w:rPr>
                          <w:rFonts w:ascii="ＭＳ 明朝" w:eastAsia="ＭＳ 明朝" w:hAnsi="ＭＳ 明朝"/>
                          <w:sz w:val="24"/>
                        </w:rPr>
                      </w:pPr>
                      <w:r w:rsidRPr="00D77D7F">
                        <w:rPr>
                          <w:rFonts w:ascii="ＭＳ 明朝" w:eastAsia="ＭＳ 明朝" w:hAnsi="ＭＳ 明朝" w:hint="eastAsia"/>
                          <w:sz w:val="24"/>
                        </w:rPr>
                        <w:t>資料</w:t>
                      </w:r>
                      <w:r>
                        <w:rPr>
                          <w:rFonts w:ascii="ＭＳ 明朝" w:eastAsia="ＭＳ 明朝" w:hAnsi="ＭＳ 明朝" w:hint="eastAsia"/>
                          <w:sz w:val="24"/>
                        </w:rPr>
                        <w:t>３</w:t>
                      </w:r>
                    </w:p>
                  </w:txbxContent>
                </v:textbox>
              </v:shape>
            </w:pict>
          </mc:Fallback>
        </mc:AlternateContent>
      </w:r>
      <w:r w:rsidR="003E14E7" w:rsidRPr="009B7A39">
        <w:rPr>
          <w:rFonts w:ascii="ＭＳ ゴシック" w:eastAsia="ＭＳ ゴシック" w:hAnsi="ＭＳ ゴシック" w:hint="eastAsia"/>
          <w:b/>
          <w:sz w:val="28"/>
          <w:szCs w:val="24"/>
        </w:rPr>
        <w:t>医薬品</w:t>
      </w:r>
      <w:r w:rsidR="0062694D" w:rsidRPr="009B7A39">
        <w:rPr>
          <w:rFonts w:ascii="ＭＳ ゴシック" w:eastAsia="ＭＳ ゴシック" w:hAnsi="ＭＳ ゴシック" w:hint="eastAsia"/>
          <w:b/>
          <w:sz w:val="28"/>
          <w:szCs w:val="24"/>
        </w:rPr>
        <w:t>等基準評価検討部会における</w:t>
      </w:r>
      <w:r w:rsidR="00A0588C" w:rsidRPr="009B7A39">
        <w:rPr>
          <w:rFonts w:ascii="ＭＳ ゴシック" w:eastAsia="ＭＳ ゴシック" w:hAnsi="ＭＳ ゴシック" w:hint="eastAsia"/>
          <w:b/>
          <w:sz w:val="28"/>
          <w:szCs w:val="24"/>
        </w:rPr>
        <w:t>活動内容</w:t>
      </w:r>
    </w:p>
    <w:p w14:paraId="223694C7" w14:textId="74A21BA5" w:rsidR="00644B30" w:rsidRPr="00A27F19" w:rsidRDefault="00644B30" w:rsidP="0062694D">
      <w:pPr>
        <w:rPr>
          <w:rFonts w:asciiTheme="minorEastAsia" w:hAnsiTheme="minorEastAsia"/>
          <w:sz w:val="22"/>
        </w:rPr>
      </w:pPr>
    </w:p>
    <w:p w14:paraId="43914136" w14:textId="0558FB41" w:rsidR="00AE37D0" w:rsidRPr="00D62AEA" w:rsidRDefault="00FF60A5" w:rsidP="00AE37D0">
      <w:pPr>
        <w:rPr>
          <w:rFonts w:asciiTheme="majorEastAsia" w:eastAsiaTheme="majorEastAsia" w:hAnsiTheme="majorEastAsia"/>
          <w:b/>
          <w:sz w:val="24"/>
          <w:szCs w:val="24"/>
        </w:rPr>
      </w:pPr>
      <w:r w:rsidRPr="00D62AEA">
        <w:rPr>
          <w:rFonts w:asciiTheme="majorEastAsia" w:eastAsiaTheme="majorEastAsia" w:hAnsiTheme="majorEastAsia" w:hint="eastAsia"/>
          <w:b/>
          <w:sz w:val="24"/>
          <w:szCs w:val="24"/>
        </w:rPr>
        <w:t>１．</w:t>
      </w:r>
      <w:r w:rsidR="008C06FD" w:rsidRPr="00D62AEA">
        <w:rPr>
          <w:rFonts w:asciiTheme="majorEastAsia" w:eastAsiaTheme="majorEastAsia" w:hAnsiTheme="majorEastAsia" w:hint="eastAsia"/>
          <w:b/>
          <w:sz w:val="24"/>
          <w:szCs w:val="24"/>
        </w:rPr>
        <w:t>活動</w:t>
      </w:r>
      <w:r w:rsidR="00AE37D0" w:rsidRPr="00D62AEA">
        <w:rPr>
          <w:rFonts w:asciiTheme="majorEastAsia" w:eastAsiaTheme="majorEastAsia" w:hAnsiTheme="majorEastAsia" w:hint="eastAsia"/>
          <w:b/>
          <w:sz w:val="24"/>
          <w:szCs w:val="24"/>
        </w:rPr>
        <w:t>内容</w:t>
      </w:r>
    </w:p>
    <w:p w14:paraId="367F9713" w14:textId="0C295FC1" w:rsidR="00AE37D0" w:rsidRDefault="00A27F19" w:rsidP="00AE37D0">
      <w:pPr>
        <w:rPr>
          <w:kern w:val="0"/>
          <w:sz w:val="24"/>
          <w:szCs w:val="24"/>
        </w:rPr>
      </w:pPr>
      <w:r w:rsidRPr="008C06FD">
        <w:rPr>
          <w:rFonts w:asciiTheme="minorEastAsia" w:hAnsiTheme="minorEastAsia" w:hint="eastAsia"/>
          <w:sz w:val="24"/>
          <w:szCs w:val="24"/>
        </w:rPr>
        <w:t xml:space="preserve">　</w:t>
      </w:r>
      <w:r w:rsidR="00901F01" w:rsidRPr="008C06FD">
        <w:rPr>
          <w:rFonts w:hint="eastAsia"/>
          <w:kern w:val="0"/>
          <w:sz w:val="24"/>
          <w:szCs w:val="24"/>
        </w:rPr>
        <w:t>改正ＧＭＰ省令に伴う</w:t>
      </w:r>
      <w:r w:rsidR="00A2799D">
        <w:rPr>
          <w:rFonts w:hint="eastAsia"/>
          <w:kern w:val="0"/>
          <w:sz w:val="24"/>
          <w:szCs w:val="24"/>
        </w:rPr>
        <w:t>新たな</w:t>
      </w:r>
      <w:r w:rsidR="00901F01" w:rsidRPr="008C06FD">
        <w:rPr>
          <w:rFonts w:hint="eastAsia"/>
          <w:kern w:val="0"/>
          <w:sz w:val="24"/>
          <w:szCs w:val="24"/>
        </w:rPr>
        <w:t>手順書モデルの</w:t>
      </w:r>
      <w:r w:rsidR="00A2799D">
        <w:rPr>
          <w:rFonts w:hint="eastAsia"/>
          <w:kern w:val="0"/>
          <w:sz w:val="24"/>
          <w:szCs w:val="24"/>
        </w:rPr>
        <w:t>作成</w:t>
      </w:r>
    </w:p>
    <w:p w14:paraId="60C6E4DD" w14:textId="77777777" w:rsidR="00EB509C" w:rsidRDefault="00570F24" w:rsidP="00A322D7">
      <w:pPr>
        <w:ind w:leftChars="127" w:left="507" w:right="120" w:hangingChars="100" w:hanging="240"/>
        <w:jc w:val="left"/>
        <w:rPr>
          <w:rFonts w:asciiTheme="minorEastAsia" w:hAnsiTheme="minorEastAsia"/>
          <w:sz w:val="24"/>
          <w:szCs w:val="24"/>
        </w:rPr>
      </w:pPr>
      <w:r>
        <w:rPr>
          <w:rFonts w:asciiTheme="minorEastAsia" w:hAnsiTheme="minorEastAsia" w:hint="eastAsia"/>
          <w:sz w:val="24"/>
          <w:szCs w:val="24"/>
        </w:rPr>
        <w:t>〇</w:t>
      </w:r>
      <w:r w:rsidR="008C06FD" w:rsidRPr="008C06FD">
        <w:rPr>
          <w:rFonts w:asciiTheme="minorEastAsia" w:hAnsiTheme="minorEastAsia" w:hint="eastAsia"/>
          <w:sz w:val="24"/>
          <w:szCs w:val="24"/>
        </w:rPr>
        <w:t>令和</w:t>
      </w:r>
      <w:r w:rsidR="008C06FD" w:rsidRPr="008C06FD">
        <w:rPr>
          <w:rFonts w:asciiTheme="minorEastAsia" w:hAnsiTheme="minorEastAsia"/>
          <w:sz w:val="24"/>
          <w:szCs w:val="24"/>
        </w:rPr>
        <w:t>元年度に作成した</w:t>
      </w:r>
      <w:r w:rsidR="00A322D7">
        <w:rPr>
          <w:rFonts w:asciiTheme="minorEastAsia" w:hAnsiTheme="minorEastAsia" w:hint="eastAsia"/>
          <w:sz w:val="24"/>
          <w:szCs w:val="24"/>
        </w:rPr>
        <w:t>以下の５つの</w:t>
      </w:r>
      <w:r w:rsidR="008C06FD" w:rsidRPr="008C06FD">
        <w:rPr>
          <w:rFonts w:asciiTheme="minorEastAsia" w:hAnsiTheme="minorEastAsia" w:hint="eastAsia"/>
          <w:sz w:val="24"/>
          <w:szCs w:val="24"/>
        </w:rPr>
        <w:t>手順書モデル（案）について、</w:t>
      </w:r>
    </w:p>
    <w:p w14:paraId="4D46E853" w14:textId="64F331B5" w:rsidR="00A322D7" w:rsidRPr="00A322D7" w:rsidRDefault="008C06FD" w:rsidP="00EB509C">
      <w:pPr>
        <w:ind w:leftChars="227" w:left="477" w:right="120" w:firstLineChars="11" w:firstLine="26"/>
        <w:jc w:val="left"/>
        <w:rPr>
          <w:rFonts w:asciiTheme="minorEastAsia" w:hAnsiTheme="minorEastAsia"/>
          <w:sz w:val="24"/>
          <w:szCs w:val="24"/>
        </w:rPr>
      </w:pPr>
      <w:r w:rsidRPr="008C06FD">
        <w:rPr>
          <w:rFonts w:asciiTheme="minorEastAsia" w:hAnsiTheme="minorEastAsia" w:hint="eastAsia"/>
          <w:sz w:val="24"/>
          <w:szCs w:val="24"/>
        </w:rPr>
        <w:t>改正ＧＭＰ省令・施行通知等との整合性を</w:t>
      </w:r>
      <w:r w:rsidRPr="008C06FD">
        <w:rPr>
          <w:rFonts w:asciiTheme="minorEastAsia" w:hAnsiTheme="minorEastAsia"/>
          <w:sz w:val="24"/>
          <w:szCs w:val="24"/>
        </w:rPr>
        <w:t>図</w:t>
      </w:r>
      <w:r>
        <w:rPr>
          <w:rFonts w:asciiTheme="minorEastAsia" w:hAnsiTheme="minorEastAsia" w:hint="eastAsia"/>
          <w:sz w:val="24"/>
          <w:szCs w:val="24"/>
        </w:rPr>
        <w:t>る</w:t>
      </w:r>
      <w:r w:rsidRPr="008C06FD">
        <w:rPr>
          <w:rFonts w:asciiTheme="minorEastAsia" w:hAnsiTheme="minorEastAsia" w:hint="eastAsia"/>
          <w:sz w:val="24"/>
          <w:szCs w:val="24"/>
        </w:rPr>
        <w:t>。</w:t>
      </w:r>
    </w:p>
    <w:p w14:paraId="4D77B4AE" w14:textId="0A8B1E7A" w:rsidR="00A37B22" w:rsidRDefault="00A322D7" w:rsidP="00A322D7">
      <w:pPr>
        <w:spacing w:line="240" w:lineRule="atLeast"/>
        <w:ind w:firstLineChars="250" w:firstLine="600"/>
        <w:rPr>
          <w:rFonts w:asciiTheme="minorEastAsia" w:hAnsiTheme="minorEastAsia"/>
          <w:sz w:val="24"/>
          <w:szCs w:val="24"/>
        </w:rPr>
      </w:pPr>
      <w:r>
        <w:rPr>
          <w:rFonts w:asciiTheme="minorEastAsia" w:hAnsiTheme="minorEastAsia" w:hint="eastAsia"/>
          <w:sz w:val="24"/>
          <w:szCs w:val="24"/>
        </w:rPr>
        <w:t>＜作成予定の手順書モデル＞</w:t>
      </w:r>
    </w:p>
    <w:p w14:paraId="4878F083" w14:textId="6B37B5FD" w:rsidR="00A322D7" w:rsidRPr="00A322D7" w:rsidRDefault="00A322D7" w:rsidP="00A322D7">
      <w:pPr>
        <w:rPr>
          <w:rFonts w:asciiTheme="minorEastAsia" w:hAnsiTheme="minorEastAsia"/>
          <w:sz w:val="24"/>
          <w:szCs w:val="24"/>
        </w:rPr>
      </w:pPr>
      <w:r>
        <w:rPr>
          <w:rFonts w:asciiTheme="minorEastAsia" w:hAnsiTheme="minorEastAsia" w:hint="eastAsia"/>
          <w:sz w:val="24"/>
          <w:szCs w:val="24"/>
        </w:rPr>
        <w:t xml:space="preserve">　　   </w:t>
      </w:r>
      <w:r w:rsidRPr="00A322D7">
        <w:rPr>
          <w:rFonts w:asciiTheme="minorEastAsia" w:hAnsiTheme="minorEastAsia" w:hint="eastAsia"/>
          <w:sz w:val="24"/>
          <w:szCs w:val="24"/>
        </w:rPr>
        <w:t xml:space="preserve">① 記録の完全性に関する手順書　</w:t>
      </w:r>
    </w:p>
    <w:p w14:paraId="62AFB851" w14:textId="6365A367" w:rsidR="00A322D7" w:rsidRPr="00A322D7" w:rsidRDefault="00A322D7" w:rsidP="00A322D7">
      <w:pPr>
        <w:rPr>
          <w:rFonts w:asciiTheme="minorEastAsia" w:hAnsiTheme="minorEastAsia"/>
          <w:sz w:val="24"/>
          <w:szCs w:val="24"/>
        </w:rPr>
      </w:pPr>
      <w:r>
        <w:rPr>
          <w:rFonts w:asciiTheme="minorEastAsia" w:hAnsiTheme="minorEastAsia" w:hint="eastAsia"/>
          <w:sz w:val="24"/>
          <w:szCs w:val="24"/>
        </w:rPr>
        <w:t xml:space="preserve">　 </w:t>
      </w:r>
      <w:r w:rsidRPr="00A322D7">
        <w:rPr>
          <w:rFonts w:asciiTheme="minorEastAsia" w:hAnsiTheme="minorEastAsia" w:hint="eastAsia"/>
          <w:sz w:val="24"/>
          <w:szCs w:val="24"/>
        </w:rPr>
        <w:t xml:space="preserve"> </w:t>
      </w:r>
      <w:r>
        <w:rPr>
          <w:rFonts w:asciiTheme="minorEastAsia" w:hAnsiTheme="minorEastAsia"/>
          <w:sz w:val="24"/>
          <w:szCs w:val="24"/>
        </w:rPr>
        <w:t xml:space="preserve">   </w:t>
      </w:r>
      <w:r w:rsidRPr="00A322D7">
        <w:rPr>
          <w:rFonts w:asciiTheme="minorEastAsia" w:hAnsiTheme="minorEastAsia" w:hint="eastAsia"/>
          <w:sz w:val="24"/>
          <w:szCs w:val="24"/>
        </w:rPr>
        <w:t>② 原料等の供給者の管理に関する手順書</w:t>
      </w:r>
    </w:p>
    <w:p w14:paraId="0A3ED664" w14:textId="5D565C19" w:rsidR="00A322D7" w:rsidRPr="00A322D7" w:rsidRDefault="00A322D7" w:rsidP="00A322D7">
      <w:pPr>
        <w:rPr>
          <w:rFonts w:asciiTheme="minorEastAsia" w:hAnsiTheme="minorEastAsia"/>
          <w:sz w:val="24"/>
          <w:szCs w:val="24"/>
        </w:rPr>
      </w:pPr>
      <w:r w:rsidRPr="00A322D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322D7">
        <w:rPr>
          <w:rFonts w:asciiTheme="minorEastAsia" w:hAnsiTheme="minorEastAsia" w:hint="eastAsia"/>
          <w:sz w:val="24"/>
          <w:szCs w:val="24"/>
        </w:rPr>
        <w:t>③ 外部委託業者の管理に関する手順書</w:t>
      </w:r>
    </w:p>
    <w:p w14:paraId="27B38170" w14:textId="1692B720" w:rsidR="00A322D7" w:rsidRPr="00A322D7" w:rsidRDefault="00A322D7" w:rsidP="00A322D7">
      <w:pPr>
        <w:rPr>
          <w:rFonts w:asciiTheme="minorEastAsia" w:hAnsiTheme="minorEastAsia"/>
          <w:sz w:val="24"/>
          <w:szCs w:val="24"/>
        </w:rPr>
      </w:pPr>
      <w:r w:rsidRPr="00A322D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322D7">
        <w:rPr>
          <w:rFonts w:asciiTheme="minorEastAsia" w:hAnsiTheme="minorEastAsia" w:hint="eastAsia"/>
          <w:sz w:val="24"/>
          <w:szCs w:val="24"/>
        </w:rPr>
        <w:t>④ 安定性モニタリングに関する手順書</w:t>
      </w:r>
    </w:p>
    <w:p w14:paraId="6D9ACE1D" w14:textId="1B53777A" w:rsidR="00A322D7" w:rsidRDefault="00A322D7" w:rsidP="00A322D7">
      <w:pPr>
        <w:rPr>
          <w:rFonts w:asciiTheme="minorEastAsia" w:hAnsiTheme="minorEastAsia"/>
          <w:sz w:val="24"/>
          <w:szCs w:val="24"/>
        </w:rPr>
      </w:pPr>
      <w:r w:rsidRPr="00A322D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322D7">
        <w:rPr>
          <w:rFonts w:asciiTheme="minorEastAsia" w:hAnsiTheme="minorEastAsia" w:hint="eastAsia"/>
          <w:sz w:val="24"/>
          <w:szCs w:val="24"/>
        </w:rPr>
        <w:t>⑤ 製品品質の照査に関する手順書</w:t>
      </w:r>
    </w:p>
    <w:p w14:paraId="57D38FB0" w14:textId="383FBEA2" w:rsidR="00AE37D0" w:rsidRPr="00176B5C" w:rsidRDefault="00FF60A5" w:rsidP="00AE37D0">
      <w:pPr>
        <w:rPr>
          <w:rFonts w:asciiTheme="minorEastAsia" w:hAnsiTheme="minorEastAsia"/>
          <w:sz w:val="22"/>
        </w:rPr>
      </w:pPr>
      <w:r>
        <w:rPr>
          <w:rFonts w:asciiTheme="minorEastAsia" w:hAnsiTheme="minorEastAsia" w:hint="eastAsia"/>
          <w:noProof/>
          <w:sz w:val="24"/>
          <w:szCs w:val="24"/>
        </w:rPr>
        <mc:AlternateContent>
          <mc:Choice Requires="wps">
            <w:drawing>
              <wp:anchor distT="0" distB="0" distL="114300" distR="114300" simplePos="0" relativeHeight="251657728" behindDoc="0" locked="0" layoutInCell="1" allowOverlap="1" wp14:anchorId="0ADCF90F" wp14:editId="67E687AA">
                <wp:simplePos x="0" y="0"/>
                <wp:positionH relativeFrom="column">
                  <wp:posOffset>24765</wp:posOffset>
                </wp:positionH>
                <wp:positionV relativeFrom="paragraph">
                  <wp:posOffset>205105</wp:posOffset>
                </wp:positionV>
                <wp:extent cx="5657850" cy="15525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5657850" cy="1552575"/>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F0770C" w14:textId="626A68BD" w:rsidR="00135EB6" w:rsidRPr="008C06FD" w:rsidRDefault="00135EB6" w:rsidP="008C06FD">
                            <w:pPr>
                              <w:ind w:left="240" w:right="120" w:hangingChars="100" w:hanging="240"/>
                              <w:jc w:val="left"/>
                              <w:rPr>
                                <w:rFonts w:asciiTheme="minorEastAsia" w:hAnsiTheme="minorEastAsia"/>
                                <w:sz w:val="24"/>
                                <w:szCs w:val="24"/>
                              </w:rPr>
                            </w:pPr>
                            <w:r w:rsidRPr="008C06FD">
                              <w:rPr>
                                <w:rFonts w:asciiTheme="minorEastAsia" w:hAnsiTheme="minorEastAsia" w:hint="eastAsia"/>
                                <w:sz w:val="24"/>
                                <w:szCs w:val="24"/>
                              </w:rPr>
                              <w:t>○</w:t>
                            </w:r>
                            <w:r w:rsidR="00A2799D" w:rsidRPr="00A2799D">
                              <w:rPr>
                                <w:rFonts w:asciiTheme="minorEastAsia" w:hAnsiTheme="minorEastAsia" w:hint="eastAsia"/>
                                <w:sz w:val="24"/>
                                <w:szCs w:val="24"/>
                              </w:rPr>
                              <w:t>国内ＧＭＰの国際整合化等を目的として、ＧＭＰ省令の改正が予定されており、この改正により医薬品製造所は新たな手順書を作成する必要がある。</w:t>
                            </w:r>
                          </w:p>
                          <w:p w14:paraId="5D72B8D8" w14:textId="48621042" w:rsidR="00135EB6" w:rsidRPr="008C06FD" w:rsidRDefault="008C06FD" w:rsidP="00FF60A5">
                            <w:pPr>
                              <w:ind w:left="240" w:hangingChars="100" w:hanging="240"/>
                              <w:jc w:val="left"/>
                              <w:rPr>
                                <w:sz w:val="24"/>
                                <w:szCs w:val="24"/>
                              </w:rPr>
                            </w:pPr>
                            <w:r w:rsidRPr="008C06FD">
                              <w:rPr>
                                <w:rFonts w:hint="eastAsia"/>
                                <w:sz w:val="24"/>
                                <w:szCs w:val="24"/>
                              </w:rPr>
                              <w:t>○</w:t>
                            </w:r>
                            <w:r w:rsidR="00A2799D" w:rsidRPr="00A2799D">
                              <w:rPr>
                                <w:rFonts w:hint="eastAsia"/>
                                <w:sz w:val="24"/>
                                <w:szCs w:val="24"/>
                              </w:rPr>
                              <w:t>これらの手順書は、医薬品の品質保証の向上に繋がる重要な手順書であるため、</w:t>
                            </w:r>
                            <w:r w:rsidR="00A2799D">
                              <w:rPr>
                                <w:rFonts w:hint="eastAsia"/>
                                <w:sz w:val="24"/>
                                <w:szCs w:val="24"/>
                              </w:rPr>
                              <w:t>令和</w:t>
                            </w:r>
                            <w:r w:rsidR="00A2799D">
                              <w:rPr>
                                <w:sz w:val="24"/>
                                <w:szCs w:val="24"/>
                              </w:rPr>
                              <w:t>元年度より</w:t>
                            </w:r>
                            <w:r w:rsidR="00A2799D">
                              <w:rPr>
                                <w:rFonts w:hint="eastAsia"/>
                                <w:sz w:val="24"/>
                                <w:szCs w:val="24"/>
                              </w:rPr>
                              <w:t>手順書モデルの作成に</w:t>
                            </w:r>
                            <w:r w:rsidR="00CA73FC">
                              <w:rPr>
                                <w:sz w:val="24"/>
                                <w:szCs w:val="24"/>
                              </w:rPr>
                              <w:t>取り組んだが、予定されていた</w:t>
                            </w:r>
                            <w:r w:rsidR="00A2799D">
                              <w:rPr>
                                <w:sz w:val="24"/>
                                <w:szCs w:val="24"/>
                              </w:rPr>
                              <w:t>改正が大幅に</w:t>
                            </w:r>
                            <w:r w:rsidR="00A2799D">
                              <w:rPr>
                                <w:rFonts w:hint="eastAsia"/>
                                <w:sz w:val="24"/>
                                <w:szCs w:val="24"/>
                              </w:rPr>
                              <w:t>遅れ、</w:t>
                            </w:r>
                            <w:r w:rsidR="00A2799D">
                              <w:rPr>
                                <w:sz w:val="24"/>
                                <w:szCs w:val="24"/>
                              </w:rPr>
                              <w:t>令和</w:t>
                            </w:r>
                            <w:r w:rsidR="00CA73FC">
                              <w:rPr>
                                <w:rFonts w:hint="eastAsia"/>
                                <w:sz w:val="24"/>
                                <w:szCs w:val="24"/>
                              </w:rPr>
                              <w:t>３年度に</w:t>
                            </w:r>
                            <w:r w:rsidR="00CA73FC">
                              <w:rPr>
                                <w:sz w:val="24"/>
                                <w:szCs w:val="24"/>
                              </w:rPr>
                              <w:t>省令</w:t>
                            </w:r>
                            <w:r w:rsidR="00CA73FC">
                              <w:rPr>
                                <w:rFonts w:hint="eastAsia"/>
                                <w:sz w:val="24"/>
                                <w:szCs w:val="24"/>
                              </w:rPr>
                              <w:t>・</w:t>
                            </w:r>
                            <w:r w:rsidR="00CA73FC">
                              <w:rPr>
                                <w:sz w:val="24"/>
                                <w:szCs w:val="24"/>
                              </w:rPr>
                              <w:t>施行通知等が</w:t>
                            </w:r>
                            <w:r w:rsidR="00CA73FC">
                              <w:rPr>
                                <w:rFonts w:hint="eastAsia"/>
                                <w:sz w:val="24"/>
                                <w:szCs w:val="24"/>
                              </w:rPr>
                              <w:t>公布</w:t>
                            </w:r>
                            <w:r w:rsidR="00CA73FC">
                              <w:rPr>
                                <w:sz w:val="24"/>
                                <w:szCs w:val="24"/>
                              </w:rPr>
                              <w:t>されることとなった</w:t>
                            </w:r>
                            <w:r w:rsidR="00CA73FC">
                              <w:rPr>
                                <w:rFonts w:hint="eastAsia"/>
                                <w:sz w:val="24"/>
                                <w:szCs w:val="24"/>
                              </w:rPr>
                              <w:t>ため、</w:t>
                            </w:r>
                            <w:r w:rsidR="00757AEA">
                              <w:rPr>
                                <w:rFonts w:hint="eastAsia"/>
                                <w:sz w:val="24"/>
                                <w:szCs w:val="24"/>
                              </w:rPr>
                              <w:t>引き続き作成</w:t>
                            </w:r>
                            <w:r w:rsidR="00757AEA">
                              <w:rPr>
                                <w:sz w:val="24"/>
                                <w:szCs w:val="24"/>
                              </w:rPr>
                              <w:t>に取り組む</w:t>
                            </w:r>
                            <w:r w:rsidR="00A2799D" w:rsidRPr="00A2799D">
                              <w:rPr>
                                <w:rFonts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DCF90F" id="角丸四角形 3" o:spid="_x0000_s1027" style="position:absolute;left:0;text-align:left;margin-left:1.95pt;margin-top:16.15pt;width:445.5pt;height:1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" fillcolor="white [3201]" strokecolor="black [3213]" strokeweight="1.5pt">
                <v:textbox>
                  <w:txbxContent>
                    <w:p w14:paraId="5AF0770C" w14:textId="626A68BD" w:rsidR="00135EB6" w:rsidRPr="008C06FD" w:rsidRDefault="00135EB6" w:rsidP="008C06FD">
                      <w:pPr>
                        <w:ind w:left="240" w:right="120" w:hangingChars="100" w:hanging="240"/>
                        <w:jc w:val="left"/>
                        <w:rPr>
                          <w:rFonts w:asciiTheme="minorEastAsia" w:hAnsiTheme="minorEastAsia"/>
                          <w:sz w:val="24"/>
                          <w:szCs w:val="24"/>
                        </w:rPr>
                      </w:pPr>
                      <w:r w:rsidRPr="008C06FD">
                        <w:rPr>
                          <w:rFonts w:asciiTheme="minorEastAsia" w:hAnsiTheme="minorEastAsia" w:hint="eastAsia"/>
                          <w:sz w:val="24"/>
                          <w:szCs w:val="24"/>
                        </w:rPr>
                        <w:t>○</w:t>
                      </w:r>
                      <w:r w:rsidR="00A2799D" w:rsidRPr="00A2799D">
                        <w:rPr>
                          <w:rFonts w:asciiTheme="minorEastAsia" w:hAnsiTheme="minorEastAsia" w:hint="eastAsia"/>
                          <w:sz w:val="24"/>
                          <w:szCs w:val="24"/>
                        </w:rPr>
                        <w:t>国内ＧＭＰの国際整合化等を目的として、ＧＭＰ省令の改正が予定されており、この改正により医薬品製造所は新たな手順書を作成する必要がある。</w:t>
                      </w:r>
                    </w:p>
                    <w:p w14:paraId="5D72B8D8" w14:textId="48621042" w:rsidR="00135EB6" w:rsidRPr="008C06FD" w:rsidRDefault="008C06FD" w:rsidP="00FF60A5">
                      <w:pPr>
                        <w:ind w:left="240" w:hangingChars="100" w:hanging="240"/>
                        <w:jc w:val="left"/>
                        <w:rPr>
                          <w:sz w:val="24"/>
                          <w:szCs w:val="24"/>
                        </w:rPr>
                      </w:pPr>
                      <w:r w:rsidRPr="008C06FD">
                        <w:rPr>
                          <w:rFonts w:hint="eastAsia"/>
                          <w:sz w:val="24"/>
                          <w:szCs w:val="24"/>
                        </w:rPr>
                        <w:t>○</w:t>
                      </w:r>
                      <w:r w:rsidR="00A2799D" w:rsidRPr="00A2799D">
                        <w:rPr>
                          <w:rFonts w:hint="eastAsia"/>
                          <w:sz w:val="24"/>
                          <w:szCs w:val="24"/>
                        </w:rPr>
                        <w:t>これらの手順書は、医薬品の品質保証の向上に繋がる重要な手順書であるため、</w:t>
                      </w:r>
                      <w:r w:rsidR="00A2799D">
                        <w:rPr>
                          <w:rFonts w:hint="eastAsia"/>
                          <w:sz w:val="24"/>
                          <w:szCs w:val="24"/>
                        </w:rPr>
                        <w:t>令和</w:t>
                      </w:r>
                      <w:r w:rsidR="00A2799D">
                        <w:rPr>
                          <w:sz w:val="24"/>
                          <w:szCs w:val="24"/>
                        </w:rPr>
                        <w:t>元年度より</w:t>
                      </w:r>
                      <w:r w:rsidR="00A2799D">
                        <w:rPr>
                          <w:rFonts w:hint="eastAsia"/>
                          <w:sz w:val="24"/>
                          <w:szCs w:val="24"/>
                        </w:rPr>
                        <w:t>手順書モデルの作成に</w:t>
                      </w:r>
                      <w:r w:rsidR="00CA73FC">
                        <w:rPr>
                          <w:sz w:val="24"/>
                          <w:szCs w:val="24"/>
                        </w:rPr>
                        <w:t>取り組んだが、予定されていた</w:t>
                      </w:r>
                      <w:r w:rsidR="00A2799D">
                        <w:rPr>
                          <w:sz w:val="24"/>
                          <w:szCs w:val="24"/>
                        </w:rPr>
                        <w:t>改正が大幅に</w:t>
                      </w:r>
                      <w:r w:rsidR="00A2799D">
                        <w:rPr>
                          <w:rFonts w:hint="eastAsia"/>
                          <w:sz w:val="24"/>
                          <w:szCs w:val="24"/>
                        </w:rPr>
                        <w:t>遅れ、</w:t>
                      </w:r>
                      <w:r w:rsidR="00A2799D">
                        <w:rPr>
                          <w:sz w:val="24"/>
                          <w:szCs w:val="24"/>
                        </w:rPr>
                        <w:t>令和</w:t>
                      </w:r>
                      <w:r w:rsidR="00CA73FC">
                        <w:rPr>
                          <w:rFonts w:hint="eastAsia"/>
                          <w:sz w:val="24"/>
                          <w:szCs w:val="24"/>
                        </w:rPr>
                        <w:t>３年度に</w:t>
                      </w:r>
                      <w:r w:rsidR="00CA73FC">
                        <w:rPr>
                          <w:sz w:val="24"/>
                          <w:szCs w:val="24"/>
                        </w:rPr>
                        <w:t>省令</w:t>
                      </w:r>
                      <w:r w:rsidR="00CA73FC">
                        <w:rPr>
                          <w:rFonts w:hint="eastAsia"/>
                          <w:sz w:val="24"/>
                          <w:szCs w:val="24"/>
                        </w:rPr>
                        <w:t>・</w:t>
                      </w:r>
                      <w:r w:rsidR="00CA73FC">
                        <w:rPr>
                          <w:sz w:val="24"/>
                          <w:szCs w:val="24"/>
                        </w:rPr>
                        <w:t>施行通知等が</w:t>
                      </w:r>
                      <w:r w:rsidR="00CA73FC">
                        <w:rPr>
                          <w:rFonts w:hint="eastAsia"/>
                          <w:sz w:val="24"/>
                          <w:szCs w:val="24"/>
                        </w:rPr>
                        <w:t>公布</w:t>
                      </w:r>
                      <w:r w:rsidR="00CA73FC">
                        <w:rPr>
                          <w:sz w:val="24"/>
                          <w:szCs w:val="24"/>
                        </w:rPr>
                        <w:t>されることとなった</w:t>
                      </w:r>
                      <w:r w:rsidR="00CA73FC">
                        <w:rPr>
                          <w:rFonts w:hint="eastAsia"/>
                          <w:sz w:val="24"/>
                          <w:szCs w:val="24"/>
                        </w:rPr>
                        <w:t>ため、</w:t>
                      </w:r>
                      <w:r w:rsidR="00757AEA">
                        <w:rPr>
                          <w:rFonts w:hint="eastAsia"/>
                          <w:sz w:val="24"/>
                          <w:szCs w:val="24"/>
                        </w:rPr>
                        <w:t>引き続き作成</w:t>
                      </w:r>
                      <w:r w:rsidR="00757AEA">
                        <w:rPr>
                          <w:sz w:val="24"/>
                          <w:szCs w:val="24"/>
                        </w:rPr>
                        <w:t>に取り組む</w:t>
                      </w:r>
                      <w:r w:rsidR="00A2799D" w:rsidRPr="00A2799D">
                        <w:rPr>
                          <w:rFonts w:hint="eastAsia"/>
                          <w:sz w:val="24"/>
                          <w:szCs w:val="24"/>
                        </w:rPr>
                        <w:t>。</w:t>
                      </w:r>
                    </w:p>
                  </w:txbxContent>
                </v:textbox>
              </v:roundrect>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659776" behindDoc="0" locked="0" layoutInCell="1" allowOverlap="1" wp14:anchorId="58A7D086" wp14:editId="14EF5DC2">
                <wp:simplePos x="0" y="0"/>
                <wp:positionH relativeFrom="column">
                  <wp:posOffset>272415</wp:posOffset>
                </wp:positionH>
                <wp:positionV relativeFrom="paragraph">
                  <wp:posOffset>80645</wp:posOffset>
                </wp:positionV>
                <wp:extent cx="733425" cy="2762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7334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A7F0FD" w14:textId="77777777" w:rsidR="00AE37D0" w:rsidRPr="00FF60A5" w:rsidRDefault="00AE37D0" w:rsidP="00AE37D0">
                            <w:pPr>
                              <w:ind w:leftChars="-67" w:left="-141"/>
                              <w:rPr>
                                <w:sz w:val="24"/>
                                <w:szCs w:val="24"/>
                              </w:rPr>
                            </w:pPr>
                            <w:r w:rsidRPr="00FF60A5">
                              <w:rPr>
                                <w:rFonts w:hint="eastAsia"/>
                                <w:sz w:val="24"/>
                                <w:szCs w:val="24"/>
                              </w:rPr>
                              <w:t>【背景】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A7D086" id="テキスト ボックス 7" o:spid="_x0000_s1028" type="#_x0000_t202" style="position:absolute;left:0;text-align:left;margin-left:21.45pt;margin-top:6.35pt;width:57.75pt;height:21.7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" fillcolor="white [3201]" stroked="f" strokeweight=".5pt">
                <v:textbox>
                  <w:txbxContent>
                    <w:p w14:paraId="54A7F0FD" w14:textId="77777777" w:rsidR="00AE37D0" w:rsidRPr="00FF60A5" w:rsidRDefault="00AE37D0" w:rsidP="00AE37D0">
                      <w:pPr>
                        <w:ind w:leftChars="-67" w:left="-141"/>
                        <w:rPr>
                          <w:sz w:val="24"/>
                          <w:szCs w:val="24"/>
                        </w:rPr>
                      </w:pPr>
                      <w:r w:rsidRPr="00FF60A5">
                        <w:rPr>
                          <w:rFonts w:hint="eastAsia"/>
                          <w:sz w:val="24"/>
                          <w:szCs w:val="24"/>
                        </w:rPr>
                        <w:t>【背景】</w:t>
                      </w:r>
                    </w:p>
                  </w:txbxContent>
                </v:textbox>
              </v:shape>
            </w:pict>
          </mc:Fallback>
        </mc:AlternateContent>
      </w:r>
      <w:r w:rsidR="00AE37D0">
        <w:rPr>
          <w:rFonts w:asciiTheme="minorEastAsia" w:hAnsiTheme="minorEastAsia" w:hint="eastAsia"/>
          <w:sz w:val="22"/>
        </w:rPr>
        <w:t xml:space="preserve">　</w:t>
      </w:r>
    </w:p>
    <w:p w14:paraId="6A3C4055" w14:textId="77777777" w:rsidR="00AE37D0" w:rsidRDefault="00AE37D0" w:rsidP="00AE37D0">
      <w:pPr>
        <w:rPr>
          <w:rFonts w:asciiTheme="minorEastAsia" w:hAnsiTheme="minorEastAsia"/>
          <w:sz w:val="22"/>
        </w:rPr>
      </w:pPr>
    </w:p>
    <w:p w14:paraId="247CDE36" w14:textId="77777777" w:rsidR="00AE37D0" w:rsidRDefault="00AE37D0" w:rsidP="00AE37D0">
      <w:pPr>
        <w:rPr>
          <w:rFonts w:asciiTheme="minorEastAsia" w:hAnsiTheme="minorEastAsia"/>
          <w:sz w:val="22"/>
        </w:rPr>
      </w:pPr>
    </w:p>
    <w:p w14:paraId="65659595" w14:textId="77777777" w:rsidR="00901F01" w:rsidRDefault="00901F01" w:rsidP="00AE37D0">
      <w:pPr>
        <w:rPr>
          <w:rFonts w:asciiTheme="minorEastAsia" w:hAnsiTheme="minorEastAsia"/>
          <w:sz w:val="22"/>
        </w:rPr>
      </w:pPr>
    </w:p>
    <w:p w14:paraId="0528586A" w14:textId="77777777" w:rsidR="00901F01" w:rsidRDefault="00901F01" w:rsidP="00AE37D0">
      <w:pPr>
        <w:rPr>
          <w:rFonts w:asciiTheme="minorEastAsia" w:hAnsiTheme="minorEastAsia"/>
          <w:sz w:val="22"/>
        </w:rPr>
      </w:pPr>
      <w:bookmarkStart w:id="0" w:name="_GoBack"/>
    </w:p>
    <w:bookmarkEnd w:id="0"/>
    <w:p w14:paraId="55A4265C" w14:textId="77777777" w:rsidR="00135EB6" w:rsidRDefault="00135EB6" w:rsidP="00AE37D0">
      <w:pPr>
        <w:rPr>
          <w:rFonts w:asciiTheme="minorEastAsia" w:hAnsiTheme="minorEastAsia"/>
          <w:sz w:val="22"/>
        </w:rPr>
      </w:pPr>
    </w:p>
    <w:p w14:paraId="305EA395" w14:textId="77777777" w:rsidR="00135EB6" w:rsidRDefault="00135EB6" w:rsidP="00AE37D0">
      <w:pPr>
        <w:rPr>
          <w:rFonts w:asciiTheme="minorEastAsia" w:hAnsiTheme="minorEastAsia"/>
          <w:sz w:val="22"/>
        </w:rPr>
      </w:pPr>
    </w:p>
    <w:p w14:paraId="2249F26D" w14:textId="77777777" w:rsidR="00135EB6" w:rsidRDefault="00135EB6" w:rsidP="00AE37D0">
      <w:pPr>
        <w:rPr>
          <w:rFonts w:asciiTheme="minorEastAsia" w:hAnsiTheme="minorEastAsia"/>
          <w:sz w:val="22"/>
        </w:rPr>
      </w:pPr>
    </w:p>
    <w:p w14:paraId="3A504BEE" w14:textId="77777777" w:rsidR="007154FC" w:rsidRDefault="009B7A39" w:rsidP="00757AEA">
      <w:pPr>
        <w:spacing w:line="200" w:lineRule="exact"/>
        <w:jc w:val="right"/>
        <w:rPr>
          <w:rFonts w:asciiTheme="minorEastAsia" w:hAnsiTheme="minorEastAsia"/>
          <w:sz w:val="18"/>
          <w:szCs w:val="18"/>
        </w:rPr>
      </w:pPr>
      <w:r>
        <w:rPr>
          <w:rFonts w:asciiTheme="minorEastAsia" w:hAnsiTheme="minorEastAsia" w:hint="eastAsia"/>
          <w:sz w:val="18"/>
          <w:szCs w:val="18"/>
        </w:rPr>
        <w:t xml:space="preserve">　　　</w:t>
      </w:r>
    </w:p>
    <w:p w14:paraId="4FCE7274" w14:textId="46C2CD71" w:rsidR="00CA73FC" w:rsidRPr="007154FC" w:rsidRDefault="00CA73FC" w:rsidP="00757AEA">
      <w:pPr>
        <w:spacing w:line="200" w:lineRule="exact"/>
        <w:jc w:val="right"/>
        <w:rPr>
          <w:sz w:val="22"/>
        </w:rPr>
      </w:pPr>
      <w:r w:rsidRPr="007154FC">
        <w:rPr>
          <w:rFonts w:asciiTheme="minorEastAsia" w:hAnsiTheme="minorEastAsia" w:hint="eastAsia"/>
          <w:sz w:val="20"/>
          <w:szCs w:val="18"/>
        </w:rPr>
        <w:t>＊GMP：Good Manufacturing Practice（医薬品</w:t>
      </w:r>
      <w:r w:rsidRPr="007154FC">
        <w:rPr>
          <w:rFonts w:asciiTheme="minorEastAsia" w:hAnsiTheme="minorEastAsia"/>
          <w:sz w:val="20"/>
          <w:szCs w:val="18"/>
        </w:rPr>
        <w:t>等の</w:t>
      </w:r>
      <w:r w:rsidRPr="007154FC">
        <w:rPr>
          <w:rFonts w:asciiTheme="minorEastAsia" w:hAnsiTheme="minorEastAsia" w:hint="eastAsia"/>
          <w:sz w:val="20"/>
          <w:szCs w:val="18"/>
        </w:rPr>
        <w:t>製造管理及び品質管理の基準)</w:t>
      </w:r>
    </w:p>
    <w:p w14:paraId="32323D35" w14:textId="77777777" w:rsidR="00FF60A5" w:rsidRPr="00901F01" w:rsidRDefault="00FF60A5" w:rsidP="0062694D">
      <w:pPr>
        <w:rPr>
          <w:rFonts w:asciiTheme="minorEastAsia" w:hAnsiTheme="minorEastAsia"/>
          <w:sz w:val="22"/>
        </w:rPr>
      </w:pPr>
    </w:p>
    <w:p w14:paraId="62F80360" w14:textId="2CE5AF79" w:rsidR="0062694D" w:rsidRPr="00D62AEA" w:rsidRDefault="00FF60A5" w:rsidP="00FF60A5">
      <w:pPr>
        <w:rPr>
          <w:rFonts w:asciiTheme="majorEastAsia" w:eastAsiaTheme="majorEastAsia" w:hAnsiTheme="majorEastAsia"/>
          <w:b/>
          <w:sz w:val="24"/>
          <w:szCs w:val="24"/>
        </w:rPr>
      </w:pPr>
      <w:r w:rsidRPr="00D62AEA">
        <w:rPr>
          <w:rFonts w:asciiTheme="majorEastAsia" w:eastAsiaTheme="majorEastAsia" w:hAnsiTheme="majorEastAsia" w:hint="eastAsia"/>
          <w:b/>
          <w:sz w:val="24"/>
          <w:szCs w:val="24"/>
        </w:rPr>
        <w:t>２．</w:t>
      </w:r>
      <w:r w:rsidR="0062694D" w:rsidRPr="00D62AEA">
        <w:rPr>
          <w:rFonts w:asciiTheme="majorEastAsia" w:eastAsiaTheme="majorEastAsia" w:hAnsiTheme="majorEastAsia" w:hint="eastAsia"/>
          <w:b/>
          <w:sz w:val="24"/>
          <w:szCs w:val="24"/>
        </w:rPr>
        <w:t>部会</w:t>
      </w:r>
      <w:r w:rsidR="008A4B9A" w:rsidRPr="00D62AEA">
        <w:rPr>
          <w:rFonts w:asciiTheme="majorEastAsia" w:eastAsiaTheme="majorEastAsia" w:hAnsiTheme="majorEastAsia" w:hint="eastAsia"/>
          <w:b/>
          <w:sz w:val="24"/>
          <w:szCs w:val="24"/>
        </w:rPr>
        <w:t>活動</w:t>
      </w:r>
    </w:p>
    <w:p w14:paraId="5FA65596" w14:textId="1B792D51" w:rsidR="007D5FD1" w:rsidRPr="00FF60A5" w:rsidRDefault="00757AEA" w:rsidP="005F20A3">
      <w:pPr>
        <w:rPr>
          <w:rFonts w:asciiTheme="minorEastAsia" w:hAnsiTheme="minorEastAsia"/>
          <w:sz w:val="24"/>
          <w:szCs w:val="24"/>
        </w:rPr>
      </w:pPr>
      <w:r>
        <w:rPr>
          <w:rFonts w:asciiTheme="minorEastAsia" w:hAnsiTheme="minorEastAsia" w:hint="eastAsia"/>
          <w:sz w:val="24"/>
          <w:szCs w:val="24"/>
        </w:rPr>
        <w:t xml:space="preserve">　　</w:t>
      </w:r>
      <w:r w:rsidR="00CA73FC">
        <w:rPr>
          <w:rFonts w:asciiTheme="minorEastAsia" w:hAnsiTheme="minorEastAsia" w:hint="eastAsia"/>
          <w:sz w:val="24"/>
          <w:szCs w:val="24"/>
        </w:rPr>
        <w:t>３</w:t>
      </w:r>
      <w:r w:rsidR="00A0588C" w:rsidRPr="00FF60A5">
        <w:rPr>
          <w:rFonts w:asciiTheme="minorEastAsia" w:hAnsiTheme="minorEastAsia" w:hint="eastAsia"/>
          <w:sz w:val="24"/>
          <w:szCs w:val="24"/>
        </w:rPr>
        <w:t>回</w:t>
      </w:r>
      <w:r w:rsidR="003D52D3" w:rsidRPr="00FF60A5">
        <w:rPr>
          <w:rFonts w:asciiTheme="minorEastAsia" w:hAnsiTheme="minorEastAsia" w:hint="eastAsia"/>
          <w:sz w:val="24"/>
          <w:szCs w:val="24"/>
        </w:rPr>
        <w:t>開催</w:t>
      </w:r>
      <w:r w:rsidR="00FF60A5">
        <w:rPr>
          <w:rFonts w:asciiTheme="minorEastAsia" w:hAnsiTheme="minorEastAsia" w:hint="eastAsia"/>
          <w:sz w:val="24"/>
          <w:szCs w:val="24"/>
        </w:rPr>
        <w:t>（予定）</w:t>
      </w:r>
    </w:p>
    <w:p w14:paraId="47B05A69" w14:textId="77777777" w:rsidR="00FF60A5" w:rsidRPr="00176B5C" w:rsidRDefault="00FF60A5" w:rsidP="0062694D">
      <w:pPr>
        <w:rPr>
          <w:rFonts w:asciiTheme="minorEastAsia" w:hAnsiTheme="minorEastAsia"/>
          <w:sz w:val="22"/>
        </w:rPr>
      </w:pPr>
    </w:p>
    <w:p w14:paraId="08A3B9D4" w14:textId="497E84C4" w:rsidR="008625C0" w:rsidRPr="00D62AEA" w:rsidRDefault="00FF60A5" w:rsidP="008625C0">
      <w:pPr>
        <w:rPr>
          <w:rFonts w:asciiTheme="majorEastAsia" w:eastAsiaTheme="majorEastAsia" w:hAnsiTheme="majorEastAsia"/>
          <w:b/>
          <w:sz w:val="24"/>
          <w:szCs w:val="24"/>
        </w:rPr>
      </w:pPr>
      <w:r w:rsidRPr="00D62AEA">
        <w:rPr>
          <w:rFonts w:asciiTheme="majorEastAsia" w:eastAsiaTheme="majorEastAsia" w:hAnsiTheme="majorEastAsia" w:hint="eastAsia"/>
          <w:b/>
          <w:sz w:val="24"/>
          <w:szCs w:val="24"/>
        </w:rPr>
        <w:t>３</w:t>
      </w:r>
      <w:r w:rsidR="00AE37D0" w:rsidRPr="00D62AEA">
        <w:rPr>
          <w:rFonts w:asciiTheme="majorEastAsia" w:eastAsiaTheme="majorEastAsia" w:hAnsiTheme="majorEastAsia" w:hint="eastAsia"/>
          <w:b/>
          <w:sz w:val="24"/>
          <w:szCs w:val="24"/>
        </w:rPr>
        <w:t>．</w:t>
      </w:r>
      <w:r w:rsidR="008625C0" w:rsidRPr="00D62AEA">
        <w:rPr>
          <w:rFonts w:asciiTheme="majorEastAsia" w:eastAsiaTheme="majorEastAsia" w:hAnsiTheme="majorEastAsia" w:hint="eastAsia"/>
          <w:b/>
          <w:sz w:val="24"/>
          <w:szCs w:val="24"/>
        </w:rPr>
        <w:t>部会委員</w:t>
      </w:r>
    </w:p>
    <w:p w14:paraId="42E25053" w14:textId="14671DDE" w:rsidR="00A00263" w:rsidRPr="005F20A3" w:rsidRDefault="00757AEA" w:rsidP="005F20A3">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176B5C" w:rsidRPr="00FF60A5">
        <w:rPr>
          <w:rFonts w:asciiTheme="minorEastAsia" w:hAnsiTheme="minorEastAsia" w:hint="eastAsia"/>
          <w:sz w:val="24"/>
          <w:szCs w:val="24"/>
        </w:rPr>
        <w:t>医薬品等の製造及び製造販売に携わる者で</w:t>
      </w:r>
      <w:r w:rsidR="007D5FD1" w:rsidRPr="00FF60A5">
        <w:rPr>
          <w:rFonts w:asciiTheme="minorEastAsia" w:hAnsiTheme="minorEastAsia" w:hint="eastAsia"/>
          <w:sz w:val="24"/>
          <w:szCs w:val="24"/>
        </w:rPr>
        <w:t>、</w:t>
      </w:r>
      <w:r w:rsidR="009B4362" w:rsidRPr="00FF60A5">
        <w:rPr>
          <w:rFonts w:asciiTheme="minorEastAsia" w:hAnsiTheme="minorEastAsia" w:hint="eastAsia"/>
          <w:sz w:val="24"/>
          <w:szCs w:val="24"/>
        </w:rPr>
        <w:t>府</w:t>
      </w:r>
      <w:r w:rsidR="00176B5C" w:rsidRPr="00FF60A5">
        <w:rPr>
          <w:rFonts w:asciiTheme="minorEastAsia" w:hAnsiTheme="minorEastAsia" w:hint="eastAsia"/>
          <w:sz w:val="24"/>
          <w:szCs w:val="24"/>
        </w:rPr>
        <w:t>内</w:t>
      </w:r>
      <w:r w:rsidR="0087578C" w:rsidRPr="00FF60A5">
        <w:rPr>
          <w:rFonts w:asciiTheme="minorEastAsia" w:hAnsiTheme="minorEastAsia" w:hint="eastAsia"/>
          <w:sz w:val="24"/>
          <w:szCs w:val="24"/>
        </w:rPr>
        <w:t>の</w:t>
      </w:r>
      <w:r w:rsidR="00644B30">
        <w:rPr>
          <w:rFonts w:asciiTheme="minorEastAsia" w:hAnsiTheme="minorEastAsia" w:hint="eastAsia"/>
          <w:sz w:val="24"/>
          <w:szCs w:val="24"/>
        </w:rPr>
        <w:t>医薬品団体より推薦を受けた者</w:t>
      </w:r>
    </w:p>
    <w:tbl>
      <w:tblPr>
        <w:tblW w:w="8271"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9"/>
        <w:gridCol w:w="5812"/>
      </w:tblGrid>
      <w:tr w:rsidR="00F0306B" w:rsidRPr="00176B5C" w14:paraId="057267A6" w14:textId="77777777" w:rsidTr="004B47D0">
        <w:trPr>
          <w:trHeight w:val="369"/>
        </w:trPr>
        <w:tc>
          <w:tcPr>
            <w:tcW w:w="2459" w:type="dxa"/>
            <w:vAlign w:val="center"/>
          </w:tcPr>
          <w:p w14:paraId="7F306215" w14:textId="77777777" w:rsidR="00F0306B" w:rsidRPr="00176B5C" w:rsidRDefault="00F0306B" w:rsidP="00FB7651">
            <w:pPr>
              <w:jc w:val="center"/>
              <w:rPr>
                <w:rFonts w:asciiTheme="minorEastAsia" w:hAnsiTheme="minorEastAsia"/>
                <w:sz w:val="22"/>
              </w:rPr>
            </w:pPr>
            <w:r w:rsidRPr="00176B5C">
              <w:rPr>
                <w:rFonts w:asciiTheme="minorEastAsia" w:hAnsiTheme="minorEastAsia" w:hint="eastAsia"/>
                <w:sz w:val="22"/>
              </w:rPr>
              <w:t>氏  名</w:t>
            </w:r>
          </w:p>
        </w:tc>
        <w:tc>
          <w:tcPr>
            <w:tcW w:w="5812" w:type="dxa"/>
            <w:vAlign w:val="center"/>
          </w:tcPr>
          <w:p w14:paraId="7E2FA8FA" w14:textId="77777777" w:rsidR="00F0306B" w:rsidRPr="00176B5C" w:rsidRDefault="00F0306B" w:rsidP="0075333A">
            <w:pPr>
              <w:jc w:val="center"/>
              <w:rPr>
                <w:rFonts w:asciiTheme="minorEastAsia" w:hAnsiTheme="minorEastAsia"/>
                <w:sz w:val="22"/>
              </w:rPr>
            </w:pPr>
            <w:r w:rsidRPr="00176B5C">
              <w:rPr>
                <w:rFonts w:asciiTheme="minorEastAsia" w:hAnsiTheme="minorEastAsia" w:hint="eastAsia"/>
                <w:sz w:val="22"/>
              </w:rPr>
              <w:t>職</w:t>
            </w:r>
            <w:r w:rsidR="0075333A">
              <w:rPr>
                <w:rFonts w:asciiTheme="minorEastAsia" w:hAnsiTheme="minorEastAsia" w:hint="eastAsia"/>
                <w:sz w:val="22"/>
              </w:rPr>
              <w:t xml:space="preserve">　　</w:t>
            </w:r>
            <w:r w:rsidRPr="00176B5C">
              <w:rPr>
                <w:rFonts w:asciiTheme="minorEastAsia" w:hAnsiTheme="minorEastAsia" w:hint="eastAsia"/>
                <w:sz w:val="22"/>
              </w:rPr>
              <w:t>名</w:t>
            </w:r>
          </w:p>
        </w:tc>
      </w:tr>
      <w:tr w:rsidR="00F0306B" w:rsidRPr="00176B5C" w14:paraId="47DD1158" w14:textId="77777777" w:rsidTr="004B47D0">
        <w:trPr>
          <w:trHeight w:val="304"/>
        </w:trPr>
        <w:tc>
          <w:tcPr>
            <w:tcW w:w="2459" w:type="dxa"/>
            <w:vAlign w:val="center"/>
          </w:tcPr>
          <w:p w14:paraId="10FF0348" w14:textId="79E6CA89" w:rsidR="00F0306B" w:rsidRPr="00FF60A5" w:rsidRDefault="00FF60A5" w:rsidP="00FF60A5">
            <w:pPr>
              <w:spacing w:line="440" w:lineRule="exact"/>
              <w:ind w:firstLineChars="100" w:firstLine="240"/>
              <w:jc w:val="left"/>
              <w:rPr>
                <w:rFonts w:asciiTheme="minorEastAsia" w:hAnsiTheme="minorEastAsia"/>
                <w:sz w:val="24"/>
                <w:szCs w:val="24"/>
              </w:rPr>
            </w:pPr>
            <w:r w:rsidRPr="00FF60A5">
              <w:rPr>
                <w:rFonts w:asciiTheme="minorEastAsia" w:hAnsiTheme="minorEastAsia"/>
                <w:sz w:val="24"/>
                <w:szCs w:val="24"/>
              </w:rPr>
              <w:t>伊井</w:t>
            </w:r>
            <w:r w:rsidR="00FF2333" w:rsidRPr="00FF60A5">
              <w:rPr>
                <w:rFonts w:asciiTheme="minorEastAsia" w:hAnsiTheme="minorEastAsia" w:hint="eastAsia"/>
                <w:sz w:val="24"/>
                <w:szCs w:val="24"/>
              </w:rPr>
              <w:t xml:space="preserve">　</w:t>
            </w:r>
            <w:r w:rsidRPr="00FF60A5">
              <w:rPr>
                <w:rFonts w:asciiTheme="minorEastAsia" w:hAnsiTheme="minorEastAsia"/>
                <w:sz w:val="24"/>
                <w:szCs w:val="24"/>
              </w:rPr>
              <w:t>義則</w:t>
            </w:r>
            <w:r w:rsidR="003E14E7" w:rsidRPr="008A4B9A">
              <w:rPr>
                <w:rFonts w:asciiTheme="minorEastAsia" w:hAnsiTheme="minorEastAsia" w:hint="eastAsia"/>
                <w:sz w:val="18"/>
                <w:szCs w:val="18"/>
              </w:rPr>
              <w:t>（★）</w:t>
            </w:r>
          </w:p>
        </w:tc>
        <w:tc>
          <w:tcPr>
            <w:tcW w:w="5812" w:type="dxa"/>
            <w:vAlign w:val="center"/>
          </w:tcPr>
          <w:p w14:paraId="222D8892" w14:textId="35B222EA" w:rsidR="00F0306B" w:rsidRPr="00FF60A5" w:rsidRDefault="00CC63B9" w:rsidP="004B47D0">
            <w:pPr>
              <w:spacing w:line="440" w:lineRule="exact"/>
              <w:jc w:val="left"/>
              <w:rPr>
                <w:rFonts w:asciiTheme="minorEastAsia" w:hAnsiTheme="minorEastAsia"/>
                <w:sz w:val="24"/>
                <w:szCs w:val="24"/>
              </w:rPr>
            </w:pPr>
            <w:r w:rsidRPr="00FF60A5">
              <w:rPr>
                <w:rFonts w:asciiTheme="minorEastAsia" w:hAnsiTheme="minorEastAsia" w:hint="eastAsia"/>
                <w:sz w:val="24"/>
                <w:szCs w:val="24"/>
              </w:rPr>
              <w:t>関西</w:t>
            </w:r>
            <w:r w:rsidR="003E14E7" w:rsidRPr="00FF60A5">
              <w:rPr>
                <w:rFonts w:asciiTheme="minorEastAsia" w:hAnsiTheme="minorEastAsia" w:hint="eastAsia"/>
                <w:sz w:val="24"/>
                <w:szCs w:val="24"/>
              </w:rPr>
              <w:t>医薬品協会</w:t>
            </w:r>
            <w:r w:rsidR="00757AEA" w:rsidRPr="00FF60A5">
              <w:rPr>
                <w:rFonts w:asciiTheme="minorEastAsia" w:hAnsiTheme="minorEastAsia" w:hint="eastAsia"/>
                <w:sz w:val="24"/>
                <w:szCs w:val="24"/>
              </w:rPr>
              <w:t xml:space="preserve">　</w:t>
            </w:r>
            <w:r w:rsidR="003E14E7" w:rsidRPr="00FF60A5">
              <w:rPr>
                <w:rFonts w:asciiTheme="minorEastAsia" w:hAnsiTheme="minorEastAsia" w:hint="eastAsia"/>
                <w:sz w:val="24"/>
                <w:szCs w:val="24"/>
              </w:rPr>
              <w:t>品質委員会常任委員</w:t>
            </w:r>
          </w:p>
        </w:tc>
      </w:tr>
      <w:tr w:rsidR="00FF60A5" w:rsidRPr="00176B5C" w14:paraId="38C8CD25" w14:textId="77777777" w:rsidTr="004B47D0">
        <w:trPr>
          <w:trHeight w:val="237"/>
        </w:trPr>
        <w:tc>
          <w:tcPr>
            <w:tcW w:w="2459" w:type="dxa"/>
            <w:vAlign w:val="center"/>
          </w:tcPr>
          <w:p w14:paraId="0988E6BD" w14:textId="739E03A3" w:rsidR="00FF60A5" w:rsidRPr="00FF60A5" w:rsidRDefault="00FF60A5" w:rsidP="00FF60A5">
            <w:pPr>
              <w:spacing w:line="440" w:lineRule="exact"/>
              <w:ind w:firstLineChars="100" w:firstLine="240"/>
              <w:jc w:val="left"/>
              <w:rPr>
                <w:rFonts w:asciiTheme="minorEastAsia" w:hAnsiTheme="minorEastAsia"/>
                <w:sz w:val="24"/>
                <w:szCs w:val="24"/>
              </w:rPr>
            </w:pPr>
            <w:r w:rsidRPr="00FF60A5">
              <w:rPr>
                <w:rFonts w:asciiTheme="minorEastAsia" w:hAnsiTheme="minorEastAsia" w:hint="eastAsia"/>
                <w:sz w:val="24"/>
                <w:szCs w:val="24"/>
              </w:rPr>
              <w:t>今川　亘</w:t>
            </w:r>
          </w:p>
        </w:tc>
        <w:tc>
          <w:tcPr>
            <w:tcW w:w="5812" w:type="dxa"/>
            <w:vAlign w:val="center"/>
          </w:tcPr>
          <w:p w14:paraId="64089854" w14:textId="0DF2374A" w:rsidR="00FF60A5" w:rsidRPr="00FF60A5" w:rsidRDefault="00FF60A5" w:rsidP="004B47D0">
            <w:pPr>
              <w:spacing w:line="440" w:lineRule="exact"/>
              <w:jc w:val="left"/>
              <w:rPr>
                <w:rFonts w:asciiTheme="minorEastAsia" w:hAnsiTheme="minorEastAsia"/>
                <w:sz w:val="24"/>
                <w:szCs w:val="24"/>
              </w:rPr>
            </w:pPr>
            <w:r w:rsidRPr="00FF60A5">
              <w:rPr>
                <w:rFonts w:asciiTheme="minorEastAsia" w:hAnsiTheme="minorEastAsia" w:hint="eastAsia"/>
                <w:sz w:val="24"/>
                <w:szCs w:val="24"/>
              </w:rPr>
              <w:t>関西医薬品協会</w:t>
            </w:r>
            <w:r w:rsidR="00757AEA" w:rsidRPr="00FF60A5">
              <w:rPr>
                <w:rFonts w:asciiTheme="minorEastAsia" w:hAnsiTheme="minorEastAsia" w:hint="eastAsia"/>
                <w:sz w:val="24"/>
                <w:szCs w:val="24"/>
              </w:rPr>
              <w:t xml:space="preserve">　</w:t>
            </w:r>
            <w:r w:rsidRPr="00FF60A5">
              <w:rPr>
                <w:rFonts w:asciiTheme="minorEastAsia" w:hAnsiTheme="minorEastAsia" w:hint="eastAsia"/>
                <w:sz w:val="24"/>
                <w:szCs w:val="24"/>
              </w:rPr>
              <w:t>医薬品安全性研究会副委員長</w:t>
            </w:r>
          </w:p>
        </w:tc>
      </w:tr>
      <w:tr w:rsidR="00F0306B" w:rsidRPr="00176B5C" w14:paraId="4870628C" w14:textId="77777777" w:rsidTr="004B47D0">
        <w:trPr>
          <w:trHeight w:val="237"/>
        </w:trPr>
        <w:tc>
          <w:tcPr>
            <w:tcW w:w="2459" w:type="dxa"/>
            <w:vAlign w:val="center"/>
          </w:tcPr>
          <w:p w14:paraId="06EF41AD" w14:textId="57C2BFCB" w:rsidR="00F0306B" w:rsidRPr="00FF60A5" w:rsidRDefault="00FF60A5" w:rsidP="00FF60A5">
            <w:pPr>
              <w:spacing w:line="440" w:lineRule="exact"/>
              <w:ind w:firstLineChars="100" w:firstLine="240"/>
              <w:jc w:val="left"/>
              <w:rPr>
                <w:rFonts w:asciiTheme="minorEastAsia" w:hAnsiTheme="minorEastAsia"/>
                <w:sz w:val="24"/>
                <w:szCs w:val="24"/>
              </w:rPr>
            </w:pPr>
            <w:r w:rsidRPr="00FF60A5">
              <w:rPr>
                <w:rFonts w:asciiTheme="minorEastAsia" w:hAnsiTheme="minorEastAsia"/>
                <w:sz w:val="24"/>
                <w:szCs w:val="24"/>
              </w:rPr>
              <w:t>川合</w:t>
            </w:r>
            <w:r w:rsidR="00FF2333" w:rsidRPr="00FF60A5">
              <w:rPr>
                <w:rFonts w:asciiTheme="minorEastAsia" w:hAnsiTheme="minorEastAsia" w:hint="eastAsia"/>
                <w:sz w:val="24"/>
                <w:szCs w:val="24"/>
              </w:rPr>
              <w:t xml:space="preserve">　</w:t>
            </w:r>
            <w:r w:rsidRPr="00FF60A5">
              <w:rPr>
                <w:rFonts w:asciiTheme="minorEastAsia" w:hAnsiTheme="minorEastAsia"/>
                <w:sz w:val="24"/>
                <w:szCs w:val="24"/>
              </w:rPr>
              <w:t>保</w:t>
            </w:r>
          </w:p>
        </w:tc>
        <w:tc>
          <w:tcPr>
            <w:tcW w:w="5812" w:type="dxa"/>
            <w:vAlign w:val="center"/>
          </w:tcPr>
          <w:p w14:paraId="23B7421F" w14:textId="77777777" w:rsidR="00F0306B" w:rsidRPr="00FF60A5" w:rsidRDefault="008C3BE5" w:rsidP="004B47D0">
            <w:pPr>
              <w:spacing w:line="440" w:lineRule="exact"/>
              <w:jc w:val="left"/>
              <w:rPr>
                <w:rFonts w:asciiTheme="minorEastAsia" w:hAnsiTheme="minorEastAsia"/>
                <w:sz w:val="24"/>
                <w:szCs w:val="24"/>
              </w:rPr>
            </w:pPr>
            <w:r w:rsidRPr="00FF60A5">
              <w:rPr>
                <w:rFonts w:asciiTheme="minorEastAsia" w:hAnsiTheme="minorEastAsia" w:hint="eastAsia"/>
                <w:sz w:val="24"/>
                <w:szCs w:val="24"/>
              </w:rPr>
              <w:t>大阪生薬協会　技術部会副部会長</w:t>
            </w:r>
          </w:p>
        </w:tc>
      </w:tr>
      <w:tr w:rsidR="00F0306B" w:rsidRPr="00176B5C" w14:paraId="46AF9C13" w14:textId="77777777" w:rsidTr="004B47D0">
        <w:trPr>
          <w:trHeight w:val="144"/>
        </w:trPr>
        <w:tc>
          <w:tcPr>
            <w:tcW w:w="2459" w:type="dxa"/>
            <w:vAlign w:val="center"/>
          </w:tcPr>
          <w:p w14:paraId="1A81730C" w14:textId="24E8FA6C" w:rsidR="00F0306B" w:rsidRPr="00FF60A5" w:rsidRDefault="00FF60A5" w:rsidP="00FF60A5">
            <w:pPr>
              <w:spacing w:line="440" w:lineRule="exact"/>
              <w:ind w:firstLineChars="100" w:firstLine="240"/>
              <w:jc w:val="left"/>
              <w:rPr>
                <w:rFonts w:asciiTheme="minorEastAsia" w:hAnsiTheme="minorEastAsia"/>
                <w:sz w:val="24"/>
                <w:szCs w:val="24"/>
              </w:rPr>
            </w:pPr>
            <w:r w:rsidRPr="00FF60A5">
              <w:rPr>
                <w:rFonts w:asciiTheme="minorEastAsia" w:hAnsiTheme="minorEastAsia"/>
                <w:sz w:val="24"/>
                <w:szCs w:val="24"/>
              </w:rPr>
              <w:t>小代</w:t>
            </w:r>
            <w:r w:rsidR="00A27F19" w:rsidRPr="00FF60A5">
              <w:rPr>
                <w:rFonts w:asciiTheme="minorEastAsia" w:hAnsiTheme="minorEastAsia" w:hint="eastAsia"/>
                <w:sz w:val="24"/>
                <w:szCs w:val="24"/>
              </w:rPr>
              <w:t xml:space="preserve">　</w:t>
            </w:r>
            <w:r w:rsidRPr="00FF60A5">
              <w:rPr>
                <w:rFonts w:asciiTheme="minorEastAsia" w:hAnsiTheme="minorEastAsia"/>
                <w:sz w:val="24"/>
                <w:szCs w:val="24"/>
              </w:rPr>
              <w:t>孝子</w:t>
            </w:r>
          </w:p>
        </w:tc>
        <w:tc>
          <w:tcPr>
            <w:tcW w:w="5812" w:type="dxa"/>
            <w:vAlign w:val="center"/>
          </w:tcPr>
          <w:p w14:paraId="73275332" w14:textId="77777777" w:rsidR="00F0306B" w:rsidRPr="00FF60A5" w:rsidRDefault="008C3BE5" w:rsidP="004B47D0">
            <w:pPr>
              <w:spacing w:line="440" w:lineRule="exact"/>
              <w:jc w:val="left"/>
              <w:rPr>
                <w:rFonts w:asciiTheme="minorEastAsia" w:hAnsiTheme="minorEastAsia"/>
                <w:sz w:val="24"/>
                <w:szCs w:val="24"/>
              </w:rPr>
            </w:pPr>
            <w:r w:rsidRPr="00FF60A5">
              <w:rPr>
                <w:rFonts w:asciiTheme="minorEastAsia" w:hAnsiTheme="minorEastAsia" w:hint="eastAsia"/>
                <w:sz w:val="24"/>
                <w:szCs w:val="24"/>
              </w:rPr>
              <w:t>大</w:t>
            </w:r>
            <w:r w:rsidR="00A27F19" w:rsidRPr="00FF60A5">
              <w:rPr>
                <w:rFonts w:asciiTheme="minorEastAsia" w:hAnsiTheme="minorEastAsia" w:hint="eastAsia"/>
                <w:sz w:val="24"/>
                <w:szCs w:val="24"/>
              </w:rPr>
              <w:t>阪家庭薬協会　薬事委員会委員</w:t>
            </w:r>
          </w:p>
        </w:tc>
      </w:tr>
      <w:tr w:rsidR="00F0306B" w:rsidRPr="00176B5C" w14:paraId="7A96772E" w14:textId="77777777" w:rsidTr="004B47D0">
        <w:trPr>
          <w:trHeight w:val="192"/>
        </w:trPr>
        <w:tc>
          <w:tcPr>
            <w:tcW w:w="2459" w:type="dxa"/>
            <w:vAlign w:val="center"/>
          </w:tcPr>
          <w:p w14:paraId="5A0368EE" w14:textId="5D0A1816" w:rsidR="00F0306B" w:rsidRPr="00FF60A5" w:rsidRDefault="00FF60A5" w:rsidP="00FF60A5">
            <w:pPr>
              <w:spacing w:line="440" w:lineRule="exact"/>
              <w:ind w:firstLineChars="100" w:firstLine="240"/>
              <w:jc w:val="left"/>
              <w:rPr>
                <w:rFonts w:asciiTheme="minorEastAsia" w:hAnsiTheme="minorEastAsia"/>
                <w:sz w:val="24"/>
                <w:szCs w:val="24"/>
              </w:rPr>
            </w:pPr>
            <w:r w:rsidRPr="00FF60A5">
              <w:rPr>
                <w:rFonts w:asciiTheme="minorEastAsia" w:hAnsiTheme="minorEastAsia"/>
                <w:sz w:val="24"/>
                <w:szCs w:val="24"/>
              </w:rPr>
              <w:t>杉江</w:t>
            </w:r>
            <w:r w:rsidR="00FF2333" w:rsidRPr="00FF60A5">
              <w:rPr>
                <w:rFonts w:asciiTheme="minorEastAsia" w:hAnsiTheme="minorEastAsia" w:hint="eastAsia"/>
                <w:sz w:val="24"/>
                <w:szCs w:val="24"/>
              </w:rPr>
              <w:t xml:space="preserve">　</w:t>
            </w:r>
            <w:r w:rsidRPr="00FF60A5">
              <w:rPr>
                <w:rFonts w:asciiTheme="minorEastAsia" w:hAnsiTheme="minorEastAsia"/>
                <w:sz w:val="24"/>
                <w:szCs w:val="24"/>
              </w:rPr>
              <w:t>正継</w:t>
            </w:r>
          </w:p>
        </w:tc>
        <w:tc>
          <w:tcPr>
            <w:tcW w:w="5812" w:type="dxa"/>
            <w:vAlign w:val="center"/>
          </w:tcPr>
          <w:p w14:paraId="4FDD5F1B" w14:textId="203FC1EA" w:rsidR="00F0306B" w:rsidRPr="00FF60A5" w:rsidRDefault="003E14E7" w:rsidP="004B47D0">
            <w:pPr>
              <w:spacing w:line="440" w:lineRule="exact"/>
              <w:jc w:val="left"/>
              <w:rPr>
                <w:rFonts w:asciiTheme="minorEastAsia" w:hAnsiTheme="minorEastAsia"/>
                <w:sz w:val="24"/>
                <w:szCs w:val="24"/>
              </w:rPr>
            </w:pPr>
            <w:r w:rsidRPr="00FF60A5">
              <w:rPr>
                <w:rFonts w:asciiTheme="minorEastAsia" w:hAnsiTheme="minorEastAsia" w:hint="eastAsia"/>
                <w:sz w:val="24"/>
                <w:szCs w:val="24"/>
              </w:rPr>
              <w:t>大阪家庭薬協会</w:t>
            </w:r>
            <w:r w:rsidR="00757AEA" w:rsidRPr="00FF60A5">
              <w:rPr>
                <w:rFonts w:asciiTheme="minorEastAsia" w:hAnsiTheme="minorEastAsia" w:hint="eastAsia"/>
                <w:sz w:val="24"/>
                <w:szCs w:val="24"/>
              </w:rPr>
              <w:t xml:space="preserve">　</w:t>
            </w:r>
            <w:r w:rsidRPr="00FF60A5">
              <w:rPr>
                <w:rFonts w:asciiTheme="minorEastAsia" w:hAnsiTheme="minorEastAsia" w:hint="eastAsia"/>
                <w:sz w:val="24"/>
                <w:szCs w:val="24"/>
              </w:rPr>
              <w:t>薬事委員会委員長</w:t>
            </w:r>
          </w:p>
        </w:tc>
      </w:tr>
      <w:tr w:rsidR="00FF60A5" w:rsidRPr="00176B5C" w14:paraId="4C572F55" w14:textId="77777777" w:rsidTr="004B47D0">
        <w:trPr>
          <w:trHeight w:val="192"/>
        </w:trPr>
        <w:tc>
          <w:tcPr>
            <w:tcW w:w="2459" w:type="dxa"/>
            <w:vAlign w:val="center"/>
          </w:tcPr>
          <w:p w14:paraId="3FBA03C2" w14:textId="73F69299" w:rsidR="00FF60A5" w:rsidRPr="00FF60A5" w:rsidRDefault="00FF60A5" w:rsidP="00FF60A5">
            <w:pPr>
              <w:spacing w:line="440" w:lineRule="exact"/>
              <w:ind w:firstLineChars="100" w:firstLine="240"/>
              <w:jc w:val="left"/>
              <w:rPr>
                <w:rFonts w:asciiTheme="minorEastAsia" w:hAnsiTheme="minorEastAsia"/>
                <w:sz w:val="24"/>
                <w:szCs w:val="24"/>
              </w:rPr>
            </w:pPr>
            <w:r w:rsidRPr="00FF60A5">
              <w:rPr>
                <w:rFonts w:asciiTheme="minorEastAsia" w:hAnsiTheme="minorEastAsia" w:hint="eastAsia"/>
                <w:sz w:val="24"/>
                <w:szCs w:val="24"/>
              </w:rPr>
              <w:t>成田　実</w:t>
            </w:r>
          </w:p>
        </w:tc>
        <w:tc>
          <w:tcPr>
            <w:tcW w:w="5812" w:type="dxa"/>
            <w:vAlign w:val="center"/>
          </w:tcPr>
          <w:p w14:paraId="5E2F0171" w14:textId="62CC6ED7" w:rsidR="00FF60A5" w:rsidRPr="00FF60A5" w:rsidRDefault="00FF60A5" w:rsidP="004B47D0">
            <w:pPr>
              <w:spacing w:line="440" w:lineRule="exact"/>
              <w:jc w:val="left"/>
              <w:rPr>
                <w:rFonts w:asciiTheme="minorEastAsia" w:hAnsiTheme="minorEastAsia"/>
                <w:sz w:val="24"/>
                <w:szCs w:val="24"/>
              </w:rPr>
            </w:pPr>
            <w:r w:rsidRPr="00FF60A5">
              <w:rPr>
                <w:rFonts w:asciiTheme="minorEastAsia" w:hAnsiTheme="minorEastAsia" w:hint="eastAsia"/>
                <w:sz w:val="24"/>
                <w:szCs w:val="24"/>
              </w:rPr>
              <w:t>大阪製薬企業会</w:t>
            </w:r>
          </w:p>
        </w:tc>
      </w:tr>
      <w:tr w:rsidR="00FF681D" w:rsidRPr="00176B5C" w14:paraId="4585BE41" w14:textId="77777777" w:rsidTr="004B47D0">
        <w:trPr>
          <w:trHeight w:val="192"/>
        </w:trPr>
        <w:tc>
          <w:tcPr>
            <w:tcW w:w="2459" w:type="dxa"/>
            <w:vAlign w:val="center"/>
          </w:tcPr>
          <w:p w14:paraId="796720E2" w14:textId="674AFB80" w:rsidR="00FF681D" w:rsidRPr="00FF60A5" w:rsidRDefault="00FF60A5" w:rsidP="00FF60A5">
            <w:pPr>
              <w:spacing w:line="440" w:lineRule="exact"/>
              <w:ind w:firstLineChars="100" w:firstLine="240"/>
              <w:jc w:val="left"/>
              <w:rPr>
                <w:rFonts w:asciiTheme="minorEastAsia" w:hAnsiTheme="minorEastAsia"/>
                <w:sz w:val="24"/>
                <w:szCs w:val="24"/>
              </w:rPr>
            </w:pPr>
            <w:r w:rsidRPr="00FF60A5">
              <w:rPr>
                <w:rFonts w:asciiTheme="minorEastAsia" w:hAnsiTheme="minorEastAsia" w:hint="eastAsia"/>
                <w:sz w:val="24"/>
                <w:szCs w:val="24"/>
              </w:rPr>
              <w:t>林　　訓子</w:t>
            </w:r>
          </w:p>
        </w:tc>
        <w:tc>
          <w:tcPr>
            <w:tcW w:w="5812" w:type="dxa"/>
            <w:vAlign w:val="center"/>
          </w:tcPr>
          <w:p w14:paraId="04658401" w14:textId="48FEF20B" w:rsidR="00FF681D" w:rsidRPr="00FF60A5" w:rsidRDefault="00FF681D" w:rsidP="00FF60A5">
            <w:pPr>
              <w:spacing w:line="440" w:lineRule="exact"/>
              <w:jc w:val="left"/>
              <w:rPr>
                <w:rFonts w:asciiTheme="minorEastAsia" w:hAnsiTheme="minorEastAsia"/>
                <w:sz w:val="24"/>
                <w:szCs w:val="24"/>
              </w:rPr>
            </w:pPr>
            <w:r w:rsidRPr="00FF60A5">
              <w:rPr>
                <w:rFonts w:asciiTheme="minorEastAsia" w:hAnsiTheme="minorEastAsia" w:hint="eastAsia"/>
                <w:sz w:val="24"/>
                <w:szCs w:val="24"/>
              </w:rPr>
              <w:t>日本ジェネリック製薬協会</w:t>
            </w:r>
            <w:r w:rsidR="00757AEA" w:rsidRPr="00FF60A5">
              <w:rPr>
                <w:rFonts w:asciiTheme="minorEastAsia" w:hAnsiTheme="minorEastAsia" w:hint="eastAsia"/>
                <w:sz w:val="24"/>
                <w:szCs w:val="24"/>
              </w:rPr>
              <w:t xml:space="preserve">　</w:t>
            </w:r>
            <w:r w:rsidRPr="00FF60A5">
              <w:rPr>
                <w:rFonts w:asciiTheme="minorEastAsia" w:hAnsiTheme="minorEastAsia" w:hint="eastAsia"/>
                <w:sz w:val="24"/>
                <w:szCs w:val="24"/>
              </w:rPr>
              <w:t>安全性委員会</w:t>
            </w:r>
            <w:r w:rsidR="00FF60A5" w:rsidRPr="00FF60A5">
              <w:rPr>
                <w:rFonts w:asciiTheme="minorEastAsia" w:hAnsiTheme="minorEastAsia" w:hint="eastAsia"/>
                <w:sz w:val="24"/>
                <w:szCs w:val="24"/>
              </w:rPr>
              <w:t>運営幹事</w:t>
            </w:r>
          </w:p>
        </w:tc>
      </w:tr>
      <w:tr w:rsidR="00FF2333" w:rsidRPr="00176B5C" w14:paraId="08925BC6" w14:textId="77777777" w:rsidTr="004B47D0">
        <w:trPr>
          <w:trHeight w:val="70"/>
        </w:trPr>
        <w:tc>
          <w:tcPr>
            <w:tcW w:w="2459" w:type="dxa"/>
            <w:vAlign w:val="center"/>
          </w:tcPr>
          <w:p w14:paraId="3632E90A" w14:textId="19872C34" w:rsidR="00FF2333" w:rsidRPr="00FF60A5" w:rsidRDefault="00FF60A5" w:rsidP="00FF60A5">
            <w:pPr>
              <w:spacing w:line="440" w:lineRule="exact"/>
              <w:ind w:firstLineChars="100" w:firstLine="240"/>
              <w:jc w:val="left"/>
              <w:rPr>
                <w:rFonts w:asciiTheme="minorEastAsia" w:hAnsiTheme="minorEastAsia"/>
                <w:sz w:val="24"/>
                <w:szCs w:val="24"/>
              </w:rPr>
            </w:pPr>
            <w:r w:rsidRPr="00FF60A5">
              <w:rPr>
                <w:rFonts w:asciiTheme="minorEastAsia" w:hAnsiTheme="minorEastAsia" w:hint="eastAsia"/>
                <w:sz w:val="24"/>
                <w:szCs w:val="24"/>
              </w:rPr>
              <w:t>米村　嗣子</w:t>
            </w:r>
          </w:p>
        </w:tc>
        <w:tc>
          <w:tcPr>
            <w:tcW w:w="5812" w:type="dxa"/>
            <w:vAlign w:val="center"/>
          </w:tcPr>
          <w:p w14:paraId="5A22EAB1" w14:textId="77777777" w:rsidR="00FF2333" w:rsidRPr="00FF60A5" w:rsidRDefault="003E14E7" w:rsidP="004B47D0">
            <w:pPr>
              <w:spacing w:line="440" w:lineRule="exact"/>
              <w:jc w:val="left"/>
              <w:rPr>
                <w:rFonts w:asciiTheme="minorEastAsia" w:hAnsiTheme="minorEastAsia"/>
                <w:sz w:val="24"/>
                <w:szCs w:val="24"/>
              </w:rPr>
            </w:pPr>
            <w:r w:rsidRPr="00FF60A5">
              <w:rPr>
                <w:rFonts w:asciiTheme="minorEastAsia" w:hAnsiTheme="minorEastAsia" w:hint="eastAsia"/>
                <w:sz w:val="24"/>
                <w:szCs w:val="24"/>
              </w:rPr>
              <w:t>大阪府家庭薬工業協同組合</w:t>
            </w:r>
          </w:p>
        </w:tc>
      </w:tr>
    </w:tbl>
    <w:p w14:paraId="71D77BBD" w14:textId="011467EB" w:rsidR="00BF61BE" w:rsidRDefault="0087578C" w:rsidP="0087578C">
      <w:pPr>
        <w:ind w:right="120"/>
        <w:jc w:val="right"/>
        <w:rPr>
          <w:rFonts w:asciiTheme="minorEastAsia" w:hAnsiTheme="minorEastAsia"/>
          <w:sz w:val="22"/>
        </w:rPr>
      </w:pPr>
      <w:r>
        <w:rPr>
          <w:rFonts w:asciiTheme="minorEastAsia" w:hAnsiTheme="minorEastAsia" w:hint="eastAsia"/>
          <w:sz w:val="22"/>
        </w:rPr>
        <w:t xml:space="preserve">　</w:t>
      </w:r>
      <w:r w:rsidR="00634F67" w:rsidRPr="00176B5C">
        <w:rPr>
          <w:rFonts w:asciiTheme="minorEastAsia" w:hAnsiTheme="minorEastAsia" w:hint="eastAsia"/>
          <w:sz w:val="22"/>
        </w:rPr>
        <w:t>（★）部会長</w:t>
      </w:r>
    </w:p>
    <w:sectPr w:rsidR="00BF61BE" w:rsidSect="007154FC">
      <w:pgSz w:w="11906" w:h="16838" w:code="9"/>
      <w:pgMar w:top="1247" w:right="1701" w:bottom="1247" w:left="17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92AF5" w14:textId="77777777" w:rsidR="00DA7237" w:rsidRDefault="00DA7237" w:rsidP="004053E1">
      <w:r>
        <w:separator/>
      </w:r>
    </w:p>
  </w:endnote>
  <w:endnote w:type="continuationSeparator" w:id="0">
    <w:p w14:paraId="350C847D" w14:textId="77777777" w:rsidR="00DA7237" w:rsidRDefault="00DA7237" w:rsidP="0040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21A8A" w14:textId="77777777" w:rsidR="00DA7237" w:rsidRDefault="00DA7237" w:rsidP="004053E1">
      <w:r>
        <w:separator/>
      </w:r>
    </w:p>
  </w:footnote>
  <w:footnote w:type="continuationSeparator" w:id="0">
    <w:p w14:paraId="304F6AA4" w14:textId="77777777" w:rsidR="00DA7237" w:rsidRDefault="00DA7237" w:rsidP="00405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03664"/>
    <w:multiLevelType w:val="hybridMultilevel"/>
    <w:tmpl w:val="A4524B00"/>
    <w:lvl w:ilvl="0" w:tplc="C1FA1FD4">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2A663E4D"/>
    <w:multiLevelType w:val="hybridMultilevel"/>
    <w:tmpl w:val="62305714"/>
    <w:lvl w:ilvl="0" w:tplc="C1FA1FD4">
      <w:start w:val="1"/>
      <w:numFmt w:val="bullet"/>
      <w:lvlText w:val=""/>
      <w:lvlJc w:val="left"/>
      <w:pPr>
        <w:ind w:left="860" w:hanging="420"/>
      </w:pPr>
      <w:rPr>
        <w:rFonts w:ascii="Wingdings" w:hAnsi="Wingdings" w:hint="default"/>
      </w:rPr>
    </w:lvl>
    <w:lvl w:ilvl="1" w:tplc="EDA6AE78">
      <w:start w:val="2"/>
      <w:numFmt w:val="bullet"/>
      <w:lvlText w:val="＊"/>
      <w:lvlJc w:val="left"/>
      <w:pPr>
        <w:ind w:left="1220" w:hanging="360"/>
      </w:pPr>
      <w:rPr>
        <w:rFonts w:ascii="ＭＳ 明朝" w:eastAsia="ＭＳ 明朝" w:hAnsi="ＭＳ 明朝" w:cstheme="minorBidi" w:hint="eastAsia"/>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388C1165"/>
    <w:multiLevelType w:val="hybridMultilevel"/>
    <w:tmpl w:val="7820FF9C"/>
    <w:lvl w:ilvl="0" w:tplc="9E602F5E">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210D2E"/>
    <w:multiLevelType w:val="hybridMultilevel"/>
    <w:tmpl w:val="57A823AA"/>
    <w:lvl w:ilvl="0" w:tplc="CCE4FA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76658A"/>
    <w:multiLevelType w:val="hybridMultilevel"/>
    <w:tmpl w:val="69AC5966"/>
    <w:lvl w:ilvl="0" w:tplc="C1FA1FD4">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61E6094B"/>
    <w:multiLevelType w:val="hybridMultilevel"/>
    <w:tmpl w:val="BC50BB82"/>
    <w:lvl w:ilvl="0" w:tplc="0409000B">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63BA3417"/>
    <w:multiLevelType w:val="hybridMultilevel"/>
    <w:tmpl w:val="0E729556"/>
    <w:lvl w:ilvl="0" w:tplc="5682470C">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F43321"/>
    <w:multiLevelType w:val="hybridMultilevel"/>
    <w:tmpl w:val="662ABC70"/>
    <w:lvl w:ilvl="0" w:tplc="C1FA1FD4">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5"/>
  </w:num>
  <w:num w:numId="2">
    <w:abstractNumId w:val="3"/>
  </w:num>
  <w:num w:numId="3">
    <w:abstractNumId w:val="0"/>
  </w:num>
  <w:num w:numId="4">
    <w:abstractNumId w:val="4"/>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94D"/>
    <w:rsid w:val="00055E84"/>
    <w:rsid w:val="0009532B"/>
    <w:rsid w:val="000A0765"/>
    <w:rsid w:val="000B0921"/>
    <w:rsid w:val="00135EB6"/>
    <w:rsid w:val="00176B5C"/>
    <w:rsid w:val="001C132C"/>
    <w:rsid w:val="002001DC"/>
    <w:rsid w:val="00200A0C"/>
    <w:rsid w:val="002351FE"/>
    <w:rsid w:val="0023592B"/>
    <w:rsid w:val="00250194"/>
    <w:rsid w:val="0025100D"/>
    <w:rsid w:val="0034104C"/>
    <w:rsid w:val="00376E1B"/>
    <w:rsid w:val="00382006"/>
    <w:rsid w:val="00387C91"/>
    <w:rsid w:val="003D52D3"/>
    <w:rsid w:val="003E14E7"/>
    <w:rsid w:val="003F67D5"/>
    <w:rsid w:val="003F79A2"/>
    <w:rsid w:val="004053E1"/>
    <w:rsid w:val="00414177"/>
    <w:rsid w:val="004413D2"/>
    <w:rsid w:val="004510AA"/>
    <w:rsid w:val="00470CD4"/>
    <w:rsid w:val="004711ED"/>
    <w:rsid w:val="004A41D2"/>
    <w:rsid w:val="004B21B6"/>
    <w:rsid w:val="004B47D0"/>
    <w:rsid w:val="004D2F66"/>
    <w:rsid w:val="004D59DC"/>
    <w:rsid w:val="004E4887"/>
    <w:rsid w:val="004E769D"/>
    <w:rsid w:val="00526DB6"/>
    <w:rsid w:val="00570F24"/>
    <w:rsid w:val="00572BEF"/>
    <w:rsid w:val="00583AF4"/>
    <w:rsid w:val="00590181"/>
    <w:rsid w:val="005A2854"/>
    <w:rsid w:val="005E78B9"/>
    <w:rsid w:val="005F20A3"/>
    <w:rsid w:val="006030B6"/>
    <w:rsid w:val="006070B8"/>
    <w:rsid w:val="0062694D"/>
    <w:rsid w:val="00634F67"/>
    <w:rsid w:val="00644B30"/>
    <w:rsid w:val="006A2037"/>
    <w:rsid w:val="006B51B4"/>
    <w:rsid w:val="006C766F"/>
    <w:rsid w:val="006E786C"/>
    <w:rsid w:val="007154FC"/>
    <w:rsid w:val="00716CB5"/>
    <w:rsid w:val="0075333A"/>
    <w:rsid w:val="00757AEA"/>
    <w:rsid w:val="00781F34"/>
    <w:rsid w:val="007A041D"/>
    <w:rsid w:val="007D5FD1"/>
    <w:rsid w:val="00816311"/>
    <w:rsid w:val="008625C0"/>
    <w:rsid w:val="0087578C"/>
    <w:rsid w:val="008939FC"/>
    <w:rsid w:val="008A4B9A"/>
    <w:rsid w:val="008C06FD"/>
    <w:rsid w:val="008C3BE5"/>
    <w:rsid w:val="00901F01"/>
    <w:rsid w:val="0091502A"/>
    <w:rsid w:val="00930697"/>
    <w:rsid w:val="00945BBD"/>
    <w:rsid w:val="00952A59"/>
    <w:rsid w:val="0097332F"/>
    <w:rsid w:val="009B4362"/>
    <w:rsid w:val="009B7A39"/>
    <w:rsid w:val="009D6C3C"/>
    <w:rsid w:val="009F0B0B"/>
    <w:rsid w:val="009F110C"/>
    <w:rsid w:val="00A00263"/>
    <w:rsid w:val="00A01FB3"/>
    <w:rsid w:val="00A0588C"/>
    <w:rsid w:val="00A2799D"/>
    <w:rsid w:val="00A27F19"/>
    <w:rsid w:val="00A322D7"/>
    <w:rsid w:val="00A37B22"/>
    <w:rsid w:val="00A72DE0"/>
    <w:rsid w:val="00A818A0"/>
    <w:rsid w:val="00AA0611"/>
    <w:rsid w:val="00AB17E4"/>
    <w:rsid w:val="00AD02CE"/>
    <w:rsid w:val="00AD12B4"/>
    <w:rsid w:val="00AD5D89"/>
    <w:rsid w:val="00AE37D0"/>
    <w:rsid w:val="00AE5098"/>
    <w:rsid w:val="00B01230"/>
    <w:rsid w:val="00B017E0"/>
    <w:rsid w:val="00B55263"/>
    <w:rsid w:val="00B60015"/>
    <w:rsid w:val="00B81DD9"/>
    <w:rsid w:val="00B95F3B"/>
    <w:rsid w:val="00BB53A3"/>
    <w:rsid w:val="00BE17CC"/>
    <w:rsid w:val="00BE7FB7"/>
    <w:rsid w:val="00BF61BE"/>
    <w:rsid w:val="00C244BC"/>
    <w:rsid w:val="00C30114"/>
    <w:rsid w:val="00C75813"/>
    <w:rsid w:val="00CA5725"/>
    <w:rsid w:val="00CA73FC"/>
    <w:rsid w:val="00CC63B9"/>
    <w:rsid w:val="00CD05EF"/>
    <w:rsid w:val="00CE3CD4"/>
    <w:rsid w:val="00D42FE0"/>
    <w:rsid w:val="00D5138D"/>
    <w:rsid w:val="00D62AEA"/>
    <w:rsid w:val="00DA7237"/>
    <w:rsid w:val="00DB0A6D"/>
    <w:rsid w:val="00EB31DA"/>
    <w:rsid w:val="00EB509C"/>
    <w:rsid w:val="00EC272B"/>
    <w:rsid w:val="00F0306B"/>
    <w:rsid w:val="00F04DAF"/>
    <w:rsid w:val="00F520C8"/>
    <w:rsid w:val="00FB556F"/>
    <w:rsid w:val="00FD09AF"/>
    <w:rsid w:val="00FF2333"/>
    <w:rsid w:val="00FF60A5"/>
    <w:rsid w:val="00FF6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5858D5A"/>
  <w15:docId w15:val="{5110F6BA-8157-4FDD-A0C2-AF5D2CCB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8625C0"/>
  </w:style>
  <w:style w:type="paragraph" w:styleId="a4">
    <w:name w:val="header"/>
    <w:basedOn w:val="a"/>
    <w:link w:val="a5"/>
    <w:uiPriority w:val="99"/>
    <w:unhideWhenUsed/>
    <w:rsid w:val="004053E1"/>
    <w:pPr>
      <w:tabs>
        <w:tab w:val="center" w:pos="4252"/>
        <w:tab w:val="right" w:pos="8504"/>
      </w:tabs>
      <w:snapToGrid w:val="0"/>
    </w:pPr>
  </w:style>
  <w:style w:type="character" w:customStyle="1" w:styleId="a5">
    <w:name w:val="ヘッダー (文字)"/>
    <w:basedOn w:val="a0"/>
    <w:link w:val="a4"/>
    <w:uiPriority w:val="99"/>
    <w:rsid w:val="004053E1"/>
  </w:style>
  <w:style w:type="paragraph" w:styleId="a6">
    <w:name w:val="footer"/>
    <w:basedOn w:val="a"/>
    <w:link w:val="a7"/>
    <w:uiPriority w:val="99"/>
    <w:unhideWhenUsed/>
    <w:rsid w:val="004053E1"/>
    <w:pPr>
      <w:tabs>
        <w:tab w:val="center" w:pos="4252"/>
        <w:tab w:val="right" w:pos="8504"/>
      </w:tabs>
      <w:snapToGrid w:val="0"/>
    </w:pPr>
  </w:style>
  <w:style w:type="character" w:customStyle="1" w:styleId="a7">
    <w:name w:val="フッター (文字)"/>
    <w:basedOn w:val="a0"/>
    <w:link w:val="a6"/>
    <w:uiPriority w:val="99"/>
    <w:rsid w:val="004053E1"/>
  </w:style>
  <w:style w:type="paragraph" w:styleId="a8">
    <w:name w:val="List Paragraph"/>
    <w:basedOn w:val="a"/>
    <w:uiPriority w:val="34"/>
    <w:qFormat/>
    <w:rsid w:val="003D52D3"/>
    <w:pPr>
      <w:ind w:leftChars="400" w:left="840"/>
    </w:pPr>
  </w:style>
  <w:style w:type="paragraph" w:styleId="Web">
    <w:name w:val="Normal (Web)"/>
    <w:basedOn w:val="a"/>
    <w:uiPriority w:val="99"/>
    <w:semiHidden/>
    <w:unhideWhenUsed/>
    <w:rsid w:val="00526D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9733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332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30697"/>
    <w:rPr>
      <w:sz w:val="18"/>
      <w:szCs w:val="18"/>
    </w:rPr>
  </w:style>
  <w:style w:type="paragraph" w:styleId="ac">
    <w:name w:val="annotation text"/>
    <w:basedOn w:val="a"/>
    <w:link w:val="ad"/>
    <w:uiPriority w:val="99"/>
    <w:semiHidden/>
    <w:unhideWhenUsed/>
    <w:rsid w:val="00930697"/>
    <w:pPr>
      <w:jc w:val="left"/>
    </w:pPr>
  </w:style>
  <w:style w:type="character" w:customStyle="1" w:styleId="ad">
    <w:name w:val="コメント文字列 (文字)"/>
    <w:basedOn w:val="a0"/>
    <w:link w:val="ac"/>
    <w:uiPriority w:val="99"/>
    <w:semiHidden/>
    <w:rsid w:val="00930697"/>
  </w:style>
  <w:style w:type="paragraph" w:styleId="ae">
    <w:name w:val="annotation subject"/>
    <w:basedOn w:val="ac"/>
    <w:next w:val="ac"/>
    <w:link w:val="af"/>
    <w:uiPriority w:val="99"/>
    <w:semiHidden/>
    <w:unhideWhenUsed/>
    <w:rsid w:val="00930697"/>
    <w:rPr>
      <w:b/>
      <w:bCs/>
    </w:rPr>
  </w:style>
  <w:style w:type="character" w:customStyle="1" w:styleId="af">
    <w:name w:val="コメント内容 (文字)"/>
    <w:basedOn w:val="ad"/>
    <w:link w:val="ae"/>
    <w:uiPriority w:val="99"/>
    <w:semiHidden/>
    <w:rsid w:val="009306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85746">
      <w:bodyDiv w:val="1"/>
      <w:marLeft w:val="0"/>
      <w:marRight w:val="0"/>
      <w:marTop w:val="0"/>
      <w:marBottom w:val="0"/>
      <w:divBdr>
        <w:top w:val="none" w:sz="0" w:space="0" w:color="auto"/>
        <w:left w:val="none" w:sz="0" w:space="0" w:color="auto"/>
        <w:bottom w:val="none" w:sz="0" w:space="0" w:color="auto"/>
        <w:right w:val="none" w:sz="0" w:space="0" w:color="auto"/>
      </w:divBdr>
    </w:div>
    <w:div w:id="315039726">
      <w:bodyDiv w:val="1"/>
      <w:marLeft w:val="0"/>
      <w:marRight w:val="0"/>
      <w:marTop w:val="0"/>
      <w:marBottom w:val="0"/>
      <w:divBdr>
        <w:top w:val="none" w:sz="0" w:space="0" w:color="auto"/>
        <w:left w:val="none" w:sz="0" w:space="0" w:color="auto"/>
        <w:bottom w:val="none" w:sz="0" w:space="0" w:color="auto"/>
        <w:right w:val="none" w:sz="0" w:space="0" w:color="auto"/>
      </w:divBdr>
    </w:div>
    <w:div w:id="411660681">
      <w:bodyDiv w:val="1"/>
      <w:marLeft w:val="0"/>
      <w:marRight w:val="0"/>
      <w:marTop w:val="0"/>
      <w:marBottom w:val="0"/>
      <w:divBdr>
        <w:top w:val="none" w:sz="0" w:space="0" w:color="auto"/>
        <w:left w:val="none" w:sz="0" w:space="0" w:color="auto"/>
        <w:bottom w:val="none" w:sz="0" w:space="0" w:color="auto"/>
        <w:right w:val="none" w:sz="0" w:space="0" w:color="auto"/>
      </w:divBdr>
    </w:div>
    <w:div w:id="414671697">
      <w:bodyDiv w:val="1"/>
      <w:marLeft w:val="0"/>
      <w:marRight w:val="0"/>
      <w:marTop w:val="0"/>
      <w:marBottom w:val="0"/>
      <w:divBdr>
        <w:top w:val="none" w:sz="0" w:space="0" w:color="auto"/>
        <w:left w:val="none" w:sz="0" w:space="0" w:color="auto"/>
        <w:bottom w:val="none" w:sz="0" w:space="0" w:color="auto"/>
        <w:right w:val="none" w:sz="0" w:space="0" w:color="auto"/>
      </w:divBdr>
    </w:div>
    <w:div w:id="471604365">
      <w:bodyDiv w:val="1"/>
      <w:marLeft w:val="0"/>
      <w:marRight w:val="0"/>
      <w:marTop w:val="0"/>
      <w:marBottom w:val="0"/>
      <w:divBdr>
        <w:top w:val="none" w:sz="0" w:space="0" w:color="auto"/>
        <w:left w:val="none" w:sz="0" w:space="0" w:color="auto"/>
        <w:bottom w:val="none" w:sz="0" w:space="0" w:color="auto"/>
        <w:right w:val="none" w:sz="0" w:space="0" w:color="auto"/>
      </w:divBdr>
    </w:div>
    <w:div w:id="984815535">
      <w:bodyDiv w:val="1"/>
      <w:marLeft w:val="0"/>
      <w:marRight w:val="0"/>
      <w:marTop w:val="0"/>
      <w:marBottom w:val="0"/>
      <w:divBdr>
        <w:top w:val="none" w:sz="0" w:space="0" w:color="auto"/>
        <w:left w:val="none" w:sz="0" w:space="0" w:color="auto"/>
        <w:bottom w:val="none" w:sz="0" w:space="0" w:color="auto"/>
        <w:right w:val="none" w:sz="0" w:space="0" w:color="auto"/>
      </w:divBdr>
    </w:div>
    <w:div w:id="1026753112">
      <w:bodyDiv w:val="1"/>
      <w:marLeft w:val="0"/>
      <w:marRight w:val="0"/>
      <w:marTop w:val="0"/>
      <w:marBottom w:val="0"/>
      <w:divBdr>
        <w:top w:val="none" w:sz="0" w:space="0" w:color="auto"/>
        <w:left w:val="none" w:sz="0" w:space="0" w:color="auto"/>
        <w:bottom w:val="none" w:sz="0" w:space="0" w:color="auto"/>
        <w:right w:val="none" w:sz="0" w:space="0" w:color="auto"/>
      </w:divBdr>
    </w:div>
    <w:div w:id="1361277290">
      <w:bodyDiv w:val="1"/>
      <w:marLeft w:val="0"/>
      <w:marRight w:val="0"/>
      <w:marTop w:val="0"/>
      <w:marBottom w:val="0"/>
      <w:divBdr>
        <w:top w:val="none" w:sz="0" w:space="0" w:color="auto"/>
        <w:left w:val="none" w:sz="0" w:space="0" w:color="auto"/>
        <w:bottom w:val="none" w:sz="0" w:space="0" w:color="auto"/>
        <w:right w:val="none" w:sz="0" w:space="0" w:color="auto"/>
      </w:divBdr>
    </w:div>
    <w:div w:id="192205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DE8A-C109-4C58-BA46-7C699893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14</cp:revision>
  <cp:lastPrinted>2017-12-13T10:51:00Z</cp:lastPrinted>
  <dcterms:created xsi:type="dcterms:W3CDTF">2021-02-08T10:00:00Z</dcterms:created>
  <dcterms:modified xsi:type="dcterms:W3CDTF">2021-04-08T03:35:00Z</dcterms:modified>
</cp:coreProperties>
</file>