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CD12142" w14:textId="0B1611F1" w:rsidR="0074713B" w:rsidRPr="005A54C2" w:rsidRDefault="003873A6" w:rsidP="0074713B">
      <w:pPr>
        <w:textAlignment w:val="auto"/>
        <w:rPr>
          <w:rFonts w:ascii="ＭＳ ゴシック" w:hAnsi="ＭＳ ゴシック" w:cs="ＭＳ ゴシック"/>
          <w:color w:val="auto"/>
        </w:rPr>
      </w:pPr>
      <w:r w:rsidRPr="005A54C2">
        <w:rPr>
          <w:rFonts w:eastAsia="ＭＳ ゴシック" w:cs="ＭＳ ゴシック"/>
          <w:noProof/>
          <w:color w:val="auto"/>
        </w:rPr>
        <mc:AlternateContent>
          <mc:Choice Requires="wps">
            <w:drawing>
              <wp:anchor distT="0" distB="0" distL="114300" distR="114300" simplePos="0" relativeHeight="251659264" behindDoc="0" locked="0" layoutInCell="1" allowOverlap="1" wp14:anchorId="3E7DE73A" wp14:editId="3306964A">
                <wp:simplePos x="0" y="0"/>
                <wp:positionH relativeFrom="column">
                  <wp:posOffset>8458200</wp:posOffset>
                </wp:positionH>
                <wp:positionV relativeFrom="paragraph">
                  <wp:posOffset>-219075</wp:posOffset>
                </wp:positionV>
                <wp:extent cx="1426210" cy="272955"/>
                <wp:effectExtent l="0" t="0" r="21590" b="13335"/>
                <wp:wrapNone/>
                <wp:docPr id="2" name="テキスト ボックス 2"/>
                <wp:cNvGraphicFramePr/>
                <a:graphic xmlns:a="http://schemas.openxmlformats.org/drawingml/2006/main">
                  <a:graphicData uri="http://schemas.microsoft.com/office/word/2010/wordprocessingShape">
                    <wps:wsp>
                      <wps:cNvSpPr txBox="1"/>
                      <wps:spPr>
                        <a:xfrm>
                          <a:off x="0" y="0"/>
                          <a:ext cx="1426210" cy="272955"/>
                        </a:xfrm>
                        <a:prstGeom prst="rect">
                          <a:avLst/>
                        </a:prstGeom>
                        <a:solidFill>
                          <a:schemeClr val="lt1"/>
                        </a:solidFill>
                        <a:ln w="6350">
                          <a:solidFill>
                            <a:prstClr val="black"/>
                          </a:solidFill>
                        </a:ln>
                      </wps:spPr>
                      <wps:txbx>
                        <w:txbxContent>
                          <w:p w14:paraId="615DC512" w14:textId="7A189D5B" w:rsidR="003873A6" w:rsidRPr="00DB7C8C" w:rsidRDefault="003873A6" w:rsidP="003873A6">
                            <w:pPr>
                              <w:spacing w:line="280" w:lineRule="exact"/>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参考資料</w:t>
                            </w:r>
                            <w:r>
                              <w:rPr>
                                <w:rFonts w:ascii="HGP創英角ｺﾞｼｯｸUB" w:eastAsia="HGP創英角ｺﾞｼｯｸUB" w:hAnsi="HGP創英角ｺﾞｼｯｸUB"/>
                                <w:sz w:val="28"/>
                                <w:szCs w:val="28"/>
                              </w:rPr>
                              <w:t>4</w:t>
                            </w:r>
                            <w:r>
                              <w:rPr>
                                <w:rFonts w:ascii="HGP創英角ｺﾞｼｯｸUB" w:eastAsia="HGP創英角ｺﾞｼｯｸUB" w:hAnsi="HGP創英角ｺﾞｼｯｸUB" w:hint="eastAsia"/>
                                <w:sz w:val="28"/>
                                <w:szCs w:val="28"/>
                              </w:rPr>
                              <w:t>-</w:t>
                            </w:r>
                            <w:r>
                              <w:rPr>
                                <w:rFonts w:ascii="HGP創英角ｺﾞｼｯｸUB" w:eastAsia="HGP創英角ｺﾞｼｯｸUB" w:hAnsi="HGP創英角ｺﾞｼｯｸUB"/>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7DE73A" id="_x0000_t202" coordsize="21600,21600" o:spt="202" path="m,l,21600r21600,l21600,xe">
                <v:stroke joinstyle="miter"/>
                <v:path gradientshapeok="t" o:connecttype="rect"/>
              </v:shapetype>
              <v:shape id="テキスト ボックス 2" o:spid="_x0000_s1026" type="#_x0000_t202" style="position:absolute;margin-left:666pt;margin-top:-17.25pt;width:112.3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" fillcolor="white [3201]" strokeweight=".5pt">
                <v:textbox>
                  <w:txbxContent>
                    <w:p w14:paraId="615DC512" w14:textId="7A189D5B" w:rsidR="003873A6" w:rsidRPr="00DB7C8C" w:rsidRDefault="003873A6" w:rsidP="003873A6">
                      <w:pPr>
                        <w:spacing w:line="280" w:lineRule="exact"/>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参考資料</w:t>
                      </w:r>
                      <w:r>
                        <w:rPr>
                          <w:rFonts w:ascii="HGP創英角ｺﾞｼｯｸUB" w:eastAsia="HGP創英角ｺﾞｼｯｸUB" w:hAnsi="HGP創英角ｺﾞｼｯｸUB"/>
                          <w:sz w:val="28"/>
                          <w:szCs w:val="28"/>
                        </w:rPr>
                        <w:t>4</w:t>
                      </w:r>
                      <w:r>
                        <w:rPr>
                          <w:rFonts w:ascii="HGP創英角ｺﾞｼｯｸUB" w:eastAsia="HGP創英角ｺﾞｼｯｸUB" w:hAnsi="HGP創英角ｺﾞｼｯｸUB" w:hint="eastAsia"/>
                          <w:sz w:val="28"/>
                          <w:szCs w:val="28"/>
                        </w:rPr>
                        <w:t>-</w:t>
                      </w:r>
                      <w:r>
                        <w:rPr>
                          <w:rFonts w:ascii="HGP創英角ｺﾞｼｯｸUB" w:eastAsia="HGP創英角ｺﾞｼｯｸUB" w:hAnsi="HGP創英角ｺﾞｼｯｸUB"/>
                          <w:sz w:val="28"/>
                          <w:szCs w:val="28"/>
                        </w:rPr>
                        <w:t>2</w:t>
                      </w:r>
                    </w:p>
                  </w:txbxContent>
                </v:textbox>
              </v:shape>
            </w:pict>
          </mc:Fallback>
        </mc:AlternateContent>
      </w:r>
      <w:r w:rsidR="00096DC9" w:rsidRPr="005A54C2">
        <w:rPr>
          <w:rFonts w:eastAsia="ＭＳ ゴシック" w:cs="ＭＳ ゴシック" w:hint="eastAsia"/>
          <w:color w:val="auto"/>
          <w:w w:val="200"/>
        </w:rPr>
        <w:t>基準</w:t>
      </w:r>
      <w:r w:rsidRPr="005A54C2">
        <w:rPr>
          <w:rFonts w:eastAsia="ＭＳ ゴシック" w:cs="ＭＳ ゴシック" w:hint="eastAsia"/>
          <w:color w:val="auto"/>
          <w:w w:val="200"/>
        </w:rPr>
        <w:t>（案）</w:t>
      </w:r>
      <w:r w:rsidR="0074713B" w:rsidRPr="005A54C2">
        <w:rPr>
          <w:rFonts w:eastAsia="ＭＳ ゴシック" w:cs="ＭＳ ゴシック" w:hint="eastAsia"/>
          <w:color w:val="auto"/>
          <w:w w:val="200"/>
        </w:rPr>
        <w:t xml:space="preserve">　</w:t>
      </w:r>
      <w:r w:rsidR="0018505A" w:rsidRPr="005A54C2">
        <w:rPr>
          <w:rFonts w:eastAsia="ＭＳ ゴシック" w:cs="ＭＳ ゴシック" w:hint="eastAsia"/>
          <w:color w:val="auto"/>
          <w:w w:val="200"/>
        </w:rPr>
        <w:t>専門医療機関</w:t>
      </w:r>
      <w:r w:rsidR="00096DC9" w:rsidRPr="005A54C2">
        <w:rPr>
          <w:rFonts w:eastAsia="ＭＳ ゴシック" w:cs="ＭＳ ゴシック" w:hint="eastAsia"/>
          <w:color w:val="auto"/>
          <w:w w:val="200"/>
        </w:rPr>
        <w:t>連携</w:t>
      </w:r>
      <w:r w:rsidR="0074713B" w:rsidRPr="005A54C2">
        <w:rPr>
          <w:rFonts w:eastAsia="ＭＳ ゴシック" w:cs="ＭＳ ゴシック" w:hint="eastAsia"/>
          <w:color w:val="auto"/>
          <w:w w:val="200"/>
        </w:rPr>
        <w:t>薬局</w:t>
      </w:r>
    </w:p>
    <w:p w14:paraId="3DF5AA68" w14:textId="4944C428" w:rsidR="0074713B" w:rsidRPr="005A54C2" w:rsidRDefault="00821FBF" w:rsidP="0074713B">
      <w:pPr>
        <w:ind w:leftChars="500" w:left="1000" w:firstLineChars="101" w:firstLine="202"/>
        <w:textAlignment w:val="auto"/>
        <w:rPr>
          <w:rFonts w:eastAsia="ＭＳ ゴシック" w:cs="ＭＳ ゴシック"/>
          <w:color w:val="auto"/>
        </w:rPr>
      </w:pPr>
      <w:r w:rsidRPr="005A54C2">
        <w:rPr>
          <w:rFonts w:eastAsia="ＭＳ ゴシック" w:cs="ＭＳ ゴシック" w:hint="eastAsia"/>
          <w:color w:val="auto"/>
        </w:rPr>
        <w:t>本基準は、専門医療機関連携薬局（医師若しくは歯科医師又は薬剤師が診療又は調剤に従事する他の医療提供施設と連携し、薬剤の適正な使用の確保のために専門的な薬学的知見に基づく指導を実施するために必要な機能を有する薬局）の認定に適用する。</w:t>
      </w:r>
    </w:p>
    <w:tbl>
      <w:tblPr>
        <w:tblW w:w="15418" w:type="dxa"/>
        <w:tblInd w:w="28" w:type="dxa"/>
        <w:tblBorders>
          <w:top w:val="single" w:sz="4" w:space="0" w:color="auto"/>
          <w:left w:val="single" w:sz="4" w:space="0" w:color="auto"/>
          <w:bottom w:val="single" w:sz="4" w:space="0" w:color="auto"/>
          <w:right w:val="single" w:sz="4" w:space="0" w:color="auto"/>
          <w:insideV w:val="single" w:sz="4" w:space="0" w:color="auto"/>
        </w:tblBorders>
        <w:tblCellMar>
          <w:left w:w="28" w:type="dxa"/>
          <w:right w:w="28" w:type="dxa"/>
        </w:tblCellMar>
        <w:tblLook w:val="0000" w:firstRow="0" w:lastRow="0" w:firstColumn="0" w:lastColumn="0" w:noHBand="0" w:noVBand="0"/>
      </w:tblPr>
      <w:tblGrid>
        <w:gridCol w:w="676"/>
        <w:gridCol w:w="425"/>
        <w:gridCol w:w="426"/>
        <w:gridCol w:w="6719"/>
        <w:gridCol w:w="7172"/>
      </w:tblGrid>
      <w:tr w:rsidR="0074713B" w:rsidRPr="005A54C2" w14:paraId="4A9E27FB" w14:textId="77777777" w:rsidTr="0080650A">
        <w:trPr>
          <w:trHeight w:val="20"/>
          <w:tblHeader/>
        </w:trPr>
        <w:tc>
          <w:tcPr>
            <w:tcW w:w="676" w:type="dxa"/>
            <w:tcBorders>
              <w:top w:val="single" w:sz="4" w:space="0" w:color="auto"/>
              <w:bottom w:val="single" w:sz="4" w:space="0" w:color="auto"/>
            </w:tcBorders>
            <w:tcMar>
              <w:left w:w="85" w:type="dxa"/>
              <w:right w:w="85" w:type="dxa"/>
            </w:tcMar>
          </w:tcPr>
          <w:p w14:paraId="149731EC" w14:textId="77777777" w:rsidR="0074713B" w:rsidRPr="005A54C2" w:rsidRDefault="0074713B" w:rsidP="0074713B">
            <w:pPr>
              <w:spacing w:line="296" w:lineRule="atLeast"/>
              <w:jc w:val="center"/>
              <w:rPr>
                <w:color w:val="auto"/>
              </w:rPr>
            </w:pPr>
            <w:r w:rsidRPr="005A54C2">
              <w:rPr>
                <w:rFonts w:hint="eastAsia"/>
                <w:color w:val="auto"/>
              </w:rPr>
              <w:t>種類</w:t>
            </w:r>
          </w:p>
        </w:tc>
        <w:tc>
          <w:tcPr>
            <w:tcW w:w="851" w:type="dxa"/>
            <w:gridSpan w:val="2"/>
            <w:tcBorders>
              <w:top w:val="single" w:sz="4" w:space="0" w:color="auto"/>
              <w:bottom w:val="single" w:sz="4" w:space="0" w:color="auto"/>
            </w:tcBorders>
            <w:tcMar>
              <w:left w:w="85" w:type="dxa"/>
              <w:right w:w="85" w:type="dxa"/>
            </w:tcMar>
          </w:tcPr>
          <w:p w14:paraId="0762F1EC" w14:textId="77777777" w:rsidR="0074713B" w:rsidRPr="005A54C2" w:rsidRDefault="0074713B" w:rsidP="0074713B">
            <w:pPr>
              <w:spacing w:line="296" w:lineRule="atLeast"/>
              <w:jc w:val="center"/>
              <w:rPr>
                <w:color w:val="auto"/>
              </w:rPr>
            </w:pPr>
            <w:r w:rsidRPr="005A54C2">
              <w:rPr>
                <w:rFonts w:hint="eastAsia"/>
                <w:color w:val="auto"/>
              </w:rPr>
              <w:t>条項</w:t>
            </w:r>
          </w:p>
        </w:tc>
        <w:tc>
          <w:tcPr>
            <w:tcW w:w="6719" w:type="dxa"/>
            <w:tcBorders>
              <w:top w:val="single" w:sz="4" w:space="0" w:color="auto"/>
              <w:bottom w:val="single" w:sz="4" w:space="0" w:color="auto"/>
            </w:tcBorders>
            <w:tcMar>
              <w:left w:w="85" w:type="dxa"/>
              <w:right w:w="85" w:type="dxa"/>
            </w:tcMar>
          </w:tcPr>
          <w:p w14:paraId="79E78D46" w14:textId="77777777" w:rsidR="0074713B" w:rsidRPr="005A54C2" w:rsidRDefault="0074713B" w:rsidP="0074713B">
            <w:pPr>
              <w:spacing w:line="296" w:lineRule="atLeast"/>
              <w:jc w:val="center"/>
              <w:rPr>
                <w:color w:val="auto"/>
              </w:rPr>
            </w:pPr>
            <w:r w:rsidRPr="005A54C2">
              <w:rPr>
                <w:rFonts w:hint="eastAsia"/>
                <w:color w:val="auto"/>
                <w:w w:val="200"/>
              </w:rPr>
              <w:t>法</w:t>
            </w:r>
            <w:r w:rsidRPr="005A54C2">
              <w:rPr>
                <w:rFonts w:hint="eastAsia"/>
                <w:color w:val="auto"/>
              </w:rPr>
              <w:t xml:space="preserve">　　</w:t>
            </w:r>
            <w:r w:rsidRPr="005A54C2">
              <w:rPr>
                <w:rFonts w:hint="eastAsia"/>
                <w:color w:val="auto"/>
                <w:w w:val="200"/>
              </w:rPr>
              <w:t>令</w:t>
            </w:r>
            <w:r w:rsidRPr="005A54C2">
              <w:rPr>
                <w:rFonts w:hint="eastAsia"/>
                <w:color w:val="auto"/>
              </w:rPr>
              <w:t xml:space="preserve">　　</w:t>
            </w:r>
            <w:r w:rsidRPr="005A54C2">
              <w:rPr>
                <w:rFonts w:hint="eastAsia"/>
                <w:color w:val="auto"/>
                <w:w w:val="200"/>
              </w:rPr>
              <w:t>の</w:t>
            </w:r>
            <w:r w:rsidRPr="005A54C2">
              <w:rPr>
                <w:rFonts w:hint="eastAsia"/>
                <w:color w:val="auto"/>
              </w:rPr>
              <w:t xml:space="preserve">　　</w:t>
            </w:r>
            <w:r w:rsidRPr="005A54C2">
              <w:rPr>
                <w:rFonts w:hint="eastAsia"/>
                <w:color w:val="auto"/>
                <w:w w:val="200"/>
              </w:rPr>
              <w:t>定</w:t>
            </w:r>
            <w:r w:rsidRPr="005A54C2">
              <w:rPr>
                <w:rFonts w:hint="eastAsia"/>
                <w:color w:val="auto"/>
              </w:rPr>
              <w:t xml:space="preserve">　　</w:t>
            </w:r>
            <w:r w:rsidRPr="005A54C2">
              <w:rPr>
                <w:rFonts w:hint="eastAsia"/>
                <w:color w:val="auto"/>
                <w:w w:val="200"/>
              </w:rPr>
              <w:t>め</w:t>
            </w:r>
          </w:p>
        </w:tc>
        <w:tc>
          <w:tcPr>
            <w:tcW w:w="7172" w:type="dxa"/>
            <w:tcBorders>
              <w:top w:val="single" w:sz="4" w:space="0" w:color="auto"/>
              <w:bottom w:val="single" w:sz="4" w:space="0" w:color="auto"/>
            </w:tcBorders>
            <w:tcMar>
              <w:left w:w="85" w:type="dxa"/>
              <w:right w:w="85" w:type="dxa"/>
            </w:tcMar>
          </w:tcPr>
          <w:p w14:paraId="4323AC84" w14:textId="77777777" w:rsidR="0074713B" w:rsidRPr="005A54C2" w:rsidRDefault="0074713B" w:rsidP="0074713B">
            <w:pPr>
              <w:spacing w:line="296" w:lineRule="atLeast"/>
              <w:jc w:val="center"/>
              <w:rPr>
                <w:color w:val="auto"/>
              </w:rPr>
            </w:pPr>
            <w:r w:rsidRPr="005A54C2">
              <w:rPr>
                <w:rFonts w:hint="eastAsia"/>
                <w:color w:val="auto"/>
                <w:w w:val="200"/>
              </w:rPr>
              <w:t>審</w:t>
            </w:r>
            <w:r w:rsidRPr="005A54C2">
              <w:rPr>
                <w:rFonts w:hint="eastAsia"/>
                <w:color w:val="auto"/>
              </w:rPr>
              <w:t xml:space="preserve">　　</w:t>
            </w:r>
            <w:r w:rsidRPr="005A54C2">
              <w:rPr>
                <w:rFonts w:hint="eastAsia"/>
                <w:color w:val="auto"/>
                <w:w w:val="200"/>
              </w:rPr>
              <w:t>査</w:t>
            </w:r>
            <w:r w:rsidRPr="005A54C2">
              <w:rPr>
                <w:rFonts w:hint="eastAsia"/>
                <w:color w:val="auto"/>
              </w:rPr>
              <w:t xml:space="preserve">　　</w:t>
            </w:r>
            <w:r w:rsidRPr="005A54C2">
              <w:rPr>
                <w:rFonts w:hint="eastAsia"/>
                <w:color w:val="auto"/>
                <w:w w:val="200"/>
              </w:rPr>
              <w:t>基</w:t>
            </w:r>
            <w:r w:rsidRPr="005A54C2">
              <w:rPr>
                <w:rFonts w:hint="eastAsia"/>
                <w:color w:val="auto"/>
              </w:rPr>
              <w:t xml:space="preserve">　　</w:t>
            </w:r>
            <w:r w:rsidRPr="005A54C2">
              <w:rPr>
                <w:rFonts w:hint="eastAsia"/>
                <w:color w:val="auto"/>
                <w:w w:val="200"/>
              </w:rPr>
              <w:t>準</w:t>
            </w:r>
          </w:p>
        </w:tc>
      </w:tr>
      <w:tr w:rsidR="0054486A" w:rsidRPr="005A54C2" w14:paraId="0EF5F614" w14:textId="77777777" w:rsidTr="0080650A">
        <w:trPr>
          <w:trHeight w:val="20"/>
        </w:trPr>
        <w:tc>
          <w:tcPr>
            <w:tcW w:w="676" w:type="dxa"/>
            <w:tcBorders>
              <w:top w:val="single" w:sz="4" w:space="0" w:color="auto"/>
            </w:tcBorders>
            <w:tcMar>
              <w:left w:w="85" w:type="dxa"/>
              <w:right w:w="85" w:type="dxa"/>
            </w:tcMar>
          </w:tcPr>
          <w:p w14:paraId="3070B4D5" w14:textId="77777777" w:rsidR="0054486A" w:rsidRPr="005A54C2" w:rsidRDefault="0054486A" w:rsidP="0054486A">
            <w:pPr>
              <w:rPr>
                <w:color w:val="auto"/>
              </w:rPr>
            </w:pPr>
          </w:p>
        </w:tc>
        <w:tc>
          <w:tcPr>
            <w:tcW w:w="425" w:type="dxa"/>
            <w:tcBorders>
              <w:top w:val="single" w:sz="4" w:space="0" w:color="auto"/>
            </w:tcBorders>
            <w:tcMar>
              <w:left w:w="85" w:type="dxa"/>
              <w:right w:w="85" w:type="dxa"/>
            </w:tcMar>
          </w:tcPr>
          <w:p w14:paraId="6ED61163" w14:textId="77777777" w:rsidR="0054486A" w:rsidRPr="005A54C2" w:rsidRDefault="0054486A" w:rsidP="0054486A">
            <w:pPr>
              <w:rPr>
                <w:color w:val="auto"/>
              </w:rPr>
            </w:pPr>
          </w:p>
        </w:tc>
        <w:tc>
          <w:tcPr>
            <w:tcW w:w="426" w:type="dxa"/>
            <w:tcBorders>
              <w:top w:val="single" w:sz="4" w:space="0" w:color="auto"/>
            </w:tcBorders>
            <w:tcMar>
              <w:left w:w="85" w:type="dxa"/>
              <w:right w:w="85" w:type="dxa"/>
            </w:tcMar>
          </w:tcPr>
          <w:p w14:paraId="25660425" w14:textId="77777777" w:rsidR="0054486A" w:rsidRPr="005A54C2" w:rsidRDefault="0054486A" w:rsidP="0054486A">
            <w:pPr>
              <w:rPr>
                <w:color w:val="auto"/>
              </w:rPr>
            </w:pPr>
          </w:p>
        </w:tc>
        <w:tc>
          <w:tcPr>
            <w:tcW w:w="6719" w:type="dxa"/>
            <w:tcBorders>
              <w:top w:val="single" w:sz="4" w:space="0" w:color="auto"/>
            </w:tcBorders>
            <w:tcMar>
              <w:left w:w="85" w:type="dxa"/>
              <w:right w:w="85" w:type="dxa"/>
            </w:tcMar>
          </w:tcPr>
          <w:p w14:paraId="55B9B89C" w14:textId="4CCFA6B2" w:rsidR="0054486A" w:rsidRPr="005A54C2" w:rsidRDefault="0054486A" w:rsidP="0054486A">
            <w:pPr>
              <w:rPr>
                <w:b/>
                <w:color w:val="auto"/>
              </w:rPr>
            </w:pPr>
            <w:r w:rsidRPr="005A54C2">
              <w:rPr>
                <w:rFonts w:hint="eastAsia"/>
                <w:b/>
                <w:bCs/>
                <w:color w:val="auto"/>
              </w:rPr>
              <w:t>傷病の区分</w:t>
            </w:r>
          </w:p>
        </w:tc>
        <w:tc>
          <w:tcPr>
            <w:tcW w:w="7172" w:type="dxa"/>
            <w:tcBorders>
              <w:top w:val="single" w:sz="4" w:space="0" w:color="auto"/>
            </w:tcBorders>
            <w:tcMar>
              <w:left w:w="85" w:type="dxa"/>
              <w:right w:w="85" w:type="dxa"/>
            </w:tcMar>
          </w:tcPr>
          <w:p w14:paraId="50EC2937" w14:textId="77777777" w:rsidR="0054486A" w:rsidRPr="005A54C2" w:rsidRDefault="0054486A" w:rsidP="0054486A">
            <w:pPr>
              <w:rPr>
                <w:color w:val="auto"/>
              </w:rPr>
            </w:pPr>
          </w:p>
        </w:tc>
      </w:tr>
      <w:tr w:rsidR="0054486A" w:rsidRPr="005A54C2" w14:paraId="2C2FDFF0" w14:textId="77777777" w:rsidTr="00BB1D2A">
        <w:trPr>
          <w:trHeight w:val="236"/>
        </w:trPr>
        <w:tc>
          <w:tcPr>
            <w:tcW w:w="676" w:type="dxa"/>
            <w:tcMar>
              <w:left w:w="85" w:type="dxa"/>
              <w:right w:w="85" w:type="dxa"/>
            </w:tcMar>
          </w:tcPr>
          <w:p w14:paraId="249FED8E" w14:textId="77777777" w:rsidR="0054486A" w:rsidRPr="005A54C2" w:rsidRDefault="0054486A" w:rsidP="0054486A">
            <w:pPr>
              <w:jc w:val="center"/>
              <w:rPr>
                <w:color w:val="auto"/>
              </w:rPr>
            </w:pPr>
            <w:r w:rsidRPr="005A54C2">
              <w:rPr>
                <w:rFonts w:hint="eastAsia"/>
                <w:color w:val="auto"/>
              </w:rPr>
              <w:t>則</w:t>
            </w:r>
          </w:p>
        </w:tc>
        <w:tc>
          <w:tcPr>
            <w:tcW w:w="425" w:type="dxa"/>
            <w:tcMar>
              <w:left w:w="85" w:type="dxa"/>
              <w:right w:w="85" w:type="dxa"/>
            </w:tcMar>
          </w:tcPr>
          <w:p w14:paraId="26692AD7" w14:textId="77777777" w:rsidR="0054486A" w:rsidRPr="005A54C2" w:rsidRDefault="0054486A" w:rsidP="0054486A">
            <w:pPr>
              <w:rPr>
                <w:color w:val="auto"/>
              </w:rPr>
            </w:pPr>
            <w:r w:rsidRPr="005A54C2">
              <w:rPr>
                <w:rFonts w:hint="eastAsia"/>
                <w:color w:val="auto"/>
              </w:rPr>
              <w:t>10の３</w:t>
            </w:r>
          </w:p>
        </w:tc>
        <w:tc>
          <w:tcPr>
            <w:tcW w:w="426" w:type="dxa"/>
            <w:tcMar>
              <w:left w:w="85" w:type="dxa"/>
              <w:right w:w="85" w:type="dxa"/>
            </w:tcMar>
          </w:tcPr>
          <w:p w14:paraId="2B9D542C" w14:textId="77777777" w:rsidR="0054486A" w:rsidRPr="005A54C2" w:rsidRDefault="0054486A" w:rsidP="0054486A">
            <w:pPr>
              <w:rPr>
                <w:color w:val="auto"/>
              </w:rPr>
            </w:pPr>
            <w:r w:rsidRPr="005A54C2">
              <w:rPr>
                <w:rFonts w:hint="eastAsia"/>
                <w:color w:val="auto"/>
              </w:rPr>
              <w:t>１</w:t>
            </w:r>
          </w:p>
        </w:tc>
        <w:tc>
          <w:tcPr>
            <w:tcW w:w="6719" w:type="dxa"/>
            <w:tcMar>
              <w:left w:w="85" w:type="dxa"/>
              <w:right w:w="85" w:type="dxa"/>
            </w:tcMar>
          </w:tcPr>
          <w:p w14:paraId="4DB2DC33" w14:textId="77777777" w:rsidR="0054486A" w:rsidRPr="005A54C2" w:rsidRDefault="0054486A" w:rsidP="0054486A">
            <w:pPr>
              <w:rPr>
                <w:b/>
                <w:bCs/>
                <w:color w:val="auto"/>
              </w:rPr>
            </w:pPr>
            <w:r w:rsidRPr="005A54C2">
              <w:rPr>
                <w:rFonts w:hint="eastAsia"/>
                <w:color w:val="auto"/>
              </w:rPr>
              <w:t>厚生労働省令で定める傷病の区分（以下「傷病の区分」という。）は、がんとする。</w:t>
            </w:r>
          </w:p>
        </w:tc>
        <w:tc>
          <w:tcPr>
            <w:tcW w:w="7172" w:type="dxa"/>
            <w:tcMar>
              <w:left w:w="85" w:type="dxa"/>
              <w:right w:w="85" w:type="dxa"/>
            </w:tcMar>
          </w:tcPr>
          <w:p w14:paraId="61B65D8D" w14:textId="77777777" w:rsidR="0054486A" w:rsidRPr="005A54C2" w:rsidRDefault="0054486A" w:rsidP="0054486A">
            <w:pPr>
              <w:rPr>
                <w:color w:val="auto"/>
              </w:rPr>
            </w:pPr>
          </w:p>
        </w:tc>
      </w:tr>
      <w:tr w:rsidR="0054486A" w:rsidRPr="005A54C2" w14:paraId="42416744" w14:textId="77777777" w:rsidTr="00BB1D2A">
        <w:trPr>
          <w:trHeight w:val="236"/>
        </w:trPr>
        <w:tc>
          <w:tcPr>
            <w:tcW w:w="676" w:type="dxa"/>
            <w:tcMar>
              <w:left w:w="85" w:type="dxa"/>
              <w:right w:w="85" w:type="dxa"/>
            </w:tcMar>
          </w:tcPr>
          <w:p w14:paraId="43AEBB60" w14:textId="77777777" w:rsidR="0054486A" w:rsidRPr="005A54C2" w:rsidRDefault="0054486A" w:rsidP="0054486A">
            <w:pPr>
              <w:rPr>
                <w:color w:val="auto"/>
              </w:rPr>
            </w:pPr>
          </w:p>
        </w:tc>
        <w:tc>
          <w:tcPr>
            <w:tcW w:w="425" w:type="dxa"/>
            <w:tcMar>
              <w:left w:w="85" w:type="dxa"/>
              <w:right w:w="85" w:type="dxa"/>
            </w:tcMar>
          </w:tcPr>
          <w:p w14:paraId="21572CC4" w14:textId="77777777" w:rsidR="0054486A" w:rsidRPr="005A54C2" w:rsidRDefault="0054486A" w:rsidP="0054486A">
            <w:pPr>
              <w:rPr>
                <w:color w:val="auto"/>
              </w:rPr>
            </w:pPr>
          </w:p>
        </w:tc>
        <w:tc>
          <w:tcPr>
            <w:tcW w:w="426" w:type="dxa"/>
            <w:tcMar>
              <w:left w:w="85" w:type="dxa"/>
              <w:right w:w="85" w:type="dxa"/>
            </w:tcMar>
          </w:tcPr>
          <w:p w14:paraId="285D1B58" w14:textId="77777777" w:rsidR="0054486A" w:rsidRPr="005A54C2" w:rsidRDefault="0054486A" w:rsidP="0054486A">
            <w:pPr>
              <w:rPr>
                <w:color w:val="auto"/>
              </w:rPr>
            </w:pPr>
          </w:p>
        </w:tc>
        <w:tc>
          <w:tcPr>
            <w:tcW w:w="6719" w:type="dxa"/>
            <w:tcMar>
              <w:left w:w="85" w:type="dxa"/>
              <w:right w:w="85" w:type="dxa"/>
            </w:tcMar>
          </w:tcPr>
          <w:p w14:paraId="16EEC508" w14:textId="77777777" w:rsidR="0054486A" w:rsidRPr="005A54C2" w:rsidRDefault="0054486A" w:rsidP="0054486A">
            <w:pPr>
              <w:rPr>
                <w:b/>
                <w:bCs/>
                <w:color w:val="auto"/>
              </w:rPr>
            </w:pPr>
            <w:r w:rsidRPr="005A54C2">
              <w:rPr>
                <w:rFonts w:hint="eastAsia"/>
                <w:b/>
                <w:bCs/>
                <w:color w:val="auto"/>
              </w:rPr>
              <w:t>認定の要件</w:t>
            </w:r>
          </w:p>
        </w:tc>
        <w:tc>
          <w:tcPr>
            <w:tcW w:w="7172" w:type="dxa"/>
            <w:tcMar>
              <w:left w:w="85" w:type="dxa"/>
              <w:right w:w="85" w:type="dxa"/>
            </w:tcMar>
          </w:tcPr>
          <w:p w14:paraId="61097103" w14:textId="77777777" w:rsidR="0054486A" w:rsidRPr="005A54C2" w:rsidRDefault="0054486A" w:rsidP="0054486A">
            <w:pPr>
              <w:rPr>
                <w:color w:val="auto"/>
              </w:rPr>
            </w:pPr>
          </w:p>
        </w:tc>
      </w:tr>
      <w:tr w:rsidR="0054486A" w:rsidRPr="005A54C2" w14:paraId="3259CBFB" w14:textId="77777777" w:rsidTr="00BB1D2A">
        <w:trPr>
          <w:trHeight w:val="236"/>
        </w:trPr>
        <w:tc>
          <w:tcPr>
            <w:tcW w:w="676" w:type="dxa"/>
            <w:tcMar>
              <w:left w:w="85" w:type="dxa"/>
              <w:right w:w="85" w:type="dxa"/>
            </w:tcMar>
          </w:tcPr>
          <w:p w14:paraId="62237A1C" w14:textId="77777777" w:rsidR="0054486A" w:rsidRPr="005A54C2" w:rsidRDefault="0054486A" w:rsidP="0054486A">
            <w:pPr>
              <w:rPr>
                <w:color w:val="auto"/>
              </w:rPr>
            </w:pPr>
          </w:p>
        </w:tc>
        <w:tc>
          <w:tcPr>
            <w:tcW w:w="425" w:type="dxa"/>
            <w:tcMar>
              <w:left w:w="85" w:type="dxa"/>
              <w:right w:w="85" w:type="dxa"/>
            </w:tcMar>
          </w:tcPr>
          <w:p w14:paraId="06107F48" w14:textId="77777777" w:rsidR="0054486A" w:rsidRPr="005A54C2" w:rsidRDefault="0054486A" w:rsidP="0054486A">
            <w:pPr>
              <w:rPr>
                <w:color w:val="auto"/>
              </w:rPr>
            </w:pPr>
          </w:p>
        </w:tc>
        <w:tc>
          <w:tcPr>
            <w:tcW w:w="426" w:type="dxa"/>
            <w:tcMar>
              <w:left w:w="85" w:type="dxa"/>
              <w:right w:w="85" w:type="dxa"/>
            </w:tcMar>
          </w:tcPr>
          <w:p w14:paraId="41EFB157" w14:textId="77777777" w:rsidR="0054486A" w:rsidRPr="005A54C2" w:rsidRDefault="0054486A" w:rsidP="0054486A">
            <w:pPr>
              <w:rPr>
                <w:color w:val="auto"/>
              </w:rPr>
            </w:pPr>
          </w:p>
        </w:tc>
        <w:tc>
          <w:tcPr>
            <w:tcW w:w="6719" w:type="dxa"/>
            <w:tcMar>
              <w:left w:w="85" w:type="dxa"/>
              <w:right w:w="85" w:type="dxa"/>
            </w:tcMar>
          </w:tcPr>
          <w:p w14:paraId="23733BB0" w14:textId="77777777" w:rsidR="0054486A" w:rsidRPr="005A54C2" w:rsidRDefault="0054486A" w:rsidP="0054486A">
            <w:pPr>
              <w:rPr>
                <w:b/>
                <w:bCs/>
                <w:color w:val="auto"/>
              </w:rPr>
            </w:pPr>
            <w:r w:rsidRPr="005A54C2">
              <w:rPr>
                <w:rFonts w:hint="eastAsia"/>
                <w:b/>
                <w:bCs/>
                <w:color w:val="auto"/>
              </w:rPr>
              <w:t>Ⅰ．構造設備</w:t>
            </w:r>
          </w:p>
        </w:tc>
        <w:tc>
          <w:tcPr>
            <w:tcW w:w="7172" w:type="dxa"/>
            <w:tcMar>
              <w:left w:w="85" w:type="dxa"/>
              <w:right w:w="85" w:type="dxa"/>
            </w:tcMar>
          </w:tcPr>
          <w:p w14:paraId="16C583B1" w14:textId="77777777" w:rsidR="0054486A" w:rsidRPr="005A54C2" w:rsidRDefault="0054486A" w:rsidP="0054486A">
            <w:pPr>
              <w:rPr>
                <w:color w:val="auto"/>
              </w:rPr>
            </w:pPr>
          </w:p>
        </w:tc>
      </w:tr>
      <w:tr w:rsidR="0054486A" w:rsidRPr="005A54C2" w14:paraId="566D11CB" w14:textId="77777777" w:rsidTr="0080650A">
        <w:trPr>
          <w:cantSplit/>
          <w:trHeight w:val="20"/>
        </w:trPr>
        <w:tc>
          <w:tcPr>
            <w:tcW w:w="676" w:type="dxa"/>
            <w:tcMar>
              <w:left w:w="85" w:type="dxa"/>
              <w:right w:w="85" w:type="dxa"/>
            </w:tcMar>
          </w:tcPr>
          <w:p w14:paraId="39F33C3E" w14:textId="77777777" w:rsidR="0054486A" w:rsidRPr="005A54C2" w:rsidRDefault="0054486A" w:rsidP="0054486A">
            <w:pPr>
              <w:jc w:val="center"/>
              <w:rPr>
                <w:color w:val="auto"/>
              </w:rPr>
            </w:pPr>
            <w:r w:rsidRPr="005A54C2">
              <w:rPr>
                <w:rFonts w:hint="eastAsia"/>
                <w:color w:val="auto"/>
              </w:rPr>
              <w:t>法</w:t>
            </w:r>
          </w:p>
        </w:tc>
        <w:tc>
          <w:tcPr>
            <w:tcW w:w="425" w:type="dxa"/>
            <w:tcMar>
              <w:left w:w="85" w:type="dxa"/>
              <w:right w:w="85" w:type="dxa"/>
            </w:tcMar>
          </w:tcPr>
          <w:p w14:paraId="435AEB1E" w14:textId="77777777" w:rsidR="0054486A" w:rsidRPr="005A54C2" w:rsidRDefault="0054486A" w:rsidP="0054486A">
            <w:pPr>
              <w:rPr>
                <w:color w:val="auto"/>
              </w:rPr>
            </w:pPr>
            <w:r w:rsidRPr="005A54C2">
              <w:rPr>
                <w:rFonts w:hint="eastAsia"/>
                <w:color w:val="auto"/>
              </w:rPr>
              <w:t>６の３</w:t>
            </w:r>
          </w:p>
        </w:tc>
        <w:tc>
          <w:tcPr>
            <w:tcW w:w="426" w:type="dxa"/>
            <w:tcMar>
              <w:left w:w="85" w:type="dxa"/>
              <w:right w:w="85" w:type="dxa"/>
            </w:tcMar>
          </w:tcPr>
          <w:p w14:paraId="11FABA83" w14:textId="77777777" w:rsidR="0054486A" w:rsidRPr="005A54C2" w:rsidRDefault="0054486A" w:rsidP="0054486A">
            <w:pPr>
              <w:rPr>
                <w:color w:val="auto"/>
              </w:rPr>
            </w:pPr>
            <w:r w:rsidRPr="005A54C2">
              <w:rPr>
                <w:rFonts w:hint="eastAsia"/>
                <w:color w:val="auto"/>
              </w:rPr>
              <w:t>１</w:t>
            </w:r>
          </w:p>
        </w:tc>
        <w:tc>
          <w:tcPr>
            <w:tcW w:w="6719" w:type="dxa"/>
            <w:tcMar>
              <w:left w:w="85" w:type="dxa"/>
              <w:right w:w="85" w:type="dxa"/>
            </w:tcMar>
          </w:tcPr>
          <w:p w14:paraId="5AD1FA8C" w14:textId="77777777" w:rsidR="0054486A" w:rsidRPr="005A54C2" w:rsidRDefault="0054486A" w:rsidP="0054486A">
            <w:pPr>
              <w:ind w:rightChars="47" w:right="94" w:firstLineChars="100" w:firstLine="200"/>
              <w:jc w:val="both"/>
              <w:rPr>
                <w:color w:val="auto"/>
              </w:rPr>
            </w:pPr>
            <w:r w:rsidRPr="005A54C2">
              <w:rPr>
                <w:rFonts w:hint="eastAsia"/>
                <w:color w:val="auto"/>
              </w:rPr>
              <w:t>構造設備が、薬剤及び医薬品について情報の提供又は薬学的知見に基づく指導を受ける者（以下「利用者」という。）の心身の状況に配慮する観点から必要なものとして厚生労働省令で定める基準に適合するものであること。</w:t>
            </w:r>
          </w:p>
        </w:tc>
        <w:tc>
          <w:tcPr>
            <w:tcW w:w="7172" w:type="dxa"/>
            <w:tcMar>
              <w:left w:w="85" w:type="dxa"/>
              <w:right w:w="85" w:type="dxa"/>
            </w:tcMar>
          </w:tcPr>
          <w:p w14:paraId="4485A739" w14:textId="77777777" w:rsidR="0054486A" w:rsidRPr="005A54C2" w:rsidRDefault="0054486A" w:rsidP="0054486A">
            <w:pPr>
              <w:rPr>
                <w:color w:val="auto"/>
              </w:rPr>
            </w:pPr>
          </w:p>
        </w:tc>
      </w:tr>
      <w:tr w:rsidR="0054486A" w:rsidRPr="005A54C2" w14:paraId="6DCD5F7A" w14:textId="77777777" w:rsidTr="0080650A">
        <w:trPr>
          <w:cantSplit/>
          <w:trHeight w:val="215"/>
        </w:trPr>
        <w:tc>
          <w:tcPr>
            <w:tcW w:w="676" w:type="dxa"/>
            <w:tcMar>
              <w:left w:w="85" w:type="dxa"/>
              <w:right w:w="85" w:type="dxa"/>
            </w:tcMar>
          </w:tcPr>
          <w:p w14:paraId="31507BA7" w14:textId="77777777" w:rsidR="0054486A" w:rsidRPr="005A54C2" w:rsidRDefault="0054486A" w:rsidP="0054486A">
            <w:pPr>
              <w:rPr>
                <w:color w:val="auto"/>
              </w:rPr>
            </w:pPr>
            <w:r w:rsidRPr="005A54C2">
              <w:rPr>
                <w:rFonts w:hint="eastAsia"/>
                <w:color w:val="auto"/>
              </w:rPr>
              <w:t>則</w:t>
            </w:r>
          </w:p>
        </w:tc>
        <w:tc>
          <w:tcPr>
            <w:tcW w:w="425" w:type="dxa"/>
            <w:tcMar>
              <w:left w:w="85" w:type="dxa"/>
              <w:right w:w="85" w:type="dxa"/>
            </w:tcMar>
          </w:tcPr>
          <w:p w14:paraId="77A48683" w14:textId="77777777" w:rsidR="0054486A" w:rsidRPr="005A54C2" w:rsidRDefault="0054486A" w:rsidP="0054486A">
            <w:pPr>
              <w:rPr>
                <w:color w:val="auto"/>
              </w:rPr>
            </w:pPr>
            <w:r w:rsidRPr="005A54C2">
              <w:rPr>
                <w:rFonts w:hint="eastAsia"/>
                <w:color w:val="auto"/>
              </w:rPr>
              <w:t>10の３</w:t>
            </w:r>
          </w:p>
        </w:tc>
        <w:tc>
          <w:tcPr>
            <w:tcW w:w="426" w:type="dxa"/>
            <w:tcMar>
              <w:left w:w="85" w:type="dxa"/>
              <w:right w:w="85" w:type="dxa"/>
            </w:tcMar>
          </w:tcPr>
          <w:p w14:paraId="7DC94F6A" w14:textId="77777777" w:rsidR="0054486A" w:rsidRPr="005A54C2" w:rsidRDefault="0054486A" w:rsidP="0054486A">
            <w:pPr>
              <w:rPr>
                <w:color w:val="auto"/>
              </w:rPr>
            </w:pPr>
            <w:r w:rsidRPr="005A54C2">
              <w:rPr>
                <w:rFonts w:hint="eastAsia"/>
                <w:color w:val="auto"/>
              </w:rPr>
              <w:t>２</w:t>
            </w:r>
          </w:p>
        </w:tc>
        <w:tc>
          <w:tcPr>
            <w:tcW w:w="6719" w:type="dxa"/>
            <w:tcMar>
              <w:left w:w="85" w:type="dxa"/>
              <w:right w:w="85" w:type="dxa"/>
            </w:tcMar>
          </w:tcPr>
          <w:p w14:paraId="2EF89137" w14:textId="77777777" w:rsidR="0054486A" w:rsidRPr="005A54C2" w:rsidRDefault="0054486A" w:rsidP="0054486A">
            <w:pPr>
              <w:pStyle w:val="ae"/>
              <w:numPr>
                <w:ilvl w:val="0"/>
                <w:numId w:val="11"/>
              </w:numPr>
              <w:ind w:leftChars="0"/>
              <w:rPr>
                <w:color w:val="auto"/>
              </w:rPr>
            </w:pPr>
            <w:r w:rsidRPr="005A54C2">
              <w:rPr>
                <w:rFonts w:hint="eastAsia"/>
                <w:color w:val="auto"/>
              </w:rPr>
              <w:t xml:space="preserve">　利用者が座って情報の提供及び薬学的知見に基づく指導を受けることができる個室その他のプライバシーの確保に配慮した設備を有すること。</w:t>
            </w:r>
          </w:p>
        </w:tc>
        <w:tc>
          <w:tcPr>
            <w:tcW w:w="7172" w:type="dxa"/>
            <w:tcMar>
              <w:left w:w="85" w:type="dxa"/>
              <w:right w:w="85" w:type="dxa"/>
            </w:tcMar>
          </w:tcPr>
          <w:p w14:paraId="14DC985A" w14:textId="668C4C2D" w:rsidR="0054486A" w:rsidRPr="005A54C2" w:rsidRDefault="0054486A" w:rsidP="0054486A">
            <w:pPr>
              <w:ind w:left="200" w:hangingChars="100" w:hanging="200"/>
              <w:rPr>
                <w:color w:val="auto"/>
              </w:rPr>
            </w:pPr>
            <w:r>
              <w:rPr>
                <w:rFonts w:hint="eastAsia"/>
                <w:color w:val="auto"/>
              </w:rPr>
              <w:t>１．</w:t>
            </w:r>
            <w:r w:rsidRPr="00A273FA">
              <w:rPr>
                <w:rFonts w:hint="eastAsia"/>
                <w:color w:val="auto"/>
              </w:rPr>
              <w:t>情報の提供及び薬学的知見に基づく指導を受ける</w:t>
            </w:r>
            <w:r>
              <w:rPr>
                <w:rFonts w:hint="eastAsia"/>
                <w:color w:val="auto"/>
              </w:rPr>
              <w:t>場所に椅子を設置すること</w:t>
            </w:r>
            <w:r w:rsidRPr="00A273FA">
              <w:rPr>
                <w:rFonts w:hint="eastAsia"/>
                <w:color w:val="auto"/>
              </w:rPr>
              <w:t>。やむを得ず、あらかじ</w:t>
            </w:r>
            <w:r w:rsidRPr="00A273FA">
              <w:rPr>
                <w:color w:val="auto"/>
              </w:rPr>
              <w:t>め椅子を</w:t>
            </w:r>
            <w:r w:rsidRPr="006D0024">
              <w:rPr>
                <w:rFonts w:hint="eastAsia"/>
                <w:color w:val="000000" w:themeColor="text1"/>
              </w:rPr>
              <w:t>設置できない</w:t>
            </w:r>
            <w:r w:rsidRPr="006D0024">
              <w:rPr>
                <w:color w:val="000000" w:themeColor="text1"/>
              </w:rPr>
              <w:t>場合</w:t>
            </w:r>
            <w:r w:rsidRPr="006D0024">
              <w:rPr>
                <w:rFonts w:hint="eastAsia"/>
                <w:color w:val="000000" w:themeColor="text1"/>
              </w:rPr>
              <w:t>は</w:t>
            </w:r>
            <w:r w:rsidRPr="006D0024">
              <w:rPr>
                <w:color w:val="000000" w:themeColor="text1"/>
              </w:rPr>
              <w:t>、座って相談を受け</w:t>
            </w:r>
            <w:r w:rsidRPr="006D0024">
              <w:rPr>
                <w:rFonts w:hint="eastAsia"/>
                <w:color w:val="000000" w:themeColor="text1"/>
              </w:rPr>
              <w:t>ら</w:t>
            </w:r>
            <w:r w:rsidRPr="006D0024">
              <w:rPr>
                <w:color w:val="000000" w:themeColor="text1"/>
              </w:rPr>
              <w:t>れる</w:t>
            </w:r>
            <w:r w:rsidRPr="006D0024">
              <w:rPr>
                <w:rFonts w:hint="eastAsia"/>
                <w:color w:val="000000" w:themeColor="text1"/>
              </w:rPr>
              <w:t>旨を利用者の</w:t>
            </w:r>
            <w:r w:rsidRPr="006D0024">
              <w:rPr>
                <w:color w:val="000000" w:themeColor="text1"/>
              </w:rPr>
              <w:t>見</w:t>
            </w:r>
            <w:r w:rsidRPr="006D0024">
              <w:rPr>
                <w:rFonts w:hint="eastAsia"/>
                <w:color w:val="000000" w:themeColor="text1"/>
              </w:rPr>
              <w:t>や</w:t>
            </w:r>
            <w:r w:rsidRPr="006D0024">
              <w:rPr>
                <w:color w:val="000000" w:themeColor="text1"/>
              </w:rPr>
              <w:t>すい場所に掲示</w:t>
            </w:r>
            <w:r w:rsidRPr="006D0024">
              <w:rPr>
                <w:rFonts w:hint="eastAsia"/>
                <w:color w:val="000000" w:themeColor="text1"/>
              </w:rPr>
              <w:t>す</w:t>
            </w:r>
            <w:r w:rsidRPr="006D0024">
              <w:rPr>
                <w:color w:val="000000" w:themeColor="text1"/>
              </w:rPr>
              <w:t>る等</w:t>
            </w:r>
            <w:r w:rsidRPr="006D0024">
              <w:rPr>
                <w:rFonts w:hint="eastAsia"/>
                <w:color w:val="000000" w:themeColor="text1"/>
              </w:rPr>
              <w:t>の措置を講じること。</w:t>
            </w:r>
          </w:p>
        </w:tc>
      </w:tr>
      <w:tr w:rsidR="0054486A" w:rsidRPr="005A54C2" w14:paraId="75425AA7" w14:textId="77777777" w:rsidTr="0080650A">
        <w:trPr>
          <w:trHeight w:val="20"/>
        </w:trPr>
        <w:tc>
          <w:tcPr>
            <w:tcW w:w="676" w:type="dxa"/>
            <w:tcMar>
              <w:left w:w="85" w:type="dxa"/>
              <w:right w:w="85" w:type="dxa"/>
            </w:tcMar>
          </w:tcPr>
          <w:p w14:paraId="7AD4C0A8" w14:textId="77777777" w:rsidR="0054486A" w:rsidRPr="005A54C2" w:rsidRDefault="0054486A" w:rsidP="0054486A">
            <w:pPr>
              <w:rPr>
                <w:color w:val="auto"/>
              </w:rPr>
            </w:pPr>
          </w:p>
        </w:tc>
        <w:tc>
          <w:tcPr>
            <w:tcW w:w="425" w:type="dxa"/>
            <w:tcMar>
              <w:left w:w="85" w:type="dxa"/>
              <w:right w:w="85" w:type="dxa"/>
            </w:tcMar>
          </w:tcPr>
          <w:p w14:paraId="4EEFD841" w14:textId="77777777" w:rsidR="0054486A" w:rsidRPr="005A54C2" w:rsidRDefault="0054486A" w:rsidP="0054486A">
            <w:pPr>
              <w:rPr>
                <w:color w:val="auto"/>
              </w:rPr>
            </w:pPr>
          </w:p>
        </w:tc>
        <w:tc>
          <w:tcPr>
            <w:tcW w:w="426" w:type="dxa"/>
            <w:tcMar>
              <w:left w:w="85" w:type="dxa"/>
              <w:right w:w="85" w:type="dxa"/>
            </w:tcMar>
          </w:tcPr>
          <w:p w14:paraId="62480CC1" w14:textId="77777777" w:rsidR="0054486A" w:rsidRPr="005A54C2" w:rsidRDefault="0054486A" w:rsidP="0054486A">
            <w:pPr>
              <w:rPr>
                <w:color w:val="auto"/>
              </w:rPr>
            </w:pPr>
          </w:p>
        </w:tc>
        <w:tc>
          <w:tcPr>
            <w:tcW w:w="6719" w:type="dxa"/>
            <w:tcMar>
              <w:left w:w="85" w:type="dxa"/>
              <w:right w:w="85" w:type="dxa"/>
            </w:tcMar>
          </w:tcPr>
          <w:p w14:paraId="011E2B79" w14:textId="77777777" w:rsidR="0054486A" w:rsidRPr="005A54C2" w:rsidRDefault="0054486A" w:rsidP="0054486A">
            <w:pPr>
              <w:pStyle w:val="ae"/>
              <w:numPr>
                <w:ilvl w:val="0"/>
                <w:numId w:val="11"/>
              </w:numPr>
              <w:ind w:leftChars="0"/>
              <w:rPr>
                <w:color w:val="auto"/>
              </w:rPr>
            </w:pPr>
            <w:r w:rsidRPr="005A54C2">
              <w:rPr>
                <w:rFonts w:hint="eastAsia"/>
                <w:color w:val="auto"/>
              </w:rPr>
              <w:t xml:space="preserve">　高齢者、障害者等の円滑な利用に適した構造であること。</w:t>
            </w:r>
          </w:p>
        </w:tc>
        <w:tc>
          <w:tcPr>
            <w:tcW w:w="7172" w:type="dxa"/>
            <w:tcMar>
              <w:left w:w="85" w:type="dxa"/>
              <w:right w:w="85" w:type="dxa"/>
            </w:tcMar>
          </w:tcPr>
          <w:p w14:paraId="287E4AA9" w14:textId="77777777" w:rsidR="0054486A" w:rsidRPr="00BF2158" w:rsidRDefault="0054486A" w:rsidP="0054486A">
            <w:pPr>
              <w:ind w:left="200" w:hangingChars="100" w:hanging="200"/>
              <w:rPr>
                <w:color w:val="auto"/>
              </w:rPr>
            </w:pPr>
            <w:r>
              <w:rPr>
                <w:rFonts w:hint="eastAsia"/>
                <w:color w:val="auto"/>
              </w:rPr>
              <w:t>２．「</w:t>
            </w:r>
            <w:r w:rsidRPr="00661A41">
              <w:rPr>
                <w:rFonts w:hint="eastAsia"/>
                <w:color w:val="auto"/>
              </w:rPr>
              <w:t>高齢者、障害者等の円滑な利用に適した構造</w:t>
            </w:r>
            <w:r>
              <w:rPr>
                <w:rFonts w:hint="eastAsia"/>
                <w:color w:val="auto"/>
              </w:rPr>
              <w:t>」とは、次のような構造をいう。</w:t>
            </w:r>
          </w:p>
          <w:p w14:paraId="1002F683" w14:textId="77777777" w:rsidR="0054486A" w:rsidRDefault="0054486A" w:rsidP="0054486A">
            <w:pPr>
              <w:ind w:leftChars="100" w:left="200"/>
              <w:rPr>
                <w:color w:val="auto"/>
              </w:rPr>
            </w:pPr>
            <w:r>
              <w:rPr>
                <w:color w:val="auto"/>
              </w:rPr>
              <w:t>(1)</w:t>
            </w:r>
            <w:r>
              <w:rPr>
                <w:rFonts w:hint="eastAsia"/>
                <w:color w:val="auto"/>
              </w:rPr>
              <w:t>利用者の動線や利用するエリア等を考慮して手すりを設置すること</w:t>
            </w:r>
          </w:p>
          <w:p w14:paraId="5CB7AD25" w14:textId="77777777" w:rsidR="0054486A" w:rsidRDefault="0054486A" w:rsidP="0054486A">
            <w:pPr>
              <w:ind w:leftChars="100" w:left="200"/>
              <w:rPr>
                <w:color w:val="auto"/>
              </w:rPr>
            </w:pPr>
            <w:r>
              <w:rPr>
                <w:color w:val="auto"/>
              </w:rPr>
              <w:t>(2)</w:t>
            </w:r>
            <w:r>
              <w:rPr>
                <w:rFonts w:hint="eastAsia"/>
                <w:color w:val="auto"/>
              </w:rPr>
              <w:t>入口に段差がないこと</w:t>
            </w:r>
          </w:p>
          <w:p w14:paraId="0D7A4F11" w14:textId="77777777" w:rsidR="0054486A" w:rsidRDefault="0054486A" w:rsidP="0054486A">
            <w:pPr>
              <w:ind w:leftChars="100" w:left="200"/>
              <w:rPr>
                <w:color w:val="auto"/>
              </w:rPr>
            </w:pPr>
            <w:r>
              <w:rPr>
                <w:color w:val="auto"/>
              </w:rPr>
              <w:t>(3)</w:t>
            </w:r>
            <w:r>
              <w:rPr>
                <w:rFonts w:hint="eastAsia"/>
                <w:color w:val="auto"/>
              </w:rPr>
              <w:t>車いすでも来局できる構造であること</w:t>
            </w:r>
          </w:p>
          <w:p w14:paraId="4388E191" w14:textId="283804DC" w:rsidR="0054486A" w:rsidRPr="005A54C2" w:rsidRDefault="0054486A" w:rsidP="0054486A">
            <w:pPr>
              <w:ind w:leftChars="100" w:left="200"/>
              <w:rPr>
                <w:color w:val="auto"/>
              </w:rPr>
            </w:pPr>
            <w:r>
              <w:rPr>
                <w:rFonts w:hint="eastAsia"/>
                <w:color w:val="auto"/>
              </w:rPr>
              <w:t xml:space="preserve">　（令3.1.29付け薬生発0129第６号通知）</w:t>
            </w:r>
          </w:p>
        </w:tc>
      </w:tr>
      <w:tr w:rsidR="0054486A" w:rsidRPr="005A54C2" w14:paraId="32FFD0FB" w14:textId="77777777" w:rsidTr="0080650A">
        <w:trPr>
          <w:trHeight w:val="20"/>
        </w:trPr>
        <w:tc>
          <w:tcPr>
            <w:tcW w:w="676" w:type="dxa"/>
            <w:tcMar>
              <w:left w:w="85" w:type="dxa"/>
              <w:right w:w="85" w:type="dxa"/>
            </w:tcMar>
          </w:tcPr>
          <w:p w14:paraId="0D9CB6DA" w14:textId="77777777" w:rsidR="0054486A" w:rsidRPr="005A54C2" w:rsidRDefault="0054486A" w:rsidP="0054486A">
            <w:pPr>
              <w:rPr>
                <w:color w:val="auto"/>
              </w:rPr>
            </w:pPr>
          </w:p>
        </w:tc>
        <w:tc>
          <w:tcPr>
            <w:tcW w:w="425" w:type="dxa"/>
            <w:tcMar>
              <w:left w:w="85" w:type="dxa"/>
              <w:right w:w="85" w:type="dxa"/>
            </w:tcMar>
          </w:tcPr>
          <w:p w14:paraId="501F782D" w14:textId="77777777" w:rsidR="0054486A" w:rsidRPr="005A54C2" w:rsidRDefault="0054486A" w:rsidP="0054486A">
            <w:pPr>
              <w:rPr>
                <w:color w:val="auto"/>
              </w:rPr>
            </w:pPr>
          </w:p>
        </w:tc>
        <w:tc>
          <w:tcPr>
            <w:tcW w:w="426" w:type="dxa"/>
            <w:tcMar>
              <w:left w:w="85" w:type="dxa"/>
              <w:right w:w="85" w:type="dxa"/>
            </w:tcMar>
          </w:tcPr>
          <w:p w14:paraId="62522BEA" w14:textId="77777777" w:rsidR="0054486A" w:rsidRPr="005A54C2" w:rsidRDefault="0054486A" w:rsidP="0054486A">
            <w:pPr>
              <w:rPr>
                <w:color w:val="auto"/>
              </w:rPr>
            </w:pPr>
          </w:p>
        </w:tc>
        <w:tc>
          <w:tcPr>
            <w:tcW w:w="6719" w:type="dxa"/>
            <w:tcMar>
              <w:left w:w="85" w:type="dxa"/>
              <w:right w:w="85" w:type="dxa"/>
            </w:tcMar>
          </w:tcPr>
          <w:p w14:paraId="056B9A7C" w14:textId="77777777" w:rsidR="0054486A" w:rsidRPr="005A54C2" w:rsidRDefault="0054486A" w:rsidP="0054486A">
            <w:pPr>
              <w:rPr>
                <w:color w:val="auto"/>
              </w:rPr>
            </w:pPr>
            <w:r w:rsidRPr="005A54C2">
              <w:rPr>
                <w:rFonts w:hint="eastAsia"/>
                <w:b/>
                <w:bCs/>
                <w:color w:val="auto"/>
              </w:rPr>
              <w:t>Ⅱ．業務を行う体制</w:t>
            </w:r>
          </w:p>
        </w:tc>
        <w:tc>
          <w:tcPr>
            <w:tcW w:w="7172" w:type="dxa"/>
            <w:tcMar>
              <w:left w:w="85" w:type="dxa"/>
              <w:right w:w="85" w:type="dxa"/>
            </w:tcMar>
          </w:tcPr>
          <w:p w14:paraId="0C123ECC" w14:textId="77777777" w:rsidR="0054486A" w:rsidRPr="005A54C2" w:rsidRDefault="0054486A" w:rsidP="0054486A">
            <w:pPr>
              <w:ind w:left="200" w:hangingChars="100" w:hanging="200"/>
              <w:rPr>
                <w:color w:val="auto"/>
              </w:rPr>
            </w:pPr>
          </w:p>
        </w:tc>
      </w:tr>
      <w:tr w:rsidR="0054486A" w:rsidRPr="005A54C2" w14:paraId="66FEB4E2" w14:textId="77777777" w:rsidTr="0080650A">
        <w:trPr>
          <w:trHeight w:val="20"/>
        </w:trPr>
        <w:tc>
          <w:tcPr>
            <w:tcW w:w="676" w:type="dxa"/>
            <w:tcMar>
              <w:left w:w="85" w:type="dxa"/>
              <w:right w:w="85" w:type="dxa"/>
            </w:tcMar>
          </w:tcPr>
          <w:p w14:paraId="1B0101DB" w14:textId="77777777" w:rsidR="0054486A" w:rsidRPr="005A54C2" w:rsidRDefault="0054486A" w:rsidP="0054486A">
            <w:pPr>
              <w:jc w:val="center"/>
              <w:rPr>
                <w:color w:val="auto"/>
              </w:rPr>
            </w:pPr>
            <w:r w:rsidRPr="005A54C2">
              <w:rPr>
                <w:rFonts w:hint="eastAsia"/>
                <w:color w:val="auto"/>
              </w:rPr>
              <w:t>法</w:t>
            </w:r>
          </w:p>
        </w:tc>
        <w:tc>
          <w:tcPr>
            <w:tcW w:w="425" w:type="dxa"/>
            <w:tcMar>
              <w:left w:w="85" w:type="dxa"/>
              <w:right w:w="85" w:type="dxa"/>
            </w:tcMar>
          </w:tcPr>
          <w:p w14:paraId="10B0EBC7" w14:textId="77777777" w:rsidR="0054486A" w:rsidRPr="005A54C2" w:rsidRDefault="0054486A" w:rsidP="0054486A">
            <w:pPr>
              <w:rPr>
                <w:color w:val="auto"/>
              </w:rPr>
            </w:pPr>
            <w:r w:rsidRPr="005A54C2">
              <w:rPr>
                <w:rFonts w:hint="eastAsia"/>
                <w:color w:val="auto"/>
              </w:rPr>
              <w:t>６の３</w:t>
            </w:r>
          </w:p>
        </w:tc>
        <w:tc>
          <w:tcPr>
            <w:tcW w:w="426" w:type="dxa"/>
            <w:tcMar>
              <w:left w:w="85" w:type="dxa"/>
              <w:right w:w="85" w:type="dxa"/>
            </w:tcMar>
          </w:tcPr>
          <w:p w14:paraId="6E51F420" w14:textId="77777777" w:rsidR="0054486A" w:rsidRPr="005A54C2" w:rsidRDefault="0054486A" w:rsidP="0054486A">
            <w:pPr>
              <w:rPr>
                <w:color w:val="auto"/>
              </w:rPr>
            </w:pPr>
            <w:r w:rsidRPr="005A54C2">
              <w:rPr>
                <w:rFonts w:hint="eastAsia"/>
                <w:color w:val="auto"/>
              </w:rPr>
              <w:t>１</w:t>
            </w:r>
          </w:p>
        </w:tc>
        <w:tc>
          <w:tcPr>
            <w:tcW w:w="6719" w:type="dxa"/>
            <w:tcMar>
              <w:left w:w="85" w:type="dxa"/>
              <w:right w:w="85" w:type="dxa"/>
            </w:tcMar>
          </w:tcPr>
          <w:p w14:paraId="590F70BA" w14:textId="77777777" w:rsidR="0054486A" w:rsidRPr="005A54C2" w:rsidRDefault="0054486A" w:rsidP="0054486A">
            <w:pPr>
              <w:ind w:rightChars="47" w:right="94" w:firstLineChars="100" w:firstLine="200"/>
              <w:jc w:val="both"/>
              <w:rPr>
                <w:color w:val="auto"/>
              </w:rPr>
            </w:pPr>
            <w:r w:rsidRPr="005A54C2">
              <w:rPr>
                <w:rFonts w:hint="eastAsia"/>
                <w:color w:val="auto"/>
              </w:rPr>
              <w:t>利用者の薬剤及び医薬品の使用に関する情報を他の医療提供施設と共有する体制が、厚生労働省令で定める基準に適合するものであること。</w:t>
            </w:r>
          </w:p>
        </w:tc>
        <w:tc>
          <w:tcPr>
            <w:tcW w:w="7172" w:type="dxa"/>
            <w:tcMar>
              <w:left w:w="85" w:type="dxa"/>
              <w:right w:w="85" w:type="dxa"/>
            </w:tcMar>
          </w:tcPr>
          <w:p w14:paraId="40646836" w14:textId="77777777" w:rsidR="0054486A" w:rsidRPr="005A54C2" w:rsidRDefault="0054486A" w:rsidP="0054486A">
            <w:pPr>
              <w:ind w:left="200" w:hangingChars="100" w:hanging="200"/>
              <w:rPr>
                <w:color w:val="auto"/>
              </w:rPr>
            </w:pPr>
          </w:p>
        </w:tc>
      </w:tr>
      <w:tr w:rsidR="0054486A" w:rsidRPr="005A54C2" w14:paraId="73396B52" w14:textId="77777777" w:rsidTr="0080650A">
        <w:trPr>
          <w:trHeight w:val="20"/>
        </w:trPr>
        <w:tc>
          <w:tcPr>
            <w:tcW w:w="676" w:type="dxa"/>
            <w:tcMar>
              <w:left w:w="85" w:type="dxa"/>
              <w:right w:w="85" w:type="dxa"/>
            </w:tcMar>
          </w:tcPr>
          <w:p w14:paraId="546E3710" w14:textId="77777777" w:rsidR="0054486A" w:rsidRPr="005A54C2" w:rsidRDefault="0054486A" w:rsidP="0054486A">
            <w:pPr>
              <w:jc w:val="center"/>
              <w:rPr>
                <w:color w:val="auto"/>
              </w:rPr>
            </w:pPr>
            <w:r w:rsidRPr="005A54C2">
              <w:rPr>
                <w:rFonts w:hint="eastAsia"/>
                <w:color w:val="auto"/>
              </w:rPr>
              <w:t>則</w:t>
            </w:r>
          </w:p>
        </w:tc>
        <w:tc>
          <w:tcPr>
            <w:tcW w:w="425" w:type="dxa"/>
            <w:tcMar>
              <w:left w:w="85" w:type="dxa"/>
              <w:right w:w="85" w:type="dxa"/>
            </w:tcMar>
          </w:tcPr>
          <w:p w14:paraId="23434F69" w14:textId="77777777" w:rsidR="0054486A" w:rsidRPr="005A54C2" w:rsidRDefault="0054486A" w:rsidP="0054486A">
            <w:pPr>
              <w:rPr>
                <w:color w:val="auto"/>
              </w:rPr>
            </w:pPr>
            <w:r w:rsidRPr="005A54C2">
              <w:rPr>
                <w:rFonts w:hint="eastAsia"/>
                <w:color w:val="auto"/>
              </w:rPr>
              <w:t>10</w:t>
            </w:r>
            <w:r w:rsidRPr="005A54C2">
              <w:rPr>
                <w:rFonts w:hint="eastAsia"/>
                <w:color w:val="auto"/>
              </w:rPr>
              <w:lastRenderedPageBreak/>
              <w:t>の３</w:t>
            </w:r>
          </w:p>
        </w:tc>
        <w:tc>
          <w:tcPr>
            <w:tcW w:w="426" w:type="dxa"/>
            <w:tcMar>
              <w:left w:w="85" w:type="dxa"/>
              <w:right w:w="85" w:type="dxa"/>
            </w:tcMar>
          </w:tcPr>
          <w:p w14:paraId="684A2684" w14:textId="77777777" w:rsidR="0054486A" w:rsidRPr="005A54C2" w:rsidRDefault="0054486A" w:rsidP="0054486A">
            <w:pPr>
              <w:rPr>
                <w:color w:val="auto"/>
              </w:rPr>
            </w:pPr>
            <w:r w:rsidRPr="005A54C2">
              <w:rPr>
                <w:rFonts w:hint="eastAsia"/>
                <w:color w:val="auto"/>
              </w:rPr>
              <w:lastRenderedPageBreak/>
              <w:t>３</w:t>
            </w:r>
          </w:p>
        </w:tc>
        <w:tc>
          <w:tcPr>
            <w:tcW w:w="6719" w:type="dxa"/>
            <w:tcMar>
              <w:left w:w="85" w:type="dxa"/>
              <w:right w:w="85" w:type="dxa"/>
            </w:tcMar>
          </w:tcPr>
          <w:p w14:paraId="7FB478B4" w14:textId="77777777" w:rsidR="0054486A" w:rsidRPr="005A54C2" w:rsidRDefault="0054486A" w:rsidP="0054486A">
            <w:pPr>
              <w:pStyle w:val="ae"/>
              <w:numPr>
                <w:ilvl w:val="0"/>
                <w:numId w:val="15"/>
              </w:numPr>
              <w:ind w:leftChars="0"/>
              <w:jc w:val="both"/>
              <w:rPr>
                <w:color w:val="auto"/>
              </w:rPr>
            </w:pPr>
            <w:r w:rsidRPr="005A54C2">
              <w:rPr>
                <w:rFonts w:hint="eastAsia"/>
                <w:color w:val="auto"/>
              </w:rPr>
              <w:t xml:space="preserve">　薬局開設者が、過去１年間（当該薬局を開設して１年に満たない</w:t>
            </w:r>
            <w:r w:rsidRPr="005A54C2">
              <w:rPr>
                <w:rFonts w:hint="eastAsia"/>
                <w:color w:val="auto"/>
              </w:rPr>
              <w:lastRenderedPageBreak/>
              <w:t>薬局においては、開設から認定の申請までの期間。以下同じ。）において、当該薬局において薬事に関する実務に従事する薬剤師を、利用者の治療方針を共有するために傷病の区分に係る専門的な医療の提供等を行う医療機関（以下「当該医療機関」という。）との間で開催される会議に継続的に参加させていること。</w:t>
            </w:r>
          </w:p>
        </w:tc>
        <w:tc>
          <w:tcPr>
            <w:tcW w:w="7172" w:type="dxa"/>
            <w:tcMar>
              <w:left w:w="85" w:type="dxa"/>
              <w:right w:w="85" w:type="dxa"/>
            </w:tcMar>
          </w:tcPr>
          <w:p w14:paraId="4987A107" w14:textId="3256E06D" w:rsidR="0054486A" w:rsidRPr="005A54C2" w:rsidRDefault="0054486A" w:rsidP="0054486A">
            <w:pPr>
              <w:ind w:firstLineChars="100" w:firstLine="200"/>
              <w:rPr>
                <w:color w:val="auto"/>
              </w:rPr>
            </w:pPr>
            <w:r>
              <w:rPr>
                <w:rFonts w:hint="eastAsia"/>
                <w:color w:val="auto"/>
              </w:rPr>
              <w:lastRenderedPageBreak/>
              <w:t>「</w:t>
            </w:r>
            <w:r w:rsidRPr="00423FE3">
              <w:rPr>
                <w:rFonts w:hint="eastAsia"/>
                <w:color w:val="auto"/>
              </w:rPr>
              <w:t>傷病の区分に係る専門的な医療の提供</w:t>
            </w:r>
            <w:r w:rsidRPr="00F85D80">
              <w:rPr>
                <w:rFonts w:hint="eastAsia"/>
                <w:color w:val="auto"/>
              </w:rPr>
              <w:t>等を行う医療機関」とは、厚生労働</w:t>
            </w:r>
            <w:r w:rsidRPr="00F85D80">
              <w:rPr>
                <w:rFonts w:hint="eastAsia"/>
                <w:color w:val="auto"/>
              </w:rPr>
              <w:lastRenderedPageBreak/>
              <w:t>大臣が指定するがん診療連携拠点病院等及び都道府県が専門的ながん治療を提供するものとして認めた医療機関であること。</w:t>
            </w:r>
          </w:p>
        </w:tc>
      </w:tr>
      <w:tr w:rsidR="0054486A" w:rsidRPr="005A54C2" w14:paraId="2F05A71C" w14:textId="77777777" w:rsidTr="0080650A">
        <w:trPr>
          <w:trHeight w:val="20"/>
        </w:trPr>
        <w:tc>
          <w:tcPr>
            <w:tcW w:w="676" w:type="dxa"/>
            <w:tcMar>
              <w:left w:w="85" w:type="dxa"/>
              <w:right w:w="85" w:type="dxa"/>
            </w:tcMar>
          </w:tcPr>
          <w:p w14:paraId="7CD72A90" w14:textId="77777777" w:rsidR="0054486A" w:rsidRPr="005A54C2" w:rsidRDefault="0054486A" w:rsidP="0054486A">
            <w:pPr>
              <w:rPr>
                <w:color w:val="auto"/>
              </w:rPr>
            </w:pPr>
          </w:p>
        </w:tc>
        <w:tc>
          <w:tcPr>
            <w:tcW w:w="425" w:type="dxa"/>
            <w:tcMar>
              <w:left w:w="85" w:type="dxa"/>
              <w:right w:w="85" w:type="dxa"/>
            </w:tcMar>
          </w:tcPr>
          <w:p w14:paraId="6588C73A" w14:textId="77777777" w:rsidR="0054486A" w:rsidRPr="005A54C2" w:rsidRDefault="0054486A" w:rsidP="0054486A">
            <w:pPr>
              <w:rPr>
                <w:color w:val="auto"/>
              </w:rPr>
            </w:pPr>
          </w:p>
        </w:tc>
        <w:tc>
          <w:tcPr>
            <w:tcW w:w="426" w:type="dxa"/>
            <w:tcMar>
              <w:left w:w="85" w:type="dxa"/>
              <w:right w:w="85" w:type="dxa"/>
            </w:tcMar>
          </w:tcPr>
          <w:p w14:paraId="4B4FF215" w14:textId="77777777" w:rsidR="0054486A" w:rsidRPr="005A54C2" w:rsidRDefault="0054486A" w:rsidP="0054486A">
            <w:pPr>
              <w:rPr>
                <w:color w:val="auto"/>
              </w:rPr>
            </w:pPr>
          </w:p>
        </w:tc>
        <w:tc>
          <w:tcPr>
            <w:tcW w:w="6719" w:type="dxa"/>
            <w:tcMar>
              <w:left w:w="85" w:type="dxa"/>
              <w:right w:w="85" w:type="dxa"/>
            </w:tcMar>
          </w:tcPr>
          <w:p w14:paraId="5506ECB0" w14:textId="77777777" w:rsidR="0054486A" w:rsidRPr="005A54C2" w:rsidRDefault="0054486A" w:rsidP="0054486A">
            <w:pPr>
              <w:pStyle w:val="ae"/>
              <w:numPr>
                <w:ilvl w:val="0"/>
                <w:numId w:val="15"/>
              </w:numPr>
              <w:ind w:leftChars="0"/>
              <w:rPr>
                <w:color w:val="auto"/>
              </w:rPr>
            </w:pPr>
            <w:r w:rsidRPr="005A54C2">
              <w:rPr>
                <w:rFonts w:hint="eastAsia"/>
                <w:color w:val="auto"/>
              </w:rPr>
              <w:t xml:space="preserve">　薬局開設者が、当該薬局において薬事に関する実務に従事する薬剤師が当該薬局を利用する傷病の区分に該当する者の薬剤及び医薬品の使用に関する情報について当該医療機関に勤務する薬剤師その他の医療関係者に対して随時報告及び連絡することができる体制を備えていること。</w:t>
            </w:r>
          </w:p>
        </w:tc>
        <w:tc>
          <w:tcPr>
            <w:tcW w:w="7172" w:type="dxa"/>
            <w:tcMar>
              <w:left w:w="85" w:type="dxa"/>
              <w:right w:w="85" w:type="dxa"/>
            </w:tcMar>
          </w:tcPr>
          <w:p w14:paraId="13AF08B5" w14:textId="77777777" w:rsidR="0054486A" w:rsidRDefault="0054486A" w:rsidP="0054486A">
            <w:pPr>
              <w:rPr>
                <w:color w:val="auto"/>
              </w:rPr>
            </w:pPr>
            <w:r>
              <w:rPr>
                <w:rFonts w:hint="eastAsia"/>
                <w:color w:val="auto"/>
              </w:rPr>
              <w:t>次のような体制を備えていること。</w:t>
            </w:r>
          </w:p>
          <w:p w14:paraId="3CEDBFE0" w14:textId="77777777" w:rsidR="0054486A" w:rsidRPr="00CE3FFE" w:rsidRDefault="0054486A" w:rsidP="0054486A">
            <w:pPr>
              <w:ind w:leftChars="100" w:left="400" w:hangingChars="100" w:hanging="200"/>
              <w:rPr>
                <w:color w:val="auto"/>
              </w:rPr>
            </w:pPr>
            <w:r>
              <w:rPr>
                <w:rFonts w:hint="eastAsia"/>
                <w:color w:val="auto"/>
              </w:rPr>
              <w:t>(1)</w:t>
            </w:r>
            <w:r w:rsidRPr="00CE3FFE">
              <w:rPr>
                <w:rFonts w:hint="eastAsia"/>
                <w:color w:val="auto"/>
              </w:rPr>
              <w:t>がん治療を行った医療機関における患者の治療方針（レジメン等）を理解し、当該患者の服薬情報を把握するとともに、副作用等の必要な情報を入手し、</w:t>
            </w:r>
            <w:r>
              <w:rPr>
                <w:rFonts w:hint="eastAsia"/>
                <w:color w:val="auto"/>
              </w:rPr>
              <w:t>当該</w:t>
            </w:r>
            <w:r w:rsidRPr="00CE3FFE">
              <w:rPr>
                <w:rFonts w:hint="eastAsia"/>
                <w:color w:val="auto"/>
              </w:rPr>
              <w:t>医療機関の医師、薬剤師等に提供すること。</w:t>
            </w:r>
          </w:p>
          <w:p w14:paraId="07E6D017" w14:textId="77777777" w:rsidR="0054486A" w:rsidRPr="00CE3FFE" w:rsidRDefault="0054486A" w:rsidP="0054486A">
            <w:pPr>
              <w:ind w:leftChars="100" w:left="400" w:hangingChars="100" w:hanging="200"/>
              <w:rPr>
                <w:color w:val="auto"/>
              </w:rPr>
            </w:pPr>
            <w:r>
              <w:rPr>
                <w:color w:val="auto"/>
              </w:rPr>
              <w:t>(2)</w:t>
            </w:r>
            <w:r w:rsidRPr="00CE3FFE">
              <w:rPr>
                <w:rFonts w:hint="eastAsia"/>
                <w:color w:val="auto"/>
              </w:rPr>
              <w:t>外来化学療法で治療を受けているがん患者が在宅医療に移行する際には、主治医の指示等に基づいて居宅等を訪問する薬局の薬剤師が適切に薬学的管理を行うため、専門医療機関連携薬局が</w:t>
            </w:r>
            <w:r>
              <w:rPr>
                <w:rFonts w:hint="eastAsia"/>
                <w:color w:val="auto"/>
              </w:rPr>
              <w:t>当該</w:t>
            </w:r>
            <w:r w:rsidRPr="00CE3FFE">
              <w:rPr>
                <w:rFonts w:hint="eastAsia"/>
                <w:color w:val="auto"/>
              </w:rPr>
              <w:t>医療機関の治療方針や服薬情報を当該薬局に提供すること。</w:t>
            </w:r>
          </w:p>
          <w:p w14:paraId="78F37613" w14:textId="3CC9C26B" w:rsidR="0054486A" w:rsidRPr="005A54C2" w:rsidRDefault="0054486A" w:rsidP="0054486A">
            <w:pPr>
              <w:ind w:leftChars="100" w:left="200"/>
              <w:rPr>
                <w:color w:val="auto"/>
              </w:rPr>
            </w:pPr>
            <w:r>
              <w:rPr>
                <w:rFonts w:hint="eastAsia"/>
                <w:color w:val="auto"/>
              </w:rPr>
              <w:t xml:space="preserve">　（令3.1.29付け薬生発0129第６号通知）</w:t>
            </w:r>
          </w:p>
        </w:tc>
      </w:tr>
      <w:tr w:rsidR="0054486A" w:rsidRPr="005A54C2" w14:paraId="0B93BA5D" w14:textId="77777777" w:rsidTr="0080650A">
        <w:trPr>
          <w:trHeight w:val="20"/>
        </w:trPr>
        <w:tc>
          <w:tcPr>
            <w:tcW w:w="676" w:type="dxa"/>
            <w:tcMar>
              <w:left w:w="85" w:type="dxa"/>
              <w:right w:w="85" w:type="dxa"/>
            </w:tcMar>
          </w:tcPr>
          <w:p w14:paraId="06E8A422" w14:textId="77777777" w:rsidR="0054486A" w:rsidRPr="005A54C2" w:rsidRDefault="0054486A" w:rsidP="0054486A">
            <w:pPr>
              <w:rPr>
                <w:color w:val="auto"/>
              </w:rPr>
            </w:pPr>
          </w:p>
        </w:tc>
        <w:tc>
          <w:tcPr>
            <w:tcW w:w="425" w:type="dxa"/>
            <w:tcMar>
              <w:left w:w="85" w:type="dxa"/>
              <w:right w:w="85" w:type="dxa"/>
            </w:tcMar>
          </w:tcPr>
          <w:p w14:paraId="25ED605B" w14:textId="77777777" w:rsidR="0054486A" w:rsidRPr="005A54C2" w:rsidRDefault="0054486A" w:rsidP="0054486A">
            <w:pPr>
              <w:rPr>
                <w:color w:val="auto"/>
              </w:rPr>
            </w:pPr>
          </w:p>
        </w:tc>
        <w:tc>
          <w:tcPr>
            <w:tcW w:w="426" w:type="dxa"/>
            <w:tcMar>
              <w:left w:w="85" w:type="dxa"/>
              <w:right w:w="85" w:type="dxa"/>
            </w:tcMar>
          </w:tcPr>
          <w:p w14:paraId="1E9638C9" w14:textId="77777777" w:rsidR="0054486A" w:rsidRPr="005A54C2" w:rsidRDefault="0054486A" w:rsidP="0054486A">
            <w:pPr>
              <w:rPr>
                <w:color w:val="auto"/>
              </w:rPr>
            </w:pPr>
          </w:p>
        </w:tc>
        <w:tc>
          <w:tcPr>
            <w:tcW w:w="6719" w:type="dxa"/>
            <w:tcMar>
              <w:left w:w="85" w:type="dxa"/>
              <w:right w:w="85" w:type="dxa"/>
            </w:tcMar>
          </w:tcPr>
          <w:p w14:paraId="040D3391" w14:textId="77777777" w:rsidR="0054486A" w:rsidRPr="005A54C2" w:rsidRDefault="0054486A" w:rsidP="0054486A">
            <w:pPr>
              <w:pStyle w:val="ae"/>
              <w:numPr>
                <w:ilvl w:val="0"/>
                <w:numId w:val="15"/>
              </w:numPr>
              <w:ind w:leftChars="0"/>
              <w:rPr>
                <w:color w:val="auto"/>
              </w:rPr>
            </w:pPr>
            <w:r w:rsidRPr="005A54C2">
              <w:rPr>
                <w:rFonts w:hint="eastAsia"/>
                <w:color w:val="auto"/>
              </w:rPr>
              <w:t xml:space="preserve">　薬局開設者が、過去１年間において、当該薬局において薬事に関する実務に従事する薬剤師に当該薬局を利用する傷病の区分に該当する者のうち半数以上の者の薬剤及び医薬品の使用に関する情報について当該医療機関に勤務する薬剤師その他の医療関係者に対して報告及び連絡させた実績があること。</w:t>
            </w:r>
          </w:p>
        </w:tc>
        <w:tc>
          <w:tcPr>
            <w:tcW w:w="7172" w:type="dxa"/>
            <w:tcMar>
              <w:left w:w="85" w:type="dxa"/>
              <w:right w:w="85" w:type="dxa"/>
            </w:tcMar>
          </w:tcPr>
          <w:p w14:paraId="2C930FBF" w14:textId="77777777" w:rsidR="0054486A" w:rsidRPr="00371A54" w:rsidRDefault="0054486A" w:rsidP="0054486A">
            <w:pPr>
              <w:ind w:firstLineChars="100" w:firstLine="200"/>
              <w:rPr>
                <w:color w:val="000000" w:themeColor="text1"/>
              </w:rPr>
            </w:pPr>
            <w:r w:rsidRPr="00371A54">
              <w:rPr>
                <w:rFonts w:hint="eastAsia"/>
                <w:color w:val="000000" w:themeColor="text1"/>
              </w:rPr>
              <w:t>「過去１年間」とは、認定申請又は認定更新申請の前月までの過去１年間をいう。</w:t>
            </w:r>
          </w:p>
          <w:p w14:paraId="097FEC2A" w14:textId="20CFD2D4" w:rsidR="0054486A" w:rsidRPr="005A54C2" w:rsidRDefault="0054486A" w:rsidP="0054486A">
            <w:pPr>
              <w:ind w:firstLineChars="100" w:firstLine="200"/>
              <w:rPr>
                <w:color w:val="auto"/>
              </w:rPr>
            </w:pPr>
            <w:r w:rsidRPr="00371A54">
              <w:rPr>
                <w:rFonts w:hint="eastAsia"/>
                <w:color w:val="000000" w:themeColor="text1"/>
              </w:rPr>
              <w:t>（令3.1.29付け薬生発0129第６号通知）</w:t>
            </w:r>
          </w:p>
        </w:tc>
      </w:tr>
      <w:tr w:rsidR="0054486A" w:rsidRPr="005A54C2" w14:paraId="110D57AC" w14:textId="77777777" w:rsidTr="0080650A">
        <w:trPr>
          <w:trHeight w:val="20"/>
        </w:trPr>
        <w:tc>
          <w:tcPr>
            <w:tcW w:w="676" w:type="dxa"/>
            <w:tcMar>
              <w:left w:w="85" w:type="dxa"/>
              <w:right w:w="85" w:type="dxa"/>
            </w:tcMar>
          </w:tcPr>
          <w:p w14:paraId="3D61309E" w14:textId="77777777" w:rsidR="0054486A" w:rsidRPr="005A54C2" w:rsidRDefault="0054486A" w:rsidP="0054486A">
            <w:pPr>
              <w:rPr>
                <w:color w:val="auto"/>
              </w:rPr>
            </w:pPr>
          </w:p>
        </w:tc>
        <w:tc>
          <w:tcPr>
            <w:tcW w:w="425" w:type="dxa"/>
            <w:tcMar>
              <w:left w:w="85" w:type="dxa"/>
              <w:right w:w="85" w:type="dxa"/>
            </w:tcMar>
          </w:tcPr>
          <w:p w14:paraId="5492E507" w14:textId="77777777" w:rsidR="0054486A" w:rsidRPr="005A54C2" w:rsidRDefault="0054486A" w:rsidP="0054486A">
            <w:pPr>
              <w:rPr>
                <w:color w:val="auto"/>
              </w:rPr>
            </w:pPr>
          </w:p>
        </w:tc>
        <w:tc>
          <w:tcPr>
            <w:tcW w:w="426" w:type="dxa"/>
            <w:tcMar>
              <w:left w:w="85" w:type="dxa"/>
              <w:right w:w="85" w:type="dxa"/>
            </w:tcMar>
          </w:tcPr>
          <w:p w14:paraId="22693043" w14:textId="77777777" w:rsidR="0054486A" w:rsidRPr="005A54C2" w:rsidRDefault="0054486A" w:rsidP="0054486A">
            <w:pPr>
              <w:rPr>
                <w:color w:val="auto"/>
              </w:rPr>
            </w:pPr>
          </w:p>
        </w:tc>
        <w:tc>
          <w:tcPr>
            <w:tcW w:w="6719" w:type="dxa"/>
            <w:tcMar>
              <w:left w:w="85" w:type="dxa"/>
              <w:right w:w="85" w:type="dxa"/>
            </w:tcMar>
          </w:tcPr>
          <w:p w14:paraId="386D3157" w14:textId="77777777" w:rsidR="0054486A" w:rsidRPr="005A54C2" w:rsidRDefault="0054486A" w:rsidP="0054486A">
            <w:pPr>
              <w:pStyle w:val="ae"/>
              <w:numPr>
                <w:ilvl w:val="0"/>
                <w:numId w:val="15"/>
              </w:numPr>
              <w:ind w:leftChars="0"/>
              <w:rPr>
                <w:color w:val="auto"/>
              </w:rPr>
            </w:pPr>
            <w:r w:rsidRPr="005A54C2">
              <w:rPr>
                <w:rFonts w:hint="eastAsia"/>
                <w:color w:val="auto"/>
              </w:rPr>
              <w:t xml:space="preserve">　薬局開設者が、当該薬局において薬事に関する実務に従事する薬剤師が当該薬局を利用する傷病の区分に該当する者の薬剤及び医薬品の使用に関する情報について地域における他の薬局に対して報告及び連絡することができる体制を備えていること。</w:t>
            </w:r>
          </w:p>
        </w:tc>
        <w:tc>
          <w:tcPr>
            <w:tcW w:w="7172" w:type="dxa"/>
            <w:tcMar>
              <w:left w:w="85" w:type="dxa"/>
              <w:right w:w="85" w:type="dxa"/>
            </w:tcMar>
          </w:tcPr>
          <w:p w14:paraId="66602236" w14:textId="671C5D78" w:rsidR="0054486A" w:rsidRPr="005A54C2" w:rsidRDefault="0054486A" w:rsidP="0054486A">
            <w:pPr>
              <w:ind w:firstLineChars="100" w:firstLine="200"/>
              <w:rPr>
                <w:color w:val="auto"/>
              </w:rPr>
            </w:pPr>
          </w:p>
        </w:tc>
      </w:tr>
      <w:tr w:rsidR="0054486A" w:rsidRPr="005A54C2" w14:paraId="716DCFD8" w14:textId="77777777" w:rsidTr="0080650A">
        <w:trPr>
          <w:trHeight w:val="20"/>
        </w:trPr>
        <w:tc>
          <w:tcPr>
            <w:tcW w:w="676" w:type="dxa"/>
            <w:tcMar>
              <w:left w:w="85" w:type="dxa"/>
              <w:right w:w="85" w:type="dxa"/>
            </w:tcMar>
          </w:tcPr>
          <w:p w14:paraId="47E92418" w14:textId="77777777" w:rsidR="0054486A" w:rsidRPr="005A54C2" w:rsidRDefault="0054486A" w:rsidP="0054486A">
            <w:pPr>
              <w:jc w:val="center"/>
              <w:rPr>
                <w:color w:val="auto"/>
              </w:rPr>
            </w:pPr>
            <w:r w:rsidRPr="005A54C2">
              <w:rPr>
                <w:rFonts w:hint="eastAsia"/>
                <w:color w:val="auto"/>
              </w:rPr>
              <w:t>法</w:t>
            </w:r>
          </w:p>
        </w:tc>
        <w:tc>
          <w:tcPr>
            <w:tcW w:w="425" w:type="dxa"/>
            <w:tcMar>
              <w:left w:w="85" w:type="dxa"/>
              <w:right w:w="85" w:type="dxa"/>
            </w:tcMar>
          </w:tcPr>
          <w:p w14:paraId="561A98EA" w14:textId="77777777" w:rsidR="0054486A" w:rsidRPr="005A54C2" w:rsidRDefault="0054486A" w:rsidP="0054486A">
            <w:pPr>
              <w:rPr>
                <w:color w:val="auto"/>
              </w:rPr>
            </w:pPr>
            <w:r w:rsidRPr="005A54C2">
              <w:rPr>
                <w:rFonts w:hint="eastAsia"/>
                <w:color w:val="auto"/>
              </w:rPr>
              <w:t>６の３</w:t>
            </w:r>
          </w:p>
        </w:tc>
        <w:tc>
          <w:tcPr>
            <w:tcW w:w="426" w:type="dxa"/>
            <w:tcMar>
              <w:left w:w="85" w:type="dxa"/>
              <w:right w:w="85" w:type="dxa"/>
            </w:tcMar>
          </w:tcPr>
          <w:p w14:paraId="55692DEF" w14:textId="77777777" w:rsidR="0054486A" w:rsidRPr="005A54C2" w:rsidRDefault="0054486A" w:rsidP="0054486A">
            <w:pPr>
              <w:rPr>
                <w:color w:val="auto"/>
              </w:rPr>
            </w:pPr>
            <w:r w:rsidRPr="005A54C2">
              <w:rPr>
                <w:rFonts w:hint="eastAsia"/>
                <w:color w:val="auto"/>
              </w:rPr>
              <w:t>１</w:t>
            </w:r>
          </w:p>
        </w:tc>
        <w:tc>
          <w:tcPr>
            <w:tcW w:w="6719" w:type="dxa"/>
            <w:tcMar>
              <w:left w:w="85" w:type="dxa"/>
              <w:right w:w="85" w:type="dxa"/>
            </w:tcMar>
          </w:tcPr>
          <w:p w14:paraId="3F141D5D" w14:textId="77777777" w:rsidR="0054486A" w:rsidRPr="005A54C2" w:rsidRDefault="0054486A" w:rsidP="0054486A">
            <w:pPr>
              <w:ind w:firstLineChars="100" w:firstLine="200"/>
              <w:rPr>
                <w:color w:val="auto"/>
              </w:rPr>
            </w:pPr>
            <w:r w:rsidRPr="005A54C2">
              <w:rPr>
                <w:rFonts w:hint="eastAsia"/>
                <w:color w:val="auto"/>
              </w:rPr>
              <w:t>専門的な薬学的知見に基づく調剤及び指導の業務を行う体制が、厚生労働省令で定める基準に適合するものであること。</w:t>
            </w:r>
          </w:p>
        </w:tc>
        <w:tc>
          <w:tcPr>
            <w:tcW w:w="7172" w:type="dxa"/>
            <w:tcMar>
              <w:left w:w="85" w:type="dxa"/>
              <w:right w:w="85" w:type="dxa"/>
            </w:tcMar>
          </w:tcPr>
          <w:p w14:paraId="01B75613" w14:textId="77777777" w:rsidR="0054486A" w:rsidRPr="005A54C2" w:rsidRDefault="0054486A" w:rsidP="0054486A">
            <w:pPr>
              <w:ind w:left="200" w:hangingChars="100" w:hanging="200"/>
              <w:rPr>
                <w:color w:val="auto"/>
              </w:rPr>
            </w:pPr>
          </w:p>
        </w:tc>
      </w:tr>
      <w:tr w:rsidR="0054486A" w:rsidRPr="005A54C2" w14:paraId="702CAD46" w14:textId="77777777" w:rsidTr="0080650A">
        <w:trPr>
          <w:trHeight w:val="20"/>
        </w:trPr>
        <w:tc>
          <w:tcPr>
            <w:tcW w:w="676" w:type="dxa"/>
            <w:tcMar>
              <w:left w:w="85" w:type="dxa"/>
              <w:right w:w="85" w:type="dxa"/>
            </w:tcMar>
          </w:tcPr>
          <w:p w14:paraId="1CCB9379" w14:textId="77777777" w:rsidR="0054486A" w:rsidRPr="005A54C2" w:rsidRDefault="0054486A" w:rsidP="0054486A">
            <w:pPr>
              <w:jc w:val="center"/>
              <w:rPr>
                <w:color w:val="auto"/>
              </w:rPr>
            </w:pPr>
            <w:r w:rsidRPr="005A54C2">
              <w:rPr>
                <w:rFonts w:hint="eastAsia"/>
                <w:color w:val="auto"/>
              </w:rPr>
              <w:t>則</w:t>
            </w:r>
          </w:p>
        </w:tc>
        <w:tc>
          <w:tcPr>
            <w:tcW w:w="425" w:type="dxa"/>
            <w:tcMar>
              <w:left w:w="85" w:type="dxa"/>
              <w:right w:w="85" w:type="dxa"/>
            </w:tcMar>
          </w:tcPr>
          <w:p w14:paraId="48E5590E" w14:textId="77777777" w:rsidR="0054486A" w:rsidRPr="005A54C2" w:rsidRDefault="0054486A" w:rsidP="0054486A">
            <w:pPr>
              <w:rPr>
                <w:color w:val="auto"/>
              </w:rPr>
            </w:pPr>
            <w:r w:rsidRPr="005A54C2">
              <w:rPr>
                <w:rFonts w:hint="eastAsia"/>
                <w:color w:val="auto"/>
              </w:rPr>
              <w:t>10</w:t>
            </w:r>
            <w:r w:rsidRPr="005A54C2">
              <w:rPr>
                <w:rFonts w:hint="eastAsia"/>
                <w:color w:val="auto"/>
              </w:rPr>
              <w:lastRenderedPageBreak/>
              <w:t>の３</w:t>
            </w:r>
          </w:p>
        </w:tc>
        <w:tc>
          <w:tcPr>
            <w:tcW w:w="426" w:type="dxa"/>
            <w:tcMar>
              <w:left w:w="85" w:type="dxa"/>
              <w:right w:w="85" w:type="dxa"/>
            </w:tcMar>
          </w:tcPr>
          <w:p w14:paraId="21964E99" w14:textId="77777777" w:rsidR="0054486A" w:rsidRPr="005A54C2" w:rsidRDefault="0054486A" w:rsidP="0054486A">
            <w:pPr>
              <w:rPr>
                <w:color w:val="auto"/>
              </w:rPr>
            </w:pPr>
            <w:r w:rsidRPr="005A54C2">
              <w:rPr>
                <w:rFonts w:hint="eastAsia"/>
                <w:color w:val="auto"/>
              </w:rPr>
              <w:lastRenderedPageBreak/>
              <w:t>４</w:t>
            </w:r>
          </w:p>
        </w:tc>
        <w:tc>
          <w:tcPr>
            <w:tcW w:w="6719" w:type="dxa"/>
            <w:tcMar>
              <w:left w:w="85" w:type="dxa"/>
              <w:right w:w="85" w:type="dxa"/>
            </w:tcMar>
          </w:tcPr>
          <w:p w14:paraId="1E51F543" w14:textId="77777777" w:rsidR="0054486A" w:rsidRPr="005A54C2" w:rsidRDefault="0054486A" w:rsidP="0054486A">
            <w:pPr>
              <w:pStyle w:val="ae"/>
              <w:numPr>
                <w:ilvl w:val="0"/>
                <w:numId w:val="12"/>
              </w:numPr>
              <w:ind w:leftChars="0"/>
              <w:rPr>
                <w:color w:val="auto"/>
              </w:rPr>
            </w:pPr>
            <w:r w:rsidRPr="005A54C2">
              <w:rPr>
                <w:rFonts w:hint="eastAsia"/>
                <w:color w:val="auto"/>
              </w:rPr>
              <w:t xml:space="preserve">　開店時間外であっても、利用者からの薬剤及び医薬品に関する</w:t>
            </w:r>
            <w:r w:rsidRPr="005A54C2">
              <w:rPr>
                <w:rFonts w:hint="eastAsia"/>
                <w:color w:val="auto"/>
              </w:rPr>
              <w:lastRenderedPageBreak/>
              <w:t>相談に対応する体制を備えていること。</w:t>
            </w:r>
          </w:p>
        </w:tc>
        <w:tc>
          <w:tcPr>
            <w:tcW w:w="7172" w:type="dxa"/>
            <w:tcMar>
              <w:left w:w="85" w:type="dxa"/>
              <w:right w:w="85" w:type="dxa"/>
            </w:tcMar>
          </w:tcPr>
          <w:p w14:paraId="493ACF3A" w14:textId="77777777" w:rsidR="0054486A" w:rsidRPr="005A54C2" w:rsidRDefault="0054486A" w:rsidP="0054486A">
            <w:pPr>
              <w:rPr>
                <w:color w:val="auto"/>
              </w:rPr>
            </w:pPr>
          </w:p>
        </w:tc>
      </w:tr>
      <w:tr w:rsidR="0054486A" w:rsidRPr="005A54C2" w14:paraId="10C26AE8" w14:textId="77777777" w:rsidTr="0080650A">
        <w:trPr>
          <w:trHeight w:val="20"/>
        </w:trPr>
        <w:tc>
          <w:tcPr>
            <w:tcW w:w="676" w:type="dxa"/>
            <w:tcMar>
              <w:left w:w="85" w:type="dxa"/>
              <w:right w:w="85" w:type="dxa"/>
            </w:tcMar>
          </w:tcPr>
          <w:p w14:paraId="7D004206" w14:textId="77777777" w:rsidR="0054486A" w:rsidRPr="005A54C2" w:rsidRDefault="0054486A" w:rsidP="0054486A">
            <w:pPr>
              <w:rPr>
                <w:color w:val="auto"/>
              </w:rPr>
            </w:pPr>
          </w:p>
        </w:tc>
        <w:tc>
          <w:tcPr>
            <w:tcW w:w="425" w:type="dxa"/>
            <w:tcMar>
              <w:left w:w="85" w:type="dxa"/>
              <w:right w:w="85" w:type="dxa"/>
            </w:tcMar>
          </w:tcPr>
          <w:p w14:paraId="0DF1DA17" w14:textId="77777777" w:rsidR="0054486A" w:rsidRPr="005A54C2" w:rsidRDefault="0054486A" w:rsidP="0054486A">
            <w:pPr>
              <w:rPr>
                <w:color w:val="auto"/>
              </w:rPr>
            </w:pPr>
          </w:p>
        </w:tc>
        <w:tc>
          <w:tcPr>
            <w:tcW w:w="426" w:type="dxa"/>
            <w:tcMar>
              <w:left w:w="85" w:type="dxa"/>
              <w:right w:w="85" w:type="dxa"/>
            </w:tcMar>
          </w:tcPr>
          <w:p w14:paraId="12486C37" w14:textId="77777777" w:rsidR="0054486A" w:rsidRPr="005A54C2" w:rsidRDefault="0054486A" w:rsidP="0054486A">
            <w:pPr>
              <w:rPr>
                <w:color w:val="auto"/>
              </w:rPr>
            </w:pPr>
          </w:p>
        </w:tc>
        <w:tc>
          <w:tcPr>
            <w:tcW w:w="6719" w:type="dxa"/>
            <w:tcMar>
              <w:left w:w="85" w:type="dxa"/>
              <w:right w:w="85" w:type="dxa"/>
            </w:tcMar>
          </w:tcPr>
          <w:p w14:paraId="7F6C34DF" w14:textId="77777777" w:rsidR="0054486A" w:rsidRPr="005A54C2" w:rsidRDefault="0054486A" w:rsidP="0054486A">
            <w:pPr>
              <w:pStyle w:val="ae"/>
              <w:numPr>
                <w:ilvl w:val="0"/>
                <w:numId w:val="12"/>
              </w:numPr>
              <w:ind w:leftChars="0"/>
              <w:rPr>
                <w:color w:val="auto"/>
              </w:rPr>
            </w:pPr>
            <w:r w:rsidRPr="005A54C2">
              <w:rPr>
                <w:rFonts w:hint="eastAsia"/>
                <w:color w:val="auto"/>
              </w:rPr>
              <w:t xml:space="preserve">　休日及び夜間であっても、調剤の求めがあった場合には、地域における他の薬局開設者と連携して対応する体制を備えていること。</w:t>
            </w:r>
          </w:p>
        </w:tc>
        <w:tc>
          <w:tcPr>
            <w:tcW w:w="7172" w:type="dxa"/>
            <w:tcMar>
              <w:left w:w="85" w:type="dxa"/>
              <w:right w:w="85" w:type="dxa"/>
            </w:tcMar>
          </w:tcPr>
          <w:p w14:paraId="17D991FE" w14:textId="2E9F9BC4" w:rsidR="0054486A" w:rsidRPr="005A54C2" w:rsidRDefault="0054486A" w:rsidP="0054486A">
            <w:pPr>
              <w:rPr>
                <w:color w:val="auto"/>
              </w:rPr>
            </w:pPr>
          </w:p>
        </w:tc>
      </w:tr>
      <w:tr w:rsidR="0054486A" w:rsidRPr="005A54C2" w14:paraId="6A3146FD" w14:textId="77777777" w:rsidTr="0080650A">
        <w:trPr>
          <w:trHeight w:val="20"/>
        </w:trPr>
        <w:tc>
          <w:tcPr>
            <w:tcW w:w="676" w:type="dxa"/>
            <w:tcMar>
              <w:left w:w="85" w:type="dxa"/>
              <w:right w:w="85" w:type="dxa"/>
            </w:tcMar>
          </w:tcPr>
          <w:p w14:paraId="0D8C1183" w14:textId="77777777" w:rsidR="0054486A" w:rsidRPr="005A54C2" w:rsidRDefault="0054486A" w:rsidP="0054486A">
            <w:pPr>
              <w:rPr>
                <w:color w:val="auto"/>
              </w:rPr>
            </w:pPr>
          </w:p>
        </w:tc>
        <w:tc>
          <w:tcPr>
            <w:tcW w:w="425" w:type="dxa"/>
            <w:tcMar>
              <w:left w:w="85" w:type="dxa"/>
              <w:right w:w="85" w:type="dxa"/>
            </w:tcMar>
          </w:tcPr>
          <w:p w14:paraId="51889027" w14:textId="77777777" w:rsidR="0054486A" w:rsidRPr="005A54C2" w:rsidRDefault="0054486A" w:rsidP="0054486A">
            <w:pPr>
              <w:rPr>
                <w:color w:val="auto"/>
              </w:rPr>
            </w:pPr>
          </w:p>
        </w:tc>
        <w:tc>
          <w:tcPr>
            <w:tcW w:w="426" w:type="dxa"/>
            <w:tcMar>
              <w:left w:w="85" w:type="dxa"/>
              <w:right w:w="85" w:type="dxa"/>
            </w:tcMar>
          </w:tcPr>
          <w:p w14:paraId="7F0EFF88" w14:textId="77777777" w:rsidR="0054486A" w:rsidRPr="005A54C2" w:rsidRDefault="0054486A" w:rsidP="0054486A">
            <w:pPr>
              <w:rPr>
                <w:color w:val="auto"/>
              </w:rPr>
            </w:pPr>
          </w:p>
        </w:tc>
        <w:tc>
          <w:tcPr>
            <w:tcW w:w="6719" w:type="dxa"/>
            <w:tcMar>
              <w:left w:w="85" w:type="dxa"/>
              <w:right w:w="85" w:type="dxa"/>
            </w:tcMar>
          </w:tcPr>
          <w:p w14:paraId="7D6DFCAA" w14:textId="77777777" w:rsidR="0054486A" w:rsidRPr="005A54C2" w:rsidRDefault="0054486A" w:rsidP="0054486A">
            <w:pPr>
              <w:pStyle w:val="ae"/>
              <w:numPr>
                <w:ilvl w:val="0"/>
                <w:numId w:val="12"/>
              </w:numPr>
              <w:ind w:leftChars="0"/>
              <w:rPr>
                <w:color w:val="auto"/>
              </w:rPr>
            </w:pPr>
            <w:r w:rsidRPr="005A54C2">
              <w:rPr>
                <w:rFonts w:hint="eastAsia"/>
                <w:color w:val="auto"/>
              </w:rPr>
              <w:t xml:space="preserve">　在庫として保管する傷病の区分に係る医薬品を、必要な場合に地域における他の薬局開設者に提供する体制を備えていること。</w:t>
            </w:r>
          </w:p>
        </w:tc>
        <w:tc>
          <w:tcPr>
            <w:tcW w:w="7172" w:type="dxa"/>
            <w:tcMar>
              <w:left w:w="85" w:type="dxa"/>
              <w:right w:w="85" w:type="dxa"/>
            </w:tcMar>
          </w:tcPr>
          <w:p w14:paraId="5DDC5EE4" w14:textId="1A82FA0A" w:rsidR="0054486A" w:rsidRPr="005A54C2" w:rsidRDefault="0054486A" w:rsidP="0054486A">
            <w:pPr>
              <w:rPr>
                <w:color w:val="auto"/>
              </w:rPr>
            </w:pPr>
          </w:p>
        </w:tc>
      </w:tr>
      <w:tr w:rsidR="0054486A" w:rsidRPr="005A54C2" w14:paraId="2C122D89" w14:textId="77777777" w:rsidTr="0080650A">
        <w:trPr>
          <w:trHeight w:val="20"/>
        </w:trPr>
        <w:tc>
          <w:tcPr>
            <w:tcW w:w="676" w:type="dxa"/>
            <w:tcMar>
              <w:left w:w="85" w:type="dxa"/>
              <w:right w:w="85" w:type="dxa"/>
            </w:tcMar>
          </w:tcPr>
          <w:p w14:paraId="7F7D42E7" w14:textId="77777777" w:rsidR="0054486A" w:rsidRPr="005A54C2" w:rsidRDefault="0054486A" w:rsidP="0054486A">
            <w:pPr>
              <w:rPr>
                <w:color w:val="auto"/>
              </w:rPr>
            </w:pPr>
          </w:p>
        </w:tc>
        <w:tc>
          <w:tcPr>
            <w:tcW w:w="425" w:type="dxa"/>
            <w:tcMar>
              <w:left w:w="85" w:type="dxa"/>
              <w:right w:w="85" w:type="dxa"/>
            </w:tcMar>
          </w:tcPr>
          <w:p w14:paraId="037CA6CF" w14:textId="77777777" w:rsidR="0054486A" w:rsidRPr="005A54C2" w:rsidRDefault="0054486A" w:rsidP="0054486A">
            <w:pPr>
              <w:rPr>
                <w:color w:val="auto"/>
              </w:rPr>
            </w:pPr>
          </w:p>
        </w:tc>
        <w:tc>
          <w:tcPr>
            <w:tcW w:w="426" w:type="dxa"/>
            <w:tcMar>
              <w:left w:w="85" w:type="dxa"/>
              <w:right w:w="85" w:type="dxa"/>
            </w:tcMar>
          </w:tcPr>
          <w:p w14:paraId="601815A9" w14:textId="77777777" w:rsidR="0054486A" w:rsidRPr="005A54C2" w:rsidRDefault="0054486A" w:rsidP="0054486A">
            <w:pPr>
              <w:rPr>
                <w:color w:val="auto"/>
              </w:rPr>
            </w:pPr>
          </w:p>
        </w:tc>
        <w:tc>
          <w:tcPr>
            <w:tcW w:w="6719" w:type="dxa"/>
            <w:tcMar>
              <w:left w:w="85" w:type="dxa"/>
              <w:right w:w="85" w:type="dxa"/>
            </w:tcMar>
          </w:tcPr>
          <w:p w14:paraId="1703D2A8" w14:textId="77777777" w:rsidR="0054486A" w:rsidRPr="005A54C2" w:rsidRDefault="0054486A" w:rsidP="0054486A">
            <w:pPr>
              <w:pStyle w:val="ae"/>
              <w:numPr>
                <w:ilvl w:val="0"/>
                <w:numId w:val="12"/>
              </w:numPr>
              <w:ind w:leftChars="0"/>
              <w:rPr>
                <w:color w:val="auto"/>
              </w:rPr>
            </w:pPr>
            <w:r w:rsidRPr="005A54C2">
              <w:rPr>
                <w:rFonts w:hint="eastAsia"/>
                <w:color w:val="auto"/>
              </w:rPr>
              <w:t xml:space="preserve">　薬局開設者が、麻薬及び向精神薬取締法（昭和</w:t>
            </w:r>
            <w:r w:rsidRPr="005A54C2">
              <w:rPr>
                <w:color w:val="auto"/>
              </w:rPr>
              <w:t>28年法律第14号）</w:t>
            </w:r>
            <w:r w:rsidRPr="005A54C2">
              <w:rPr>
                <w:rFonts w:hint="eastAsia"/>
                <w:color w:val="auto"/>
              </w:rPr>
              <w:t>第２条第１号に規定する麻薬の調剤に応需するために同法第３条第１項の規定による麻薬小売業者の免許を受け、当該麻薬の調剤の求めがあった場合には、当該薬局において薬事に関する実務に従事する薬剤師に当該薬局で調剤させる体制を備えていること。</w:t>
            </w:r>
          </w:p>
        </w:tc>
        <w:tc>
          <w:tcPr>
            <w:tcW w:w="7172" w:type="dxa"/>
            <w:tcMar>
              <w:left w:w="85" w:type="dxa"/>
              <w:right w:w="85" w:type="dxa"/>
            </w:tcMar>
          </w:tcPr>
          <w:p w14:paraId="08B53DD8" w14:textId="77777777" w:rsidR="0054486A" w:rsidRPr="005A54C2" w:rsidRDefault="0054486A" w:rsidP="0054486A">
            <w:pPr>
              <w:rPr>
                <w:color w:val="auto"/>
              </w:rPr>
            </w:pPr>
          </w:p>
        </w:tc>
      </w:tr>
      <w:tr w:rsidR="0054486A" w:rsidRPr="005A54C2" w14:paraId="33369E94" w14:textId="77777777" w:rsidTr="0080650A">
        <w:trPr>
          <w:trHeight w:val="20"/>
        </w:trPr>
        <w:tc>
          <w:tcPr>
            <w:tcW w:w="676" w:type="dxa"/>
            <w:tcMar>
              <w:left w:w="85" w:type="dxa"/>
              <w:right w:w="85" w:type="dxa"/>
            </w:tcMar>
          </w:tcPr>
          <w:p w14:paraId="50699EBC" w14:textId="77777777" w:rsidR="0054486A" w:rsidRPr="005A54C2" w:rsidRDefault="0054486A" w:rsidP="0054486A">
            <w:pPr>
              <w:rPr>
                <w:color w:val="auto"/>
              </w:rPr>
            </w:pPr>
          </w:p>
        </w:tc>
        <w:tc>
          <w:tcPr>
            <w:tcW w:w="425" w:type="dxa"/>
            <w:tcMar>
              <w:left w:w="85" w:type="dxa"/>
              <w:right w:w="85" w:type="dxa"/>
            </w:tcMar>
          </w:tcPr>
          <w:p w14:paraId="7EFB7473" w14:textId="77777777" w:rsidR="0054486A" w:rsidRPr="005A54C2" w:rsidRDefault="0054486A" w:rsidP="0054486A">
            <w:pPr>
              <w:rPr>
                <w:color w:val="auto"/>
              </w:rPr>
            </w:pPr>
          </w:p>
        </w:tc>
        <w:tc>
          <w:tcPr>
            <w:tcW w:w="426" w:type="dxa"/>
            <w:tcMar>
              <w:left w:w="85" w:type="dxa"/>
              <w:right w:w="85" w:type="dxa"/>
            </w:tcMar>
          </w:tcPr>
          <w:p w14:paraId="0FAF5E09" w14:textId="77777777" w:rsidR="0054486A" w:rsidRPr="005A54C2" w:rsidRDefault="0054486A" w:rsidP="0054486A">
            <w:pPr>
              <w:rPr>
                <w:color w:val="auto"/>
              </w:rPr>
            </w:pPr>
          </w:p>
        </w:tc>
        <w:tc>
          <w:tcPr>
            <w:tcW w:w="6719" w:type="dxa"/>
            <w:tcMar>
              <w:left w:w="85" w:type="dxa"/>
              <w:right w:w="85" w:type="dxa"/>
            </w:tcMar>
          </w:tcPr>
          <w:p w14:paraId="55B7354B" w14:textId="77777777" w:rsidR="0054486A" w:rsidRPr="005A54C2" w:rsidRDefault="0054486A" w:rsidP="0054486A">
            <w:pPr>
              <w:pStyle w:val="ae"/>
              <w:numPr>
                <w:ilvl w:val="0"/>
                <w:numId w:val="12"/>
              </w:numPr>
              <w:ind w:leftChars="0"/>
              <w:rPr>
                <w:color w:val="auto"/>
              </w:rPr>
            </w:pPr>
            <w:r w:rsidRPr="005A54C2">
              <w:rPr>
                <w:rFonts w:hint="eastAsia"/>
                <w:color w:val="auto"/>
              </w:rPr>
              <w:t xml:space="preserve">　医療安全対策に係る事業への参加その他の医療安全対策を講じていること。</w:t>
            </w:r>
          </w:p>
        </w:tc>
        <w:tc>
          <w:tcPr>
            <w:tcW w:w="7172" w:type="dxa"/>
            <w:tcMar>
              <w:left w:w="85" w:type="dxa"/>
              <w:right w:w="85" w:type="dxa"/>
            </w:tcMar>
          </w:tcPr>
          <w:p w14:paraId="5FD616D4" w14:textId="1412610E" w:rsidR="0054486A" w:rsidRPr="005A54C2" w:rsidRDefault="0054486A" w:rsidP="0054486A">
            <w:pPr>
              <w:rPr>
                <w:color w:val="auto"/>
              </w:rPr>
            </w:pPr>
          </w:p>
        </w:tc>
      </w:tr>
      <w:tr w:rsidR="0054486A" w:rsidRPr="005A54C2" w14:paraId="7537D780" w14:textId="77777777" w:rsidTr="0080650A">
        <w:trPr>
          <w:trHeight w:val="20"/>
        </w:trPr>
        <w:tc>
          <w:tcPr>
            <w:tcW w:w="676" w:type="dxa"/>
            <w:tcMar>
              <w:left w:w="85" w:type="dxa"/>
              <w:right w:w="85" w:type="dxa"/>
            </w:tcMar>
          </w:tcPr>
          <w:p w14:paraId="516E6C41" w14:textId="77777777" w:rsidR="0054486A" w:rsidRPr="005A54C2" w:rsidRDefault="0054486A" w:rsidP="0054486A">
            <w:pPr>
              <w:rPr>
                <w:color w:val="auto"/>
              </w:rPr>
            </w:pPr>
          </w:p>
        </w:tc>
        <w:tc>
          <w:tcPr>
            <w:tcW w:w="425" w:type="dxa"/>
            <w:tcMar>
              <w:left w:w="85" w:type="dxa"/>
              <w:right w:w="85" w:type="dxa"/>
            </w:tcMar>
          </w:tcPr>
          <w:p w14:paraId="143BE750" w14:textId="77777777" w:rsidR="0054486A" w:rsidRPr="005A54C2" w:rsidRDefault="0054486A" w:rsidP="0054486A">
            <w:pPr>
              <w:rPr>
                <w:color w:val="auto"/>
              </w:rPr>
            </w:pPr>
          </w:p>
        </w:tc>
        <w:tc>
          <w:tcPr>
            <w:tcW w:w="426" w:type="dxa"/>
            <w:tcMar>
              <w:left w:w="85" w:type="dxa"/>
              <w:right w:w="85" w:type="dxa"/>
            </w:tcMar>
          </w:tcPr>
          <w:p w14:paraId="5925988A" w14:textId="77777777" w:rsidR="0054486A" w:rsidRPr="005A54C2" w:rsidRDefault="0054486A" w:rsidP="0054486A">
            <w:pPr>
              <w:rPr>
                <w:color w:val="auto"/>
              </w:rPr>
            </w:pPr>
          </w:p>
        </w:tc>
        <w:tc>
          <w:tcPr>
            <w:tcW w:w="6719" w:type="dxa"/>
            <w:tcMar>
              <w:left w:w="85" w:type="dxa"/>
              <w:right w:w="85" w:type="dxa"/>
            </w:tcMar>
          </w:tcPr>
          <w:p w14:paraId="1259D3FB" w14:textId="77777777" w:rsidR="0054486A" w:rsidRPr="005A54C2" w:rsidRDefault="0054486A" w:rsidP="0054486A">
            <w:pPr>
              <w:pStyle w:val="ae"/>
              <w:numPr>
                <w:ilvl w:val="0"/>
                <w:numId w:val="12"/>
              </w:numPr>
              <w:ind w:leftChars="0"/>
              <w:rPr>
                <w:color w:val="auto"/>
              </w:rPr>
            </w:pPr>
            <w:r w:rsidRPr="005A54C2">
              <w:rPr>
                <w:rFonts w:hint="eastAsia"/>
                <w:color w:val="auto"/>
              </w:rPr>
              <w:t xml:space="preserve">　当該薬局に常勤として勤務している薬剤師の半数以上が、当該薬局に継続して１年以上常勤として勤務している者であること。</w:t>
            </w:r>
          </w:p>
        </w:tc>
        <w:tc>
          <w:tcPr>
            <w:tcW w:w="7172" w:type="dxa"/>
            <w:tcMar>
              <w:left w:w="85" w:type="dxa"/>
              <w:right w:w="85" w:type="dxa"/>
            </w:tcMar>
          </w:tcPr>
          <w:p w14:paraId="74839F7A" w14:textId="77777777" w:rsidR="0054486A" w:rsidRDefault="0054486A" w:rsidP="0054486A">
            <w:pPr>
              <w:ind w:left="200" w:hangingChars="100" w:hanging="200"/>
              <w:rPr>
                <w:color w:val="auto"/>
              </w:rPr>
            </w:pPr>
            <w:r>
              <w:rPr>
                <w:rFonts w:hint="eastAsia"/>
                <w:color w:val="auto"/>
              </w:rPr>
              <w:t>１．「常勤」とは、原則として、当該薬局に週当たり32時間以上勤務している場合が該当すること。</w:t>
            </w:r>
          </w:p>
          <w:p w14:paraId="7889F3FE" w14:textId="77777777" w:rsidR="0054486A" w:rsidRDefault="0054486A" w:rsidP="0054486A">
            <w:pPr>
              <w:ind w:left="200" w:hangingChars="100" w:hanging="200"/>
              <w:rPr>
                <w:color w:val="auto"/>
              </w:rPr>
            </w:pPr>
            <w:r>
              <w:rPr>
                <w:rFonts w:hint="eastAsia"/>
                <w:color w:val="auto"/>
              </w:rPr>
              <w:t>２．「継続して１年以上常勤として勤務」とは、原則として、認定申請又は認定更新申請の前月までに継続して１年以上常勤として当該薬局に勤務している場合が該当すること。</w:t>
            </w:r>
          </w:p>
          <w:p w14:paraId="5F624E08" w14:textId="77777777" w:rsidR="0054486A" w:rsidRDefault="0054486A" w:rsidP="0054486A">
            <w:pPr>
              <w:ind w:firstLineChars="200" w:firstLine="400"/>
              <w:rPr>
                <w:color w:val="auto"/>
              </w:rPr>
            </w:pPr>
            <w:r>
              <w:rPr>
                <w:rFonts w:hint="eastAsia"/>
                <w:color w:val="auto"/>
              </w:rPr>
              <w:t>（令3.1.29付け薬生発0129第６号通知）</w:t>
            </w:r>
          </w:p>
          <w:p w14:paraId="5958855C" w14:textId="77777777" w:rsidR="0054486A" w:rsidRDefault="0054486A" w:rsidP="0054486A">
            <w:pPr>
              <w:ind w:left="200" w:hangingChars="100" w:hanging="200"/>
              <w:rPr>
                <w:color w:val="auto"/>
              </w:rPr>
            </w:pPr>
            <w:r>
              <w:rPr>
                <w:rFonts w:hint="eastAsia"/>
                <w:color w:val="auto"/>
              </w:rPr>
              <w:t>３．</w:t>
            </w:r>
            <w:r w:rsidRPr="0044793D">
              <w:rPr>
                <w:rFonts w:hint="eastAsia"/>
                <w:color w:val="auto"/>
              </w:rPr>
              <w:t>勤務する薬剤師が、育児休業、介護休業等育児又は家族介護を行う労働者の福祉に関する法律（平成３年法律第</w:t>
            </w:r>
            <w:r w:rsidRPr="0044793D">
              <w:rPr>
                <w:color w:val="auto"/>
              </w:rPr>
              <w:t>76号。以下「育児・介護休業法」</w:t>
            </w:r>
            <w:r w:rsidRPr="0044793D">
              <w:rPr>
                <w:rFonts w:hint="eastAsia"/>
                <w:color w:val="auto"/>
              </w:rPr>
              <w:t>という。）に基づき所定労働時間が短縮されている場合は、週</w:t>
            </w:r>
            <w:r w:rsidRPr="0044793D">
              <w:rPr>
                <w:color w:val="auto"/>
              </w:rPr>
              <w:t>32時間未満</w:t>
            </w:r>
            <w:r w:rsidRPr="0044793D">
              <w:rPr>
                <w:rFonts w:hint="eastAsia"/>
                <w:color w:val="auto"/>
              </w:rPr>
              <w:t>であっても常勤として取り扱って差し支えない。当分の間は、週</w:t>
            </w:r>
            <w:r w:rsidRPr="0044793D">
              <w:rPr>
                <w:color w:val="auto"/>
              </w:rPr>
              <w:t>24時間以</w:t>
            </w:r>
            <w:r w:rsidRPr="0044793D">
              <w:rPr>
                <w:rFonts w:hint="eastAsia"/>
                <w:color w:val="auto"/>
              </w:rPr>
              <w:t>上かつ週４日以上の勤務であれば常勤として取り扱うものとする。</w:t>
            </w:r>
          </w:p>
          <w:p w14:paraId="34010F50" w14:textId="77777777" w:rsidR="0054486A" w:rsidRDefault="0054486A" w:rsidP="0054486A">
            <w:pPr>
              <w:ind w:left="200" w:hangingChars="100" w:hanging="200"/>
              <w:rPr>
                <w:color w:val="auto"/>
              </w:rPr>
            </w:pPr>
            <w:r>
              <w:rPr>
                <w:rFonts w:hint="eastAsia"/>
                <w:color w:val="auto"/>
              </w:rPr>
              <w:t>４．</w:t>
            </w:r>
            <w:r w:rsidRPr="0044793D">
              <w:rPr>
                <w:rFonts w:hint="eastAsia"/>
                <w:color w:val="auto"/>
              </w:rPr>
              <w:t>常勤として勤務している薬剤師が、在籍期間中に労働基準法（昭和</w:t>
            </w:r>
            <w:r w:rsidRPr="0044793D">
              <w:rPr>
                <w:color w:val="auto"/>
              </w:rPr>
              <w:t>22年</w:t>
            </w:r>
            <w:r w:rsidRPr="0044793D">
              <w:rPr>
                <w:rFonts w:hint="eastAsia"/>
                <w:color w:val="auto"/>
              </w:rPr>
              <w:t>法</w:t>
            </w:r>
            <w:r w:rsidRPr="0044793D">
              <w:rPr>
                <w:rFonts w:hint="eastAsia"/>
                <w:color w:val="auto"/>
              </w:rPr>
              <w:lastRenderedPageBreak/>
              <w:t>律第</w:t>
            </w:r>
            <w:r w:rsidRPr="0044793D">
              <w:rPr>
                <w:color w:val="auto"/>
              </w:rPr>
              <w:t>49号）に基づく産前休業若しくは産後休業又は育児・介護休業法に</w:t>
            </w:r>
            <w:r w:rsidRPr="0044793D">
              <w:rPr>
                <w:rFonts w:hint="eastAsia"/>
                <w:color w:val="auto"/>
              </w:rPr>
              <w:t>基づく育児休業若しくは介護休業を取得した場合は、当該休業期間を除いた期間に１年以上常勤として勤務していれば、当該規定の対象となる薬剤師として取り扱って差し支えない。</w:t>
            </w:r>
          </w:p>
          <w:p w14:paraId="26BB299B" w14:textId="27B53154" w:rsidR="0054486A" w:rsidRPr="005A54C2" w:rsidRDefault="0054486A" w:rsidP="0054486A">
            <w:pPr>
              <w:rPr>
                <w:color w:val="auto"/>
              </w:rPr>
            </w:pPr>
            <w:r>
              <w:rPr>
                <w:rFonts w:hint="eastAsia"/>
                <w:color w:val="auto"/>
              </w:rPr>
              <w:t xml:space="preserve">　（令3.1.29付け事務連絡）</w:t>
            </w:r>
          </w:p>
        </w:tc>
      </w:tr>
      <w:tr w:rsidR="0054486A" w:rsidRPr="005A54C2" w14:paraId="0F81C700" w14:textId="77777777" w:rsidTr="0080650A">
        <w:trPr>
          <w:trHeight w:val="20"/>
        </w:trPr>
        <w:tc>
          <w:tcPr>
            <w:tcW w:w="676" w:type="dxa"/>
            <w:tcMar>
              <w:left w:w="85" w:type="dxa"/>
              <w:right w:w="85" w:type="dxa"/>
            </w:tcMar>
          </w:tcPr>
          <w:p w14:paraId="7A53528A" w14:textId="77777777" w:rsidR="0054486A" w:rsidRPr="005A54C2" w:rsidRDefault="0054486A" w:rsidP="0054486A">
            <w:pPr>
              <w:rPr>
                <w:color w:val="auto"/>
              </w:rPr>
            </w:pPr>
          </w:p>
        </w:tc>
        <w:tc>
          <w:tcPr>
            <w:tcW w:w="425" w:type="dxa"/>
            <w:tcMar>
              <w:left w:w="85" w:type="dxa"/>
              <w:right w:w="85" w:type="dxa"/>
            </w:tcMar>
          </w:tcPr>
          <w:p w14:paraId="699280E0" w14:textId="77777777" w:rsidR="0054486A" w:rsidRPr="005A54C2" w:rsidRDefault="0054486A" w:rsidP="0054486A">
            <w:pPr>
              <w:rPr>
                <w:color w:val="auto"/>
              </w:rPr>
            </w:pPr>
          </w:p>
        </w:tc>
        <w:tc>
          <w:tcPr>
            <w:tcW w:w="426" w:type="dxa"/>
            <w:tcMar>
              <w:left w:w="85" w:type="dxa"/>
              <w:right w:w="85" w:type="dxa"/>
            </w:tcMar>
          </w:tcPr>
          <w:p w14:paraId="3466FE3F" w14:textId="77777777" w:rsidR="0054486A" w:rsidRPr="005A54C2" w:rsidRDefault="0054486A" w:rsidP="0054486A">
            <w:pPr>
              <w:rPr>
                <w:color w:val="auto"/>
              </w:rPr>
            </w:pPr>
          </w:p>
        </w:tc>
        <w:tc>
          <w:tcPr>
            <w:tcW w:w="6719" w:type="dxa"/>
            <w:tcMar>
              <w:left w:w="85" w:type="dxa"/>
              <w:right w:w="85" w:type="dxa"/>
            </w:tcMar>
          </w:tcPr>
          <w:p w14:paraId="6E348DCD" w14:textId="77777777" w:rsidR="0054486A" w:rsidRPr="005A54C2" w:rsidRDefault="0054486A" w:rsidP="0054486A">
            <w:pPr>
              <w:pStyle w:val="ae"/>
              <w:numPr>
                <w:ilvl w:val="0"/>
                <w:numId w:val="12"/>
              </w:numPr>
              <w:ind w:leftChars="0"/>
              <w:rPr>
                <w:color w:val="auto"/>
              </w:rPr>
            </w:pPr>
            <w:r w:rsidRPr="005A54C2">
              <w:rPr>
                <w:rFonts w:hint="eastAsia"/>
                <w:color w:val="auto"/>
              </w:rPr>
              <w:t xml:space="preserve">　傷病の区分に係る専門性の認定を受けた常勤の薬剤師を配置していること。</w:t>
            </w:r>
          </w:p>
        </w:tc>
        <w:tc>
          <w:tcPr>
            <w:tcW w:w="7172" w:type="dxa"/>
            <w:tcMar>
              <w:left w:w="85" w:type="dxa"/>
              <w:right w:w="85" w:type="dxa"/>
            </w:tcMar>
          </w:tcPr>
          <w:p w14:paraId="36DC721C" w14:textId="77777777" w:rsidR="0054486A" w:rsidRDefault="0054486A" w:rsidP="0054486A">
            <w:pPr>
              <w:ind w:leftChars="100" w:left="200"/>
              <w:rPr>
                <w:color w:val="auto"/>
              </w:rPr>
            </w:pPr>
            <w:r w:rsidRPr="00783DE3">
              <w:rPr>
                <w:rFonts w:hint="eastAsia"/>
                <w:color w:val="auto"/>
              </w:rPr>
              <w:t>傷病の区分に係る</w:t>
            </w:r>
            <w:r w:rsidRPr="00423FE3">
              <w:rPr>
                <w:rFonts w:hint="eastAsia"/>
                <w:color w:val="auto"/>
              </w:rPr>
              <w:t>専門性の認定を受けた薬剤師</w:t>
            </w:r>
            <w:r>
              <w:rPr>
                <w:rFonts w:hint="eastAsia"/>
                <w:color w:val="auto"/>
              </w:rPr>
              <w:t>とは、規則第10条の３第６項</w:t>
            </w:r>
          </w:p>
          <w:p w14:paraId="421262AE" w14:textId="77777777" w:rsidR="0054486A" w:rsidRDefault="0054486A" w:rsidP="0054486A">
            <w:pPr>
              <w:rPr>
                <w:color w:val="auto"/>
              </w:rPr>
            </w:pPr>
            <w:r>
              <w:rPr>
                <w:rFonts w:hint="eastAsia"/>
                <w:color w:val="auto"/>
              </w:rPr>
              <w:t>に規定する基準に基づき厚生労働大臣に届け出た団体が認定する者であること。</w:t>
            </w:r>
          </w:p>
          <w:p w14:paraId="0EF60746" w14:textId="56608420" w:rsidR="0054486A" w:rsidRPr="005A54C2" w:rsidRDefault="0054486A" w:rsidP="0054486A">
            <w:pPr>
              <w:ind w:firstLineChars="100" w:firstLine="200"/>
              <w:rPr>
                <w:color w:val="auto"/>
              </w:rPr>
            </w:pPr>
            <w:r>
              <w:rPr>
                <w:rFonts w:hint="eastAsia"/>
                <w:color w:val="auto"/>
              </w:rPr>
              <w:t>（令3.1.29付け薬生発0129第６号通知）</w:t>
            </w:r>
          </w:p>
        </w:tc>
      </w:tr>
      <w:tr w:rsidR="0054486A" w:rsidRPr="005A54C2" w14:paraId="223D2E29" w14:textId="77777777" w:rsidTr="0080650A">
        <w:trPr>
          <w:trHeight w:val="145"/>
        </w:trPr>
        <w:tc>
          <w:tcPr>
            <w:tcW w:w="676" w:type="dxa"/>
            <w:tcMar>
              <w:left w:w="85" w:type="dxa"/>
              <w:right w:w="85" w:type="dxa"/>
            </w:tcMar>
          </w:tcPr>
          <w:p w14:paraId="00BBF1D1" w14:textId="77777777" w:rsidR="0054486A" w:rsidRPr="005A54C2" w:rsidRDefault="0054486A" w:rsidP="0054486A">
            <w:pPr>
              <w:rPr>
                <w:color w:val="auto"/>
              </w:rPr>
            </w:pPr>
          </w:p>
        </w:tc>
        <w:tc>
          <w:tcPr>
            <w:tcW w:w="425" w:type="dxa"/>
            <w:tcMar>
              <w:left w:w="85" w:type="dxa"/>
              <w:right w:w="85" w:type="dxa"/>
            </w:tcMar>
          </w:tcPr>
          <w:p w14:paraId="453895D9" w14:textId="77777777" w:rsidR="0054486A" w:rsidRPr="005A54C2" w:rsidRDefault="0054486A" w:rsidP="0054486A">
            <w:pPr>
              <w:rPr>
                <w:color w:val="auto"/>
              </w:rPr>
            </w:pPr>
          </w:p>
        </w:tc>
        <w:tc>
          <w:tcPr>
            <w:tcW w:w="426" w:type="dxa"/>
            <w:tcMar>
              <w:left w:w="85" w:type="dxa"/>
              <w:right w:w="85" w:type="dxa"/>
            </w:tcMar>
          </w:tcPr>
          <w:p w14:paraId="26D98525" w14:textId="77777777" w:rsidR="0054486A" w:rsidRPr="005A54C2" w:rsidRDefault="0054486A" w:rsidP="0054486A">
            <w:pPr>
              <w:rPr>
                <w:color w:val="auto"/>
              </w:rPr>
            </w:pPr>
          </w:p>
        </w:tc>
        <w:tc>
          <w:tcPr>
            <w:tcW w:w="6719" w:type="dxa"/>
            <w:tcMar>
              <w:left w:w="85" w:type="dxa"/>
              <w:right w:w="85" w:type="dxa"/>
            </w:tcMar>
          </w:tcPr>
          <w:p w14:paraId="01D59D2F" w14:textId="77777777" w:rsidR="0054486A" w:rsidRPr="005A54C2" w:rsidRDefault="0054486A" w:rsidP="0054486A">
            <w:pPr>
              <w:pStyle w:val="ae"/>
              <w:numPr>
                <w:ilvl w:val="0"/>
                <w:numId w:val="12"/>
              </w:numPr>
              <w:ind w:leftChars="0"/>
              <w:rPr>
                <w:color w:val="auto"/>
              </w:rPr>
            </w:pPr>
            <w:r w:rsidRPr="005A54C2">
              <w:rPr>
                <w:rFonts w:hint="eastAsia"/>
                <w:color w:val="auto"/>
              </w:rPr>
              <w:t xml:space="preserve">　薬局開設者が、当該薬局において薬事に関する実務に従事する全ての薬剤師に対し、１年以内ごとに、傷病の区分ごとの専門的な薬学的知見に基づく調剤及び指導に関する研修を計画的に受けさせていること。</w:t>
            </w:r>
          </w:p>
        </w:tc>
        <w:tc>
          <w:tcPr>
            <w:tcW w:w="7172" w:type="dxa"/>
            <w:tcMar>
              <w:left w:w="85" w:type="dxa"/>
              <w:right w:w="85" w:type="dxa"/>
            </w:tcMar>
          </w:tcPr>
          <w:p w14:paraId="27C74209" w14:textId="49B71365" w:rsidR="0054486A" w:rsidRPr="005A54C2" w:rsidRDefault="0054486A" w:rsidP="0054486A">
            <w:pPr>
              <w:rPr>
                <w:color w:val="auto"/>
              </w:rPr>
            </w:pPr>
          </w:p>
        </w:tc>
      </w:tr>
      <w:tr w:rsidR="0054486A" w:rsidRPr="005A54C2" w14:paraId="1D026385" w14:textId="77777777" w:rsidTr="0080650A">
        <w:trPr>
          <w:trHeight w:val="20"/>
        </w:trPr>
        <w:tc>
          <w:tcPr>
            <w:tcW w:w="676" w:type="dxa"/>
            <w:tcMar>
              <w:left w:w="85" w:type="dxa"/>
              <w:right w:w="85" w:type="dxa"/>
            </w:tcMar>
          </w:tcPr>
          <w:p w14:paraId="20209B09" w14:textId="77777777" w:rsidR="0054486A" w:rsidRPr="005A54C2" w:rsidRDefault="0054486A" w:rsidP="0054486A">
            <w:pPr>
              <w:rPr>
                <w:color w:val="auto"/>
              </w:rPr>
            </w:pPr>
          </w:p>
        </w:tc>
        <w:tc>
          <w:tcPr>
            <w:tcW w:w="425" w:type="dxa"/>
            <w:tcMar>
              <w:left w:w="85" w:type="dxa"/>
              <w:right w:w="85" w:type="dxa"/>
            </w:tcMar>
          </w:tcPr>
          <w:p w14:paraId="1DE86E54" w14:textId="77777777" w:rsidR="0054486A" w:rsidRPr="005A54C2" w:rsidRDefault="0054486A" w:rsidP="0054486A">
            <w:pPr>
              <w:rPr>
                <w:color w:val="auto"/>
              </w:rPr>
            </w:pPr>
          </w:p>
        </w:tc>
        <w:tc>
          <w:tcPr>
            <w:tcW w:w="426" w:type="dxa"/>
            <w:tcMar>
              <w:left w:w="85" w:type="dxa"/>
              <w:right w:w="85" w:type="dxa"/>
            </w:tcMar>
          </w:tcPr>
          <w:p w14:paraId="78DD5FFC" w14:textId="77777777" w:rsidR="0054486A" w:rsidRPr="005A54C2" w:rsidRDefault="0054486A" w:rsidP="0054486A">
            <w:pPr>
              <w:rPr>
                <w:color w:val="auto"/>
              </w:rPr>
            </w:pPr>
          </w:p>
        </w:tc>
        <w:tc>
          <w:tcPr>
            <w:tcW w:w="6719" w:type="dxa"/>
            <w:tcMar>
              <w:left w:w="85" w:type="dxa"/>
              <w:right w:w="85" w:type="dxa"/>
            </w:tcMar>
          </w:tcPr>
          <w:p w14:paraId="5FB82DB9" w14:textId="77777777" w:rsidR="0054486A" w:rsidRPr="005A54C2" w:rsidRDefault="0054486A" w:rsidP="0054486A">
            <w:pPr>
              <w:pStyle w:val="ae"/>
              <w:numPr>
                <w:ilvl w:val="0"/>
                <w:numId w:val="12"/>
              </w:numPr>
              <w:ind w:leftChars="0"/>
              <w:rPr>
                <w:color w:val="auto"/>
              </w:rPr>
            </w:pPr>
            <w:r w:rsidRPr="005A54C2">
              <w:rPr>
                <w:rFonts w:hint="eastAsia"/>
                <w:color w:val="auto"/>
              </w:rPr>
              <w:t xml:space="preserve">　当該薬局において薬事に関する実務に従事する薬剤師が、地域における他の薬局に勤務する薬剤師に対して、傷病の区分ごとの専門的な薬学的知見に基づく調剤及び指導に関する研修を継続的に行っていること。</w:t>
            </w:r>
          </w:p>
        </w:tc>
        <w:tc>
          <w:tcPr>
            <w:tcW w:w="7172" w:type="dxa"/>
            <w:tcMar>
              <w:left w:w="85" w:type="dxa"/>
              <w:right w:w="85" w:type="dxa"/>
            </w:tcMar>
          </w:tcPr>
          <w:p w14:paraId="33249204" w14:textId="54CD5169" w:rsidR="0054486A" w:rsidRPr="005A54C2" w:rsidRDefault="0054486A" w:rsidP="0054486A">
            <w:pPr>
              <w:rPr>
                <w:color w:val="auto"/>
              </w:rPr>
            </w:pPr>
          </w:p>
        </w:tc>
      </w:tr>
      <w:tr w:rsidR="0054486A" w:rsidRPr="005A54C2" w14:paraId="5405145F" w14:textId="77777777" w:rsidTr="0080650A">
        <w:trPr>
          <w:trHeight w:val="20"/>
        </w:trPr>
        <w:tc>
          <w:tcPr>
            <w:tcW w:w="676" w:type="dxa"/>
            <w:tcMar>
              <w:left w:w="85" w:type="dxa"/>
              <w:right w:w="85" w:type="dxa"/>
            </w:tcMar>
          </w:tcPr>
          <w:p w14:paraId="7FB0A467" w14:textId="77777777" w:rsidR="0054486A" w:rsidRPr="005A54C2" w:rsidRDefault="0054486A" w:rsidP="0054486A">
            <w:pPr>
              <w:rPr>
                <w:color w:val="auto"/>
              </w:rPr>
            </w:pPr>
          </w:p>
        </w:tc>
        <w:tc>
          <w:tcPr>
            <w:tcW w:w="425" w:type="dxa"/>
            <w:tcMar>
              <w:left w:w="85" w:type="dxa"/>
              <w:right w:w="85" w:type="dxa"/>
            </w:tcMar>
          </w:tcPr>
          <w:p w14:paraId="36A00160" w14:textId="77777777" w:rsidR="0054486A" w:rsidRPr="005A54C2" w:rsidRDefault="0054486A" w:rsidP="0054486A">
            <w:pPr>
              <w:rPr>
                <w:color w:val="auto"/>
              </w:rPr>
            </w:pPr>
          </w:p>
        </w:tc>
        <w:tc>
          <w:tcPr>
            <w:tcW w:w="426" w:type="dxa"/>
            <w:tcMar>
              <w:left w:w="85" w:type="dxa"/>
              <w:right w:w="85" w:type="dxa"/>
            </w:tcMar>
          </w:tcPr>
          <w:p w14:paraId="33618064" w14:textId="77777777" w:rsidR="0054486A" w:rsidRPr="005A54C2" w:rsidRDefault="0054486A" w:rsidP="0054486A">
            <w:pPr>
              <w:rPr>
                <w:color w:val="auto"/>
              </w:rPr>
            </w:pPr>
          </w:p>
        </w:tc>
        <w:tc>
          <w:tcPr>
            <w:tcW w:w="6719" w:type="dxa"/>
            <w:tcMar>
              <w:left w:w="85" w:type="dxa"/>
              <w:right w:w="85" w:type="dxa"/>
            </w:tcMar>
          </w:tcPr>
          <w:p w14:paraId="3E873EDD" w14:textId="77777777" w:rsidR="0054486A" w:rsidRPr="005A54C2" w:rsidRDefault="0054486A" w:rsidP="0054486A">
            <w:pPr>
              <w:pStyle w:val="ae"/>
              <w:numPr>
                <w:ilvl w:val="0"/>
                <w:numId w:val="12"/>
              </w:numPr>
              <w:ind w:leftChars="0"/>
              <w:rPr>
                <w:color w:val="000000" w:themeColor="text1"/>
              </w:rPr>
            </w:pPr>
            <w:r w:rsidRPr="005A54C2">
              <w:rPr>
                <w:rFonts w:hint="eastAsia"/>
                <w:color w:val="000000" w:themeColor="text1"/>
              </w:rPr>
              <w:t>当該薬局において薬事に関する実務に従事する薬剤師が、過去１年間において、地域における他の医療提供施設に対し、傷病の区分ごとの医薬品の適正使用に関する情報を提供していること。</w:t>
            </w:r>
          </w:p>
        </w:tc>
        <w:tc>
          <w:tcPr>
            <w:tcW w:w="7172" w:type="dxa"/>
            <w:tcMar>
              <w:left w:w="85" w:type="dxa"/>
              <w:right w:w="85" w:type="dxa"/>
            </w:tcMar>
          </w:tcPr>
          <w:p w14:paraId="224C0D59" w14:textId="77777777" w:rsidR="0054486A" w:rsidRPr="00371A54" w:rsidRDefault="0054486A" w:rsidP="0054486A">
            <w:pPr>
              <w:ind w:firstLineChars="100" w:firstLine="200"/>
              <w:rPr>
                <w:color w:val="000000" w:themeColor="text1"/>
              </w:rPr>
            </w:pPr>
            <w:r w:rsidRPr="00371A54">
              <w:rPr>
                <w:rFonts w:hint="eastAsia"/>
                <w:color w:val="000000" w:themeColor="text1"/>
              </w:rPr>
              <w:t>「過去１年間」とは、認定申請又は認定更新申請の前月までの過去１年間をいう。</w:t>
            </w:r>
          </w:p>
          <w:p w14:paraId="458D2D06" w14:textId="5AA8CEF2" w:rsidR="0054486A" w:rsidRPr="005A54C2" w:rsidRDefault="0054486A" w:rsidP="0054486A">
            <w:pPr>
              <w:rPr>
                <w:color w:val="000000" w:themeColor="text1"/>
              </w:rPr>
            </w:pPr>
            <w:r w:rsidRPr="00371A54">
              <w:rPr>
                <w:rFonts w:hint="eastAsia"/>
                <w:color w:val="000000" w:themeColor="text1"/>
              </w:rPr>
              <w:t>（令3.1.29付け薬生発0129第６号通知）</w:t>
            </w:r>
          </w:p>
        </w:tc>
      </w:tr>
      <w:tr w:rsidR="0054486A" w:rsidRPr="005A54C2" w14:paraId="31390029" w14:textId="77777777" w:rsidTr="0080650A">
        <w:trPr>
          <w:trHeight w:val="20"/>
        </w:trPr>
        <w:tc>
          <w:tcPr>
            <w:tcW w:w="676" w:type="dxa"/>
            <w:tcMar>
              <w:left w:w="85" w:type="dxa"/>
              <w:right w:w="85" w:type="dxa"/>
            </w:tcMar>
          </w:tcPr>
          <w:p w14:paraId="61EB6E81" w14:textId="77777777" w:rsidR="0054486A" w:rsidRPr="005A54C2" w:rsidRDefault="0054486A" w:rsidP="0054486A">
            <w:pPr>
              <w:jc w:val="center"/>
              <w:rPr>
                <w:color w:val="auto"/>
              </w:rPr>
            </w:pPr>
          </w:p>
        </w:tc>
        <w:tc>
          <w:tcPr>
            <w:tcW w:w="425" w:type="dxa"/>
            <w:tcMar>
              <w:left w:w="85" w:type="dxa"/>
              <w:right w:w="85" w:type="dxa"/>
            </w:tcMar>
          </w:tcPr>
          <w:p w14:paraId="1FFB3D95" w14:textId="77777777" w:rsidR="0054486A" w:rsidRPr="005A54C2" w:rsidRDefault="0054486A" w:rsidP="0054486A">
            <w:pPr>
              <w:rPr>
                <w:color w:val="auto"/>
              </w:rPr>
            </w:pPr>
          </w:p>
        </w:tc>
        <w:tc>
          <w:tcPr>
            <w:tcW w:w="426" w:type="dxa"/>
            <w:tcMar>
              <w:left w:w="85" w:type="dxa"/>
              <w:right w:w="85" w:type="dxa"/>
            </w:tcMar>
          </w:tcPr>
          <w:p w14:paraId="04763421" w14:textId="77777777" w:rsidR="0054486A" w:rsidRPr="005A54C2" w:rsidRDefault="0054486A" w:rsidP="0054486A">
            <w:pPr>
              <w:rPr>
                <w:color w:val="auto"/>
              </w:rPr>
            </w:pPr>
          </w:p>
        </w:tc>
        <w:tc>
          <w:tcPr>
            <w:tcW w:w="6719" w:type="dxa"/>
            <w:tcMar>
              <w:left w:w="85" w:type="dxa"/>
              <w:right w:w="85" w:type="dxa"/>
            </w:tcMar>
          </w:tcPr>
          <w:p w14:paraId="45BA95E7" w14:textId="77777777" w:rsidR="0054486A" w:rsidRPr="005A54C2" w:rsidRDefault="0054486A" w:rsidP="0054486A">
            <w:pPr>
              <w:rPr>
                <w:color w:val="auto"/>
              </w:rPr>
            </w:pPr>
            <w:r w:rsidRPr="005A54C2">
              <w:rPr>
                <w:rFonts w:hint="eastAsia"/>
                <w:b/>
                <w:bCs/>
                <w:color w:val="auto"/>
              </w:rPr>
              <w:t>認定の基準</w:t>
            </w:r>
          </w:p>
        </w:tc>
        <w:tc>
          <w:tcPr>
            <w:tcW w:w="7172" w:type="dxa"/>
            <w:tcMar>
              <w:left w:w="85" w:type="dxa"/>
              <w:right w:w="85" w:type="dxa"/>
            </w:tcMar>
          </w:tcPr>
          <w:p w14:paraId="22159670" w14:textId="77777777" w:rsidR="0054486A" w:rsidRPr="005A54C2" w:rsidRDefault="0054486A" w:rsidP="0054486A">
            <w:pPr>
              <w:ind w:leftChars="100" w:left="400" w:hangingChars="100" w:hanging="200"/>
              <w:rPr>
                <w:bCs/>
                <w:color w:val="auto"/>
              </w:rPr>
            </w:pPr>
          </w:p>
        </w:tc>
      </w:tr>
      <w:tr w:rsidR="0054486A" w:rsidRPr="005A54C2" w14:paraId="1D866B2B" w14:textId="77777777" w:rsidTr="0080650A">
        <w:trPr>
          <w:trHeight w:val="20"/>
        </w:trPr>
        <w:tc>
          <w:tcPr>
            <w:tcW w:w="676" w:type="dxa"/>
            <w:tcMar>
              <w:left w:w="85" w:type="dxa"/>
              <w:right w:w="85" w:type="dxa"/>
            </w:tcMar>
          </w:tcPr>
          <w:p w14:paraId="72C7E495" w14:textId="77777777" w:rsidR="0054486A" w:rsidRPr="005A54C2" w:rsidRDefault="0054486A" w:rsidP="0054486A">
            <w:pPr>
              <w:jc w:val="center"/>
              <w:rPr>
                <w:color w:val="auto"/>
              </w:rPr>
            </w:pPr>
            <w:r w:rsidRPr="005A54C2">
              <w:rPr>
                <w:rFonts w:hint="eastAsia"/>
                <w:color w:val="auto"/>
              </w:rPr>
              <w:t>法</w:t>
            </w:r>
          </w:p>
        </w:tc>
        <w:tc>
          <w:tcPr>
            <w:tcW w:w="425" w:type="dxa"/>
            <w:tcMar>
              <w:left w:w="85" w:type="dxa"/>
              <w:right w:w="85" w:type="dxa"/>
            </w:tcMar>
          </w:tcPr>
          <w:p w14:paraId="7999111A" w14:textId="77777777" w:rsidR="0054486A" w:rsidRPr="005A54C2" w:rsidRDefault="0054486A" w:rsidP="0054486A">
            <w:pPr>
              <w:rPr>
                <w:color w:val="auto"/>
              </w:rPr>
            </w:pPr>
            <w:r w:rsidRPr="005A54C2">
              <w:rPr>
                <w:rFonts w:hint="eastAsia"/>
                <w:color w:val="auto"/>
              </w:rPr>
              <w:t>６の４</w:t>
            </w:r>
          </w:p>
        </w:tc>
        <w:tc>
          <w:tcPr>
            <w:tcW w:w="426" w:type="dxa"/>
            <w:tcMar>
              <w:left w:w="85" w:type="dxa"/>
              <w:right w:w="85" w:type="dxa"/>
            </w:tcMar>
          </w:tcPr>
          <w:p w14:paraId="0031FEB9" w14:textId="77777777" w:rsidR="0054486A" w:rsidRPr="005A54C2" w:rsidRDefault="0054486A" w:rsidP="0054486A">
            <w:pPr>
              <w:rPr>
                <w:color w:val="auto"/>
              </w:rPr>
            </w:pPr>
            <w:r w:rsidRPr="005A54C2">
              <w:rPr>
                <w:rFonts w:hint="eastAsia"/>
                <w:color w:val="auto"/>
              </w:rPr>
              <w:t>１</w:t>
            </w:r>
          </w:p>
        </w:tc>
        <w:tc>
          <w:tcPr>
            <w:tcW w:w="6719" w:type="dxa"/>
            <w:tcMar>
              <w:left w:w="85" w:type="dxa"/>
              <w:right w:w="85" w:type="dxa"/>
            </w:tcMar>
          </w:tcPr>
          <w:p w14:paraId="19059E74" w14:textId="77777777" w:rsidR="0054486A" w:rsidRPr="005A54C2" w:rsidRDefault="0054486A" w:rsidP="0054486A">
            <w:pPr>
              <w:ind w:firstLineChars="100" w:firstLine="200"/>
              <w:rPr>
                <w:color w:val="auto"/>
              </w:rPr>
            </w:pPr>
            <w:r w:rsidRPr="005A54C2">
              <w:rPr>
                <w:rFonts w:hint="eastAsia"/>
                <w:color w:val="auto"/>
              </w:rPr>
              <w:t>申請者（申請者が法人であるときは、薬事に関する業務に責任を有する役員を含む。以下同じ。）が、法第75条第４項又は第５項の規定によりその受けた認定を取り消され、その取消しの日から３年を経過しない者であるときは、専門医療機関連携薬局の認定を与えないことができる。</w:t>
            </w:r>
          </w:p>
        </w:tc>
        <w:tc>
          <w:tcPr>
            <w:tcW w:w="7172" w:type="dxa"/>
            <w:tcMar>
              <w:left w:w="85" w:type="dxa"/>
              <w:right w:w="85" w:type="dxa"/>
            </w:tcMar>
          </w:tcPr>
          <w:p w14:paraId="079C982B" w14:textId="77777777" w:rsidR="0054486A" w:rsidRPr="005A54C2" w:rsidRDefault="0054486A" w:rsidP="0054486A">
            <w:pPr>
              <w:ind w:leftChars="100" w:left="400" w:hangingChars="100" w:hanging="200"/>
              <w:rPr>
                <w:bCs/>
                <w:color w:val="auto"/>
              </w:rPr>
            </w:pPr>
          </w:p>
        </w:tc>
      </w:tr>
      <w:tr w:rsidR="0054486A" w:rsidRPr="005A54C2" w14:paraId="09B39288" w14:textId="77777777" w:rsidTr="0080650A">
        <w:trPr>
          <w:trHeight w:val="20"/>
        </w:trPr>
        <w:tc>
          <w:tcPr>
            <w:tcW w:w="676" w:type="dxa"/>
            <w:tcMar>
              <w:left w:w="85" w:type="dxa"/>
              <w:right w:w="85" w:type="dxa"/>
            </w:tcMar>
          </w:tcPr>
          <w:p w14:paraId="48CA0979" w14:textId="77777777" w:rsidR="0054486A" w:rsidRPr="005A54C2" w:rsidRDefault="0054486A" w:rsidP="0054486A">
            <w:pPr>
              <w:jc w:val="center"/>
              <w:rPr>
                <w:color w:val="auto"/>
              </w:rPr>
            </w:pPr>
            <w:r w:rsidRPr="005A54C2">
              <w:rPr>
                <w:rFonts w:hint="eastAsia"/>
                <w:color w:val="auto"/>
              </w:rPr>
              <w:t>法</w:t>
            </w:r>
          </w:p>
        </w:tc>
        <w:tc>
          <w:tcPr>
            <w:tcW w:w="425" w:type="dxa"/>
            <w:tcMar>
              <w:left w:w="85" w:type="dxa"/>
              <w:right w:w="85" w:type="dxa"/>
            </w:tcMar>
          </w:tcPr>
          <w:p w14:paraId="09DA437F" w14:textId="77777777" w:rsidR="0054486A" w:rsidRPr="005A54C2" w:rsidRDefault="0054486A" w:rsidP="0054486A">
            <w:pPr>
              <w:rPr>
                <w:color w:val="auto"/>
              </w:rPr>
            </w:pPr>
            <w:r w:rsidRPr="005A54C2">
              <w:rPr>
                <w:rFonts w:hint="eastAsia"/>
                <w:color w:val="auto"/>
              </w:rPr>
              <w:t>６</w:t>
            </w:r>
            <w:r w:rsidRPr="005A54C2">
              <w:rPr>
                <w:rFonts w:hint="eastAsia"/>
                <w:color w:val="auto"/>
              </w:rPr>
              <w:lastRenderedPageBreak/>
              <w:t>の４</w:t>
            </w:r>
          </w:p>
        </w:tc>
        <w:tc>
          <w:tcPr>
            <w:tcW w:w="426" w:type="dxa"/>
            <w:tcMar>
              <w:left w:w="85" w:type="dxa"/>
              <w:right w:w="85" w:type="dxa"/>
            </w:tcMar>
          </w:tcPr>
          <w:p w14:paraId="155C1F21" w14:textId="77777777" w:rsidR="0054486A" w:rsidRPr="005A54C2" w:rsidRDefault="0054486A" w:rsidP="0054486A">
            <w:pPr>
              <w:rPr>
                <w:color w:val="auto"/>
              </w:rPr>
            </w:pPr>
            <w:r w:rsidRPr="005A54C2">
              <w:rPr>
                <w:rFonts w:hint="eastAsia"/>
                <w:color w:val="auto"/>
              </w:rPr>
              <w:lastRenderedPageBreak/>
              <w:t>２</w:t>
            </w:r>
          </w:p>
        </w:tc>
        <w:tc>
          <w:tcPr>
            <w:tcW w:w="6719" w:type="dxa"/>
            <w:tcMar>
              <w:left w:w="85" w:type="dxa"/>
              <w:right w:w="85" w:type="dxa"/>
            </w:tcMar>
          </w:tcPr>
          <w:p w14:paraId="0A22ED1D" w14:textId="77777777" w:rsidR="0054486A" w:rsidRPr="005A54C2" w:rsidRDefault="0054486A" w:rsidP="0054486A">
            <w:pPr>
              <w:ind w:firstLineChars="100" w:firstLine="200"/>
              <w:rPr>
                <w:color w:val="auto"/>
              </w:rPr>
            </w:pPr>
            <w:r w:rsidRPr="005A54C2">
              <w:rPr>
                <w:rFonts w:hint="eastAsia"/>
                <w:color w:val="auto"/>
              </w:rPr>
              <w:t>申請者が、法第５条第３号に該当するときは、専門医療機関連携薬局</w:t>
            </w:r>
            <w:r w:rsidRPr="005A54C2">
              <w:rPr>
                <w:rFonts w:hint="eastAsia"/>
                <w:color w:val="auto"/>
              </w:rPr>
              <w:lastRenderedPageBreak/>
              <w:t>の認定を与えないことができる。</w:t>
            </w:r>
          </w:p>
        </w:tc>
        <w:tc>
          <w:tcPr>
            <w:tcW w:w="7172" w:type="dxa"/>
            <w:tcMar>
              <w:left w:w="85" w:type="dxa"/>
              <w:right w:w="85" w:type="dxa"/>
            </w:tcMar>
          </w:tcPr>
          <w:p w14:paraId="78EF26E2" w14:textId="77777777" w:rsidR="0054486A" w:rsidRPr="005A54C2" w:rsidRDefault="0054486A" w:rsidP="0054486A">
            <w:pPr>
              <w:rPr>
                <w:color w:val="auto"/>
              </w:rPr>
            </w:pPr>
          </w:p>
        </w:tc>
      </w:tr>
      <w:tr w:rsidR="0054486A" w:rsidRPr="005A54C2" w14:paraId="19AEB387" w14:textId="77777777" w:rsidTr="009D7CB5">
        <w:trPr>
          <w:trHeight w:val="360"/>
        </w:trPr>
        <w:tc>
          <w:tcPr>
            <w:tcW w:w="676" w:type="dxa"/>
            <w:tcMar>
              <w:left w:w="85" w:type="dxa"/>
              <w:right w:w="85" w:type="dxa"/>
            </w:tcMar>
          </w:tcPr>
          <w:p w14:paraId="49092A92" w14:textId="77777777" w:rsidR="0054486A" w:rsidRPr="005A54C2" w:rsidRDefault="0054486A" w:rsidP="0054486A">
            <w:pPr>
              <w:rPr>
                <w:color w:val="auto"/>
              </w:rPr>
            </w:pPr>
          </w:p>
        </w:tc>
        <w:tc>
          <w:tcPr>
            <w:tcW w:w="425" w:type="dxa"/>
            <w:tcMar>
              <w:left w:w="85" w:type="dxa"/>
              <w:right w:w="85" w:type="dxa"/>
            </w:tcMar>
          </w:tcPr>
          <w:p w14:paraId="7FB30198" w14:textId="77777777" w:rsidR="0054486A" w:rsidRPr="005A54C2" w:rsidRDefault="0054486A" w:rsidP="0054486A">
            <w:pPr>
              <w:rPr>
                <w:color w:val="auto"/>
              </w:rPr>
            </w:pPr>
          </w:p>
        </w:tc>
        <w:tc>
          <w:tcPr>
            <w:tcW w:w="426" w:type="dxa"/>
            <w:tcMar>
              <w:left w:w="85" w:type="dxa"/>
              <w:right w:w="85" w:type="dxa"/>
            </w:tcMar>
          </w:tcPr>
          <w:p w14:paraId="11512D44" w14:textId="77777777" w:rsidR="0054486A" w:rsidRPr="005A54C2" w:rsidRDefault="0054486A" w:rsidP="0054486A">
            <w:pPr>
              <w:rPr>
                <w:color w:val="auto"/>
              </w:rPr>
            </w:pPr>
          </w:p>
        </w:tc>
        <w:tc>
          <w:tcPr>
            <w:tcW w:w="6719" w:type="dxa"/>
            <w:tcMar>
              <w:left w:w="85" w:type="dxa"/>
              <w:right w:w="85" w:type="dxa"/>
            </w:tcMar>
          </w:tcPr>
          <w:p w14:paraId="724245B8" w14:textId="77777777" w:rsidR="0054486A" w:rsidRPr="005A54C2" w:rsidRDefault="0054486A" w:rsidP="0054486A">
            <w:pPr>
              <w:rPr>
                <w:color w:val="auto"/>
              </w:rPr>
            </w:pPr>
            <w:r w:rsidRPr="005A54C2">
              <w:rPr>
                <w:rFonts w:hint="eastAsia"/>
                <w:b/>
                <w:bCs/>
                <w:color w:val="auto"/>
              </w:rPr>
              <w:t>認定の更新</w:t>
            </w:r>
          </w:p>
        </w:tc>
        <w:tc>
          <w:tcPr>
            <w:tcW w:w="7172" w:type="dxa"/>
            <w:tcMar>
              <w:left w:w="85" w:type="dxa"/>
              <w:right w:w="85" w:type="dxa"/>
            </w:tcMar>
          </w:tcPr>
          <w:p w14:paraId="737990A3" w14:textId="77777777" w:rsidR="0054486A" w:rsidRPr="005A54C2" w:rsidRDefault="0054486A" w:rsidP="0054486A">
            <w:pPr>
              <w:rPr>
                <w:color w:val="auto"/>
              </w:rPr>
            </w:pPr>
          </w:p>
        </w:tc>
      </w:tr>
      <w:tr w:rsidR="0054486A" w:rsidRPr="005A54C2" w14:paraId="0139527E" w14:textId="77777777" w:rsidTr="0080650A">
        <w:trPr>
          <w:trHeight w:val="20"/>
        </w:trPr>
        <w:tc>
          <w:tcPr>
            <w:tcW w:w="676" w:type="dxa"/>
            <w:tcMar>
              <w:left w:w="85" w:type="dxa"/>
              <w:right w:w="85" w:type="dxa"/>
            </w:tcMar>
          </w:tcPr>
          <w:p w14:paraId="5E2A14B0" w14:textId="77777777" w:rsidR="0054486A" w:rsidRPr="005A54C2" w:rsidRDefault="0054486A" w:rsidP="0054486A">
            <w:pPr>
              <w:jc w:val="center"/>
              <w:rPr>
                <w:color w:val="auto"/>
              </w:rPr>
            </w:pPr>
            <w:r w:rsidRPr="005A54C2">
              <w:rPr>
                <w:rFonts w:hint="eastAsia"/>
                <w:color w:val="auto"/>
              </w:rPr>
              <w:t>法</w:t>
            </w:r>
          </w:p>
        </w:tc>
        <w:tc>
          <w:tcPr>
            <w:tcW w:w="425" w:type="dxa"/>
            <w:tcMar>
              <w:left w:w="85" w:type="dxa"/>
              <w:right w:w="85" w:type="dxa"/>
            </w:tcMar>
          </w:tcPr>
          <w:p w14:paraId="0F688B31" w14:textId="77777777" w:rsidR="0054486A" w:rsidRPr="005A54C2" w:rsidRDefault="0054486A" w:rsidP="0054486A">
            <w:pPr>
              <w:jc w:val="center"/>
              <w:rPr>
                <w:color w:val="auto"/>
              </w:rPr>
            </w:pPr>
            <w:r w:rsidRPr="005A54C2">
              <w:rPr>
                <w:rFonts w:hint="eastAsia"/>
                <w:color w:val="auto"/>
              </w:rPr>
              <w:t>６の３</w:t>
            </w:r>
          </w:p>
        </w:tc>
        <w:tc>
          <w:tcPr>
            <w:tcW w:w="426" w:type="dxa"/>
            <w:tcMar>
              <w:left w:w="85" w:type="dxa"/>
              <w:right w:w="85" w:type="dxa"/>
            </w:tcMar>
          </w:tcPr>
          <w:p w14:paraId="38B095D1" w14:textId="77777777" w:rsidR="0054486A" w:rsidRPr="005A54C2" w:rsidRDefault="0054486A" w:rsidP="0054486A">
            <w:pPr>
              <w:jc w:val="center"/>
              <w:rPr>
                <w:color w:val="auto"/>
              </w:rPr>
            </w:pPr>
            <w:r w:rsidRPr="005A54C2">
              <w:rPr>
                <w:rFonts w:hint="eastAsia"/>
                <w:color w:val="auto"/>
              </w:rPr>
              <w:t>５</w:t>
            </w:r>
          </w:p>
        </w:tc>
        <w:tc>
          <w:tcPr>
            <w:tcW w:w="6719" w:type="dxa"/>
            <w:tcMar>
              <w:left w:w="85" w:type="dxa"/>
              <w:right w:w="85" w:type="dxa"/>
            </w:tcMar>
          </w:tcPr>
          <w:p w14:paraId="6970438C" w14:textId="77777777" w:rsidR="0054486A" w:rsidRPr="005A54C2" w:rsidRDefault="0054486A" w:rsidP="0054486A">
            <w:pPr>
              <w:rPr>
                <w:color w:val="auto"/>
              </w:rPr>
            </w:pPr>
            <w:r w:rsidRPr="005A54C2">
              <w:rPr>
                <w:rFonts w:hint="eastAsia"/>
                <w:color w:val="auto"/>
              </w:rPr>
              <w:t xml:space="preserve">　専門医療機関連携薬局の認定は、１年ごとにその更新を受けなければ、その期間の経過によって、その効力を失う。</w:t>
            </w:r>
          </w:p>
        </w:tc>
        <w:tc>
          <w:tcPr>
            <w:tcW w:w="7172" w:type="dxa"/>
            <w:tcMar>
              <w:left w:w="85" w:type="dxa"/>
              <w:right w:w="85" w:type="dxa"/>
            </w:tcMar>
          </w:tcPr>
          <w:p w14:paraId="2614A637" w14:textId="1E8BDE23" w:rsidR="0054486A" w:rsidRPr="005A54C2" w:rsidRDefault="0054486A" w:rsidP="0054486A">
            <w:pPr>
              <w:rPr>
                <w:color w:val="auto"/>
              </w:rPr>
            </w:pPr>
          </w:p>
        </w:tc>
      </w:tr>
      <w:tr w:rsidR="0054486A" w:rsidRPr="005A54C2" w14:paraId="5A9B08FD" w14:textId="77777777" w:rsidTr="0080650A">
        <w:trPr>
          <w:trHeight w:val="20"/>
        </w:trPr>
        <w:tc>
          <w:tcPr>
            <w:tcW w:w="676" w:type="dxa"/>
            <w:tcMar>
              <w:left w:w="85" w:type="dxa"/>
              <w:right w:w="85" w:type="dxa"/>
            </w:tcMar>
          </w:tcPr>
          <w:p w14:paraId="0F1E5C55" w14:textId="77777777" w:rsidR="0054486A" w:rsidRPr="005A54C2" w:rsidRDefault="0054486A" w:rsidP="0054486A">
            <w:pPr>
              <w:jc w:val="center"/>
              <w:rPr>
                <w:color w:val="auto"/>
              </w:rPr>
            </w:pPr>
          </w:p>
        </w:tc>
        <w:tc>
          <w:tcPr>
            <w:tcW w:w="425" w:type="dxa"/>
            <w:tcMar>
              <w:left w:w="85" w:type="dxa"/>
              <w:right w:w="85" w:type="dxa"/>
            </w:tcMar>
          </w:tcPr>
          <w:p w14:paraId="1AC8D0F8" w14:textId="77777777" w:rsidR="0054486A" w:rsidRPr="005A54C2" w:rsidRDefault="0054486A" w:rsidP="0054486A">
            <w:pPr>
              <w:jc w:val="center"/>
              <w:rPr>
                <w:color w:val="auto"/>
              </w:rPr>
            </w:pPr>
          </w:p>
        </w:tc>
        <w:tc>
          <w:tcPr>
            <w:tcW w:w="426" w:type="dxa"/>
            <w:tcMar>
              <w:left w:w="85" w:type="dxa"/>
              <w:right w:w="85" w:type="dxa"/>
            </w:tcMar>
          </w:tcPr>
          <w:p w14:paraId="25057FE4" w14:textId="77777777" w:rsidR="0054486A" w:rsidRPr="005A54C2" w:rsidRDefault="0054486A" w:rsidP="0054486A">
            <w:pPr>
              <w:jc w:val="center"/>
              <w:rPr>
                <w:color w:val="auto"/>
              </w:rPr>
            </w:pPr>
          </w:p>
        </w:tc>
        <w:tc>
          <w:tcPr>
            <w:tcW w:w="6719" w:type="dxa"/>
            <w:tcMar>
              <w:left w:w="85" w:type="dxa"/>
              <w:right w:w="85" w:type="dxa"/>
            </w:tcMar>
          </w:tcPr>
          <w:p w14:paraId="5F081C17" w14:textId="77777777" w:rsidR="0054486A" w:rsidRPr="005A54C2" w:rsidRDefault="0054486A" w:rsidP="0054486A">
            <w:pPr>
              <w:rPr>
                <w:b/>
                <w:color w:val="auto"/>
              </w:rPr>
            </w:pPr>
          </w:p>
        </w:tc>
        <w:tc>
          <w:tcPr>
            <w:tcW w:w="7172" w:type="dxa"/>
            <w:tcMar>
              <w:left w:w="85" w:type="dxa"/>
              <w:right w:w="85" w:type="dxa"/>
            </w:tcMar>
          </w:tcPr>
          <w:p w14:paraId="552A80C6" w14:textId="77777777" w:rsidR="0054486A" w:rsidRPr="005A54C2" w:rsidRDefault="0054486A" w:rsidP="0054486A">
            <w:pPr>
              <w:ind w:firstLineChars="100" w:firstLine="200"/>
              <w:rPr>
                <w:color w:val="auto"/>
              </w:rPr>
            </w:pPr>
          </w:p>
        </w:tc>
      </w:tr>
    </w:tbl>
    <w:p w14:paraId="08B4C2AE" w14:textId="77777777" w:rsidR="006C3A67" w:rsidRPr="005A54C2" w:rsidRDefault="006C3A67"/>
    <w:p w14:paraId="199D4EDA" w14:textId="77777777" w:rsidR="00F243C5" w:rsidRPr="005A54C2" w:rsidRDefault="00F243C5" w:rsidP="00F243C5">
      <w:r w:rsidRPr="005A54C2">
        <w:rPr>
          <w:rFonts w:hint="eastAsia"/>
        </w:rPr>
        <w:t>（略号の説明）</w:t>
      </w:r>
    </w:p>
    <w:p w14:paraId="42E6B92B" w14:textId="77777777" w:rsidR="00F243C5" w:rsidRPr="005A54C2" w:rsidRDefault="00F243C5" w:rsidP="00F243C5">
      <w:r w:rsidRPr="005A54C2">
        <w:rPr>
          <w:rFonts w:hint="eastAsia"/>
        </w:rPr>
        <w:t xml:space="preserve">　法：医薬品、医療機器等の品質、有効性及び安全性の確保等に関する法律（昭和35年法律第145号）</w:t>
      </w:r>
    </w:p>
    <w:p w14:paraId="217BEF21" w14:textId="647FA0F9" w:rsidR="00F243C5" w:rsidRPr="00F243C5" w:rsidRDefault="00F243C5">
      <w:r w:rsidRPr="005A54C2">
        <w:rPr>
          <w:rFonts w:hint="eastAsia"/>
        </w:rPr>
        <w:t xml:space="preserve">　則：医薬品、医療機器等の品質、有効性及び安全性の確保等に関する法律施行規則（昭和36年厚生省令第</w:t>
      </w:r>
      <w:r w:rsidRPr="005A54C2">
        <w:t>1</w:t>
      </w:r>
      <w:r w:rsidRPr="005A54C2">
        <w:rPr>
          <w:rFonts w:hint="eastAsia"/>
        </w:rPr>
        <w:t>号）</w:t>
      </w:r>
    </w:p>
    <w:sectPr w:rsidR="00F243C5" w:rsidRPr="00F243C5" w:rsidSect="00127CA3">
      <w:footerReference w:type="default" r:id="rId8"/>
      <w:pgSz w:w="16838" w:h="11906" w:orient="landscape"/>
      <w:pgMar w:top="720" w:right="720" w:bottom="720" w:left="720" w:header="851" w:footer="11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0F06B" w14:textId="77777777" w:rsidR="000C5E95" w:rsidRDefault="000C5E95" w:rsidP="00AF1B0B">
      <w:r>
        <w:separator/>
      </w:r>
    </w:p>
  </w:endnote>
  <w:endnote w:type="continuationSeparator" w:id="0">
    <w:p w14:paraId="5FBEA61D" w14:textId="77777777" w:rsidR="000C5E95" w:rsidRDefault="000C5E95" w:rsidP="00AF1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2814563"/>
      <w:docPartObj>
        <w:docPartGallery w:val="Page Numbers (Bottom of Page)"/>
        <w:docPartUnique/>
      </w:docPartObj>
    </w:sdtPr>
    <w:sdtEndPr/>
    <w:sdtContent>
      <w:p w14:paraId="4823D098" w14:textId="25125FBE" w:rsidR="008133B3" w:rsidRDefault="008133B3">
        <w:pPr>
          <w:pStyle w:val="a5"/>
          <w:jc w:val="center"/>
        </w:pPr>
        <w:r>
          <w:fldChar w:fldCharType="begin"/>
        </w:r>
        <w:r>
          <w:instrText>PAGE   \* MERGEFORMAT</w:instrText>
        </w:r>
        <w:r>
          <w:fldChar w:fldCharType="separate"/>
        </w:r>
        <w:r w:rsidR="00A62780" w:rsidRPr="00A62780">
          <w:rPr>
            <w:noProof/>
            <w:lang w:val="ja-JP"/>
          </w:rPr>
          <w:t>-</w:t>
        </w:r>
        <w:r w:rsidR="00A62780">
          <w:rPr>
            <w:noProof/>
          </w:rPr>
          <w:t xml:space="preserve"> 5 -</w:t>
        </w:r>
        <w:r>
          <w:fldChar w:fldCharType="end"/>
        </w:r>
      </w:p>
    </w:sdtContent>
  </w:sdt>
  <w:p w14:paraId="210635DB" w14:textId="77777777" w:rsidR="008133B3" w:rsidRDefault="008133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EC265" w14:textId="77777777" w:rsidR="000C5E95" w:rsidRDefault="000C5E95" w:rsidP="00AF1B0B">
      <w:r>
        <w:separator/>
      </w:r>
    </w:p>
  </w:footnote>
  <w:footnote w:type="continuationSeparator" w:id="0">
    <w:p w14:paraId="0B3D22AC" w14:textId="77777777" w:rsidR="000C5E95" w:rsidRDefault="000C5E95" w:rsidP="00AF1B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000C"/>
    <w:multiLevelType w:val="hybridMultilevel"/>
    <w:tmpl w:val="0DD867CA"/>
    <w:lvl w:ilvl="0" w:tplc="04090019">
      <w:start w:val="1"/>
      <w:numFmt w:val="irohaFullWidth"/>
      <w:lvlText w:val="%1)"/>
      <w:lvlJc w:val="left"/>
      <w:pPr>
        <w:ind w:left="820" w:hanging="420"/>
      </w:p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 w15:restartNumberingAfterBreak="0">
    <w:nsid w:val="0305119B"/>
    <w:multiLevelType w:val="hybridMultilevel"/>
    <w:tmpl w:val="51A0D0B0"/>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07FF77B6"/>
    <w:multiLevelType w:val="hybridMultilevel"/>
    <w:tmpl w:val="933E4812"/>
    <w:lvl w:ilvl="0" w:tplc="04090017">
      <w:start w:val="1"/>
      <w:numFmt w:val="aiueoFullWidth"/>
      <w:lvlText w:val="(%1)"/>
      <w:lvlJc w:val="left"/>
      <w:pPr>
        <w:ind w:left="1220" w:hanging="420"/>
      </w:p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3" w15:restartNumberingAfterBreak="0">
    <w:nsid w:val="19726BD9"/>
    <w:multiLevelType w:val="hybridMultilevel"/>
    <w:tmpl w:val="827C328C"/>
    <w:lvl w:ilvl="0" w:tplc="6DE6AE84">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2D177985"/>
    <w:multiLevelType w:val="hybridMultilevel"/>
    <w:tmpl w:val="827C328C"/>
    <w:lvl w:ilvl="0" w:tplc="6DE6AE84">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2E826D6A"/>
    <w:multiLevelType w:val="hybridMultilevel"/>
    <w:tmpl w:val="3E522252"/>
    <w:lvl w:ilvl="0" w:tplc="7ED40ED4">
      <w:start w:val="1"/>
      <w:numFmt w:val="decimal"/>
      <w:lvlText w:val="(%1)"/>
      <w:lvlJc w:val="left"/>
      <w:pPr>
        <w:ind w:left="695" w:hanging="495"/>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3F613A40"/>
    <w:multiLevelType w:val="hybridMultilevel"/>
    <w:tmpl w:val="E08ACBAA"/>
    <w:lvl w:ilvl="0" w:tplc="6D7C87A8">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44A40D22"/>
    <w:multiLevelType w:val="hybridMultilevel"/>
    <w:tmpl w:val="827C328C"/>
    <w:lvl w:ilvl="0" w:tplc="6DE6AE84">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477633B5"/>
    <w:multiLevelType w:val="hybridMultilevel"/>
    <w:tmpl w:val="E08ACBAA"/>
    <w:lvl w:ilvl="0" w:tplc="6D7C87A8">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4D2435E4"/>
    <w:multiLevelType w:val="hybridMultilevel"/>
    <w:tmpl w:val="E938C45C"/>
    <w:lvl w:ilvl="0" w:tplc="1EB69796">
      <w:start w:val="1"/>
      <w:numFmt w:val="decimal"/>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C83BB2"/>
    <w:multiLevelType w:val="hybridMultilevel"/>
    <w:tmpl w:val="B2665F8A"/>
    <w:lvl w:ilvl="0" w:tplc="A7FE54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92660E1"/>
    <w:multiLevelType w:val="hybridMultilevel"/>
    <w:tmpl w:val="EA1A8122"/>
    <w:lvl w:ilvl="0" w:tplc="04090001">
      <w:start w:val="1"/>
      <w:numFmt w:val="bullet"/>
      <w:lvlText w:val=""/>
      <w:lvlJc w:val="left"/>
      <w:pPr>
        <w:ind w:left="1220" w:hanging="420"/>
      </w:pPr>
      <w:rPr>
        <w:rFonts w:ascii="Wingdings" w:hAnsi="Wingdings" w:hint="default"/>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12" w15:restartNumberingAfterBreak="0">
    <w:nsid w:val="5A634ADE"/>
    <w:multiLevelType w:val="hybridMultilevel"/>
    <w:tmpl w:val="E08ACBAA"/>
    <w:lvl w:ilvl="0" w:tplc="6D7C87A8">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5FA453D8"/>
    <w:multiLevelType w:val="hybridMultilevel"/>
    <w:tmpl w:val="827C328C"/>
    <w:lvl w:ilvl="0" w:tplc="6DE6AE84">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4" w15:restartNumberingAfterBreak="0">
    <w:nsid w:val="62E0771A"/>
    <w:multiLevelType w:val="hybridMultilevel"/>
    <w:tmpl w:val="E08ACBAA"/>
    <w:lvl w:ilvl="0" w:tplc="6D7C87A8">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63CB2799"/>
    <w:multiLevelType w:val="hybridMultilevel"/>
    <w:tmpl w:val="5A480A0C"/>
    <w:lvl w:ilvl="0" w:tplc="A9F49E0A">
      <w:numFmt w:val="bullet"/>
      <w:lvlText w:val="・"/>
      <w:lvlJc w:val="left"/>
      <w:pPr>
        <w:ind w:left="590" w:hanging="39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6" w15:restartNumberingAfterBreak="0">
    <w:nsid w:val="6DA94B49"/>
    <w:multiLevelType w:val="hybridMultilevel"/>
    <w:tmpl w:val="EF5EB248"/>
    <w:lvl w:ilvl="0" w:tplc="F3824B44">
      <w:numFmt w:val="bullet"/>
      <w:lvlText w:val="●"/>
      <w:lvlJc w:val="left"/>
      <w:pPr>
        <w:ind w:left="1360" w:hanging="360"/>
      </w:pPr>
      <w:rPr>
        <w:rFonts w:ascii="ＭＳ 明朝" w:eastAsia="ＭＳ 明朝" w:hAnsi="ＭＳ 明朝" w:cs="ＭＳ 明朝" w:hint="eastAsia"/>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17" w15:restartNumberingAfterBreak="0">
    <w:nsid w:val="6DD37A5F"/>
    <w:multiLevelType w:val="hybridMultilevel"/>
    <w:tmpl w:val="E08ACBAA"/>
    <w:lvl w:ilvl="0" w:tplc="6D7C87A8">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8" w15:restartNumberingAfterBreak="0">
    <w:nsid w:val="75592EC1"/>
    <w:multiLevelType w:val="hybridMultilevel"/>
    <w:tmpl w:val="5C909A42"/>
    <w:lvl w:ilvl="0" w:tplc="169CAB2C">
      <w:start w:val="1"/>
      <w:numFmt w:val="decimalEnclosedCircle"/>
      <w:lvlText w:val="%1"/>
      <w:lvlJc w:val="left"/>
      <w:pPr>
        <w:ind w:left="753" w:hanging="360"/>
      </w:pPr>
      <w:rPr>
        <w:rFonts w:hint="default"/>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19" w15:restartNumberingAfterBreak="0">
    <w:nsid w:val="7EA1363A"/>
    <w:multiLevelType w:val="hybridMultilevel"/>
    <w:tmpl w:val="21341D38"/>
    <w:lvl w:ilvl="0" w:tplc="A7FE54FE">
      <w:start w:val="1"/>
      <w:numFmt w:val="bullet"/>
      <w:lvlText w:val=""/>
      <w:lvlJc w:val="left"/>
      <w:pPr>
        <w:ind w:left="720" w:hanging="420"/>
      </w:pPr>
      <w:rPr>
        <w:rFonts w:ascii="Wingdings" w:hAnsi="Wingdings" w:hint="default"/>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num w:numId="1">
    <w:abstractNumId w:val="18"/>
  </w:num>
  <w:num w:numId="2">
    <w:abstractNumId w:val="2"/>
  </w:num>
  <w:num w:numId="3">
    <w:abstractNumId w:val="0"/>
  </w:num>
  <w:num w:numId="4">
    <w:abstractNumId w:val="11"/>
  </w:num>
  <w:num w:numId="5">
    <w:abstractNumId w:val="1"/>
  </w:num>
  <w:num w:numId="6">
    <w:abstractNumId w:val="15"/>
  </w:num>
  <w:num w:numId="7">
    <w:abstractNumId w:val="10"/>
  </w:num>
  <w:num w:numId="8">
    <w:abstractNumId w:val="16"/>
  </w:num>
  <w:num w:numId="9">
    <w:abstractNumId w:val="19"/>
  </w:num>
  <w:num w:numId="10">
    <w:abstractNumId w:val="9"/>
  </w:num>
  <w:num w:numId="11">
    <w:abstractNumId w:val="7"/>
  </w:num>
  <w:num w:numId="12">
    <w:abstractNumId w:val="4"/>
  </w:num>
  <w:num w:numId="13">
    <w:abstractNumId w:val="3"/>
  </w:num>
  <w:num w:numId="14">
    <w:abstractNumId w:val="5"/>
  </w:num>
  <w:num w:numId="15">
    <w:abstractNumId w:val="13"/>
  </w:num>
  <w:num w:numId="16">
    <w:abstractNumId w:val="8"/>
  </w:num>
  <w:num w:numId="17">
    <w:abstractNumId w:val="14"/>
  </w:num>
  <w:num w:numId="18">
    <w:abstractNumId w:val="12"/>
  </w:num>
  <w:num w:numId="19">
    <w:abstractNumId w:val="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13B"/>
    <w:rsid w:val="0003150F"/>
    <w:rsid w:val="00053B9B"/>
    <w:rsid w:val="0005562B"/>
    <w:rsid w:val="00055B22"/>
    <w:rsid w:val="0007224A"/>
    <w:rsid w:val="000727D0"/>
    <w:rsid w:val="00073277"/>
    <w:rsid w:val="0009666C"/>
    <w:rsid w:val="00096DC9"/>
    <w:rsid w:val="000B0FBA"/>
    <w:rsid w:val="000B73FA"/>
    <w:rsid w:val="000C5E95"/>
    <w:rsid w:val="000D0114"/>
    <w:rsid w:val="000E1793"/>
    <w:rsid w:val="00100EA5"/>
    <w:rsid w:val="00103D11"/>
    <w:rsid w:val="00127CA3"/>
    <w:rsid w:val="00135C91"/>
    <w:rsid w:val="0014046A"/>
    <w:rsid w:val="00141A67"/>
    <w:rsid w:val="0015739F"/>
    <w:rsid w:val="001576AB"/>
    <w:rsid w:val="0018505A"/>
    <w:rsid w:val="00185C53"/>
    <w:rsid w:val="001A287B"/>
    <w:rsid w:val="001A40A9"/>
    <w:rsid w:val="001A5BB1"/>
    <w:rsid w:val="001A7240"/>
    <w:rsid w:val="001B449D"/>
    <w:rsid w:val="001D7871"/>
    <w:rsid w:val="001E17D9"/>
    <w:rsid w:val="001E3F00"/>
    <w:rsid w:val="002211B5"/>
    <w:rsid w:val="00223A34"/>
    <w:rsid w:val="00233235"/>
    <w:rsid w:val="002407AB"/>
    <w:rsid w:val="00252E9B"/>
    <w:rsid w:val="00266C93"/>
    <w:rsid w:val="00277412"/>
    <w:rsid w:val="00283C46"/>
    <w:rsid w:val="002857D5"/>
    <w:rsid w:val="002B4CD2"/>
    <w:rsid w:val="00303C59"/>
    <w:rsid w:val="00306437"/>
    <w:rsid w:val="00336EBA"/>
    <w:rsid w:val="00341DFC"/>
    <w:rsid w:val="00371A54"/>
    <w:rsid w:val="00374477"/>
    <w:rsid w:val="00382C23"/>
    <w:rsid w:val="003873A6"/>
    <w:rsid w:val="00396B9F"/>
    <w:rsid w:val="003B1483"/>
    <w:rsid w:val="003B37F8"/>
    <w:rsid w:val="003C42CD"/>
    <w:rsid w:val="003D68FC"/>
    <w:rsid w:val="003D7D55"/>
    <w:rsid w:val="003E3DC1"/>
    <w:rsid w:val="003E5E8F"/>
    <w:rsid w:val="004038A1"/>
    <w:rsid w:val="00417DD9"/>
    <w:rsid w:val="00423FE3"/>
    <w:rsid w:val="004320B8"/>
    <w:rsid w:val="004327CB"/>
    <w:rsid w:val="004461FB"/>
    <w:rsid w:val="00446E61"/>
    <w:rsid w:val="00450CE8"/>
    <w:rsid w:val="004573CE"/>
    <w:rsid w:val="00457F8E"/>
    <w:rsid w:val="00462B14"/>
    <w:rsid w:val="00465168"/>
    <w:rsid w:val="004812F3"/>
    <w:rsid w:val="004911C4"/>
    <w:rsid w:val="00494119"/>
    <w:rsid w:val="00496D82"/>
    <w:rsid w:val="004976BB"/>
    <w:rsid w:val="004A50F3"/>
    <w:rsid w:val="004B0AD5"/>
    <w:rsid w:val="004C1544"/>
    <w:rsid w:val="004E4B48"/>
    <w:rsid w:val="004E4BA5"/>
    <w:rsid w:val="004F29C7"/>
    <w:rsid w:val="004F32E9"/>
    <w:rsid w:val="005244AF"/>
    <w:rsid w:val="00530497"/>
    <w:rsid w:val="005311BF"/>
    <w:rsid w:val="005345C7"/>
    <w:rsid w:val="00535DF1"/>
    <w:rsid w:val="00536754"/>
    <w:rsid w:val="0054486A"/>
    <w:rsid w:val="0054700D"/>
    <w:rsid w:val="005478BC"/>
    <w:rsid w:val="0055004C"/>
    <w:rsid w:val="00566CD6"/>
    <w:rsid w:val="005914CB"/>
    <w:rsid w:val="005A4CB8"/>
    <w:rsid w:val="005A54C2"/>
    <w:rsid w:val="005B3BBE"/>
    <w:rsid w:val="005B3D49"/>
    <w:rsid w:val="005C55C8"/>
    <w:rsid w:val="005F66EF"/>
    <w:rsid w:val="0063669A"/>
    <w:rsid w:val="0064329A"/>
    <w:rsid w:val="006542F3"/>
    <w:rsid w:val="00661A41"/>
    <w:rsid w:val="0066660D"/>
    <w:rsid w:val="00677C36"/>
    <w:rsid w:val="006852BE"/>
    <w:rsid w:val="006B620B"/>
    <w:rsid w:val="006C3A67"/>
    <w:rsid w:val="006E2E2C"/>
    <w:rsid w:val="006F0483"/>
    <w:rsid w:val="00702E38"/>
    <w:rsid w:val="0071167C"/>
    <w:rsid w:val="00713015"/>
    <w:rsid w:val="00714CEE"/>
    <w:rsid w:val="007241E9"/>
    <w:rsid w:val="00734A9B"/>
    <w:rsid w:val="00734B9C"/>
    <w:rsid w:val="0074713B"/>
    <w:rsid w:val="00752F47"/>
    <w:rsid w:val="00764EB9"/>
    <w:rsid w:val="007904D7"/>
    <w:rsid w:val="007908E7"/>
    <w:rsid w:val="0079744C"/>
    <w:rsid w:val="007A4684"/>
    <w:rsid w:val="007C17AD"/>
    <w:rsid w:val="007C2B4D"/>
    <w:rsid w:val="007E117D"/>
    <w:rsid w:val="00802221"/>
    <w:rsid w:val="0080650A"/>
    <w:rsid w:val="00811639"/>
    <w:rsid w:val="00812B04"/>
    <w:rsid w:val="008133B3"/>
    <w:rsid w:val="00821FBF"/>
    <w:rsid w:val="00823712"/>
    <w:rsid w:val="00831E92"/>
    <w:rsid w:val="008375EC"/>
    <w:rsid w:val="008561A4"/>
    <w:rsid w:val="00860BC0"/>
    <w:rsid w:val="008670A6"/>
    <w:rsid w:val="00870DF4"/>
    <w:rsid w:val="00870EFD"/>
    <w:rsid w:val="0087668D"/>
    <w:rsid w:val="00891C9D"/>
    <w:rsid w:val="008926C4"/>
    <w:rsid w:val="008A02A6"/>
    <w:rsid w:val="008B1722"/>
    <w:rsid w:val="008B3B59"/>
    <w:rsid w:val="008C638A"/>
    <w:rsid w:val="008F1B98"/>
    <w:rsid w:val="008F5ABC"/>
    <w:rsid w:val="008F659C"/>
    <w:rsid w:val="00905352"/>
    <w:rsid w:val="00910107"/>
    <w:rsid w:val="009164BF"/>
    <w:rsid w:val="00941B49"/>
    <w:rsid w:val="009445B9"/>
    <w:rsid w:val="0096281B"/>
    <w:rsid w:val="009771BC"/>
    <w:rsid w:val="0098752F"/>
    <w:rsid w:val="00994ED0"/>
    <w:rsid w:val="009967B9"/>
    <w:rsid w:val="009A5D3E"/>
    <w:rsid w:val="009A7836"/>
    <w:rsid w:val="009B7EAB"/>
    <w:rsid w:val="009D32C6"/>
    <w:rsid w:val="009D4750"/>
    <w:rsid w:val="009D7CB5"/>
    <w:rsid w:val="009E4B56"/>
    <w:rsid w:val="009F141E"/>
    <w:rsid w:val="009F523A"/>
    <w:rsid w:val="009F70CB"/>
    <w:rsid w:val="00A02364"/>
    <w:rsid w:val="00A1194C"/>
    <w:rsid w:val="00A31053"/>
    <w:rsid w:val="00A46C71"/>
    <w:rsid w:val="00A51D6D"/>
    <w:rsid w:val="00A62780"/>
    <w:rsid w:val="00AC375D"/>
    <w:rsid w:val="00AF1B0B"/>
    <w:rsid w:val="00B037B6"/>
    <w:rsid w:val="00B10C98"/>
    <w:rsid w:val="00B2422D"/>
    <w:rsid w:val="00B2664B"/>
    <w:rsid w:val="00B33044"/>
    <w:rsid w:val="00B375F8"/>
    <w:rsid w:val="00B379D2"/>
    <w:rsid w:val="00B51059"/>
    <w:rsid w:val="00B6682A"/>
    <w:rsid w:val="00B8643C"/>
    <w:rsid w:val="00BB1D2A"/>
    <w:rsid w:val="00BB3478"/>
    <w:rsid w:val="00BD2C25"/>
    <w:rsid w:val="00BF2158"/>
    <w:rsid w:val="00C53E56"/>
    <w:rsid w:val="00C610F3"/>
    <w:rsid w:val="00C7612B"/>
    <w:rsid w:val="00C94DF5"/>
    <w:rsid w:val="00CA0532"/>
    <w:rsid w:val="00CA520E"/>
    <w:rsid w:val="00CC39DC"/>
    <w:rsid w:val="00CD6A56"/>
    <w:rsid w:val="00CE111B"/>
    <w:rsid w:val="00CE3FFE"/>
    <w:rsid w:val="00D026ED"/>
    <w:rsid w:val="00D04CAA"/>
    <w:rsid w:val="00D36570"/>
    <w:rsid w:val="00D44084"/>
    <w:rsid w:val="00D53BC1"/>
    <w:rsid w:val="00D70EE3"/>
    <w:rsid w:val="00D772AE"/>
    <w:rsid w:val="00D93975"/>
    <w:rsid w:val="00DC6F1D"/>
    <w:rsid w:val="00DC7631"/>
    <w:rsid w:val="00DE569E"/>
    <w:rsid w:val="00E128A6"/>
    <w:rsid w:val="00E16D2A"/>
    <w:rsid w:val="00E53B22"/>
    <w:rsid w:val="00E76B94"/>
    <w:rsid w:val="00E95E7B"/>
    <w:rsid w:val="00EA2343"/>
    <w:rsid w:val="00EA2853"/>
    <w:rsid w:val="00EA5B83"/>
    <w:rsid w:val="00EA6B2B"/>
    <w:rsid w:val="00EB1A88"/>
    <w:rsid w:val="00EC1817"/>
    <w:rsid w:val="00EE00FB"/>
    <w:rsid w:val="00EE1C22"/>
    <w:rsid w:val="00EE6A02"/>
    <w:rsid w:val="00EF1291"/>
    <w:rsid w:val="00F02C02"/>
    <w:rsid w:val="00F03EE5"/>
    <w:rsid w:val="00F243C5"/>
    <w:rsid w:val="00F314CD"/>
    <w:rsid w:val="00F3266F"/>
    <w:rsid w:val="00F366BF"/>
    <w:rsid w:val="00F734BF"/>
    <w:rsid w:val="00F75571"/>
    <w:rsid w:val="00F75BD9"/>
    <w:rsid w:val="00F85D80"/>
    <w:rsid w:val="00F94225"/>
    <w:rsid w:val="00F94887"/>
    <w:rsid w:val="00F95137"/>
    <w:rsid w:val="00F962CD"/>
    <w:rsid w:val="00FC3A12"/>
    <w:rsid w:val="00FC54E4"/>
    <w:rsid w:val="00FD1C3C"/>
    <w:rsid w:val="00FE1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DB53C8F"/>
  <w15:docId w15:val="{4752DDF0-AB3B-42D5-8377-C1D2B53CE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13B"/>
    <w:pPr>
      <w:widowControl w:val="0"/>
      <w:autoSpaceDE w:val="0"/>
      <w:autoSpaceDN w:val="0"/>
      <w:adjustRightInd w:val="0"/>
      <w:textAlignment w:val="baseline"/>
    </w:pPr>
    <w:rPr>
      <w:rFonts w:ascii="ＭＳ 明朝" w:eastAsia="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B0B"/>
    <w:pPr>
      <w:tabs>
        <w:tab w:val="center" w:pos="4252"/>
        <w:tab w:val="right" w:pos="8504"/>
      </w:tabs>
      <w:snapToGrid w:val="0"/>
    </w:pPr>
  </w:style>
  <w:style w:type="character" w:customStyle="1" w:styleId="a4">
    <w:name w:val="ヘッダー (文字)"/>
    <w:basedOn w:val="a0"/>
    <w:link w:val="a3"/>
    <w:uiPriority w:val="99"/>
    <w:rsid w:val="00AF1B0B"/>
    <w:rPr>
      <w:rFonts w:ascii="ＭＳ 明朝" w:eastAsia="ＭＳ 明朝" w:hAnsi="ＭＳ 明朝" w:cs="ＭＳ 明朝"/>
      <w:color w:val="000000"/>
      <w:kern w:val="0"/>
      <w:sz w:val="20"/>
      <w:szCs w:val="20"/>
    </w:rPr>
  </w:style>
  <w:style w:type="paragraph" w:styleId="a5">
    <w:name w:val="footer"/>
    <w:basedOn w:val="a"/>
    <w:link w:val="a6"/>
    <w:uiPriority w:val="99"/>
    <w:unhideWhenUsed/>
    <w:rsid w:val="00AF1B0B"/>
    <w:pPr>
      <w:tabs>
        <w:tab w:val="center" w:pos="4252"/>
        <w:tab w:val="right" w:pos="8504"/>
      </w:tabs>
      <w:snapToGrid w:val="0"/>
    </w:pPr>
  </w:style>
  <w:style w:type="character" w:customStyle="1" w:styleId="a6">
    <w:name w:val="フッター (文字)"/>
    <w:basedOn w:val="a0"/>
    <w:link w:val="a5"/>
    <w:uiPriority w:val="99"/>
    <w:rsid w:val="00AF1B0B"/>
    <w:rPr>
      <w:rFonts w:ascii="ＭＳ 明朝" w:eastAsia="ＭＳ 明朝" w:hAnsi="ＭＳ 明朝" w:cs="ＭＳ 明朝"/>
      <w:color w:val="000000"/>
      <w:kern w:val="0"/>
      <w:sz w:val="20"/>
      <w:szCs w:val="20"/>
    </w:rPr>
  </w:style>
  <w:style w:type="paragraph" w:styleId="a7">
    <w:name w:val="Balloon Text"/>
    <w:basedOn w:val="a"/>
    <w:link w:val="a8"/>
    <w:uiPriority w:val="99"/>
    <w:semiHidden/>
    <w:unhideWhenUsed/>
    <w:rsid w:val="007130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13015"/>
    <w:rPr>
      <w:rFonts w:asciiTheme="majorHAnsi" w:eastAsiaTheme="majorEastAsia" w:hAnsiTheme="majorHAnsi" w:cstheme="majorBidi"/>
      <w:color w:val="000000"/>
      <w:kern w:val="0"/>
      <w:sz w:val="18"/>
      <w:szCs w:val="18"/>
    </w:rPr>
  </w:style>
  <w:style w:type="character" w:styleId="a9">
    <w:name w:val="annotation reference"/>
    <w:basedOn w:val="a0"/>
    <w:uiPriority w:val="99"/>
    <w:semiHidden/>
    <w:unhideWhenUsed/>
    <w:rsid w:val="00905352"/>
    <w:rPr>
      <w:sz w:val="18"/>
      <w:szCs w:val="18"/>
    </w:rPr>
  </w:style>
  <w:style w:type="paragraph" w:styleId="aa">
    <w:name w:val="annotation text"/>
    <w:basedOn w:val="a"/>
    <w:link w:val="ab"/>
    <w:uiPriority w:val="99"/>
    <w:unhideWhenUsed/>
    <w:rsid w:val="00905352"/>
  </w:style>
  <w:style w:type="character" w:customStyle="1" w:styleId="ab">
    <w:name w:val="コメント文字列 (文字)"/>
    <w:basedOn w:val="a0"/>
    <w:link w:val="aa"/>
    <w:uiPriority w:val="99"/>
    <w:rsid w:val="00905352"/>
    <w:rPr>
      <w:rFonts w:ascii="ＭＳ 明朝" w:eastAsia="ＭＳ 明朝" w:hAnsi="ＭＳ 明朝" w:cs="ＭＳ 明朝"/>
      <w:color w:val="000000"/>
      <w:kern w:val="0"/>
      <w:sz w:val="20"/>
      <w:szCs w:val="20"/>
    </w:rPr>
  </w:style>
  <w:style w:type="paragraph" w:styleId="ac">
    <w:name w:val="annotation subject"/>
    <w:basedOn w:val="aa"/>
    <w:next w:val="aa"/>
    <w:link w:val="ad"/>
    <w:uiPriority w:val="99"/>
    <w:semiHidden/>
    <w:unhideWhenUsed/>
    <w:rsid w:val="00905352"/>
    <w:rPr>
      <w:b/>
      <w:bCs/>
    </w:rPr>
  </w:style>
  <w:style w:type="character" w:customStyle="1" w:styleId="ad">
    <w:name w:val="コメント内容 (文字)"/>
    <w:basedOn w:val="ab"/>
    <w:link w:val="ac"/>
    <w:uiPriority w:val="99"/>
    <w:semiHidden/>
    <w:rsid w:val="00905352"/>
    <w:rPr>
      <w:rFonts w:ascii="ＭＳ 明朝" w:eastAsia="ＭＳ 明朝" w:hAnsi="ＭＳ 明朝" w:cs="ＭＳ 明朝"/>
      <w:b/>
      <w:bCs/>
      <w:color w:val="000000"/>
      <w:kern w:val="0"/>
      <w:sz w:val="20"/>
      <w:szCs w:val="20"/>
    </w:rPr>
  </w:style>
  <w:style w:type="paragraph" w:styleId="ae">
    <w:name w:val="List Paragraph"/>
    <w:basedOn w:val="a"/>
    <w:uiPriority w:val="34"/>
    <w:qFormat/>
    <w:rsid w:val="00341DFC"/>
    <w:pPr>
      <w:ind w:leftChars="400" w:left="840"/>
    </w:pPr>
  </w:style>
  <w:style w:type="paragraph" w:styleId="af">
    <w:name w:val="Revision"/>
    <w:hidden/>
    <w:uiPriority w:val="99"/>
    <w:semiHidden/>
    <w:rsid w:val="00D026ED"/>
    <w:rPr>
      <w:rFonts w:ascii="ＭＳ 明朝" w:eastAsia="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322136">
      <w:bodyDiv w:val="1"/>
      <w:marLeft w:val="0"/>
      <w:marRight w:val="0"/>
      <w:marTop w:val="0"/>
      <w:marBottom w:val="0"/>
      <w:divBdr>
        <w:top w:val="none" w:sz="0" w:space="0" w:color="auto"/>
        <w:left w:val="none" w:sz="0" w:space="0" w:color="auto"/>
        <w:bottom w:val="none" w:sz="0" w:space="0" w:color="auto"/>
        <w:right w:val="none" w:sz="0" w:space="0" w:color="auto"/>
      </w:divBdr>
    </w:div>
    <w:div w:id="140976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4366B-218C-45A1-8972-3F65B3418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5</Pages>
  <Words>548</Words>
  <Characters>3124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大阪府T</cp:lastModifiedBy>
  <cp:revision>17</cp:revision>
  <cp:lastPrinted>2021-04-20T07:39:00Z</cp:lastPrinted>
  <dcterms:created xsi:type="dcterms:W3CDTF">2021-03-05T10:31:00Z</dcterms:created>
  <dcterms:modified xsi:type="dcterms:W3CDTF">2021-04-20T07:39:00Z</dcterms:modified>
</cp:coreProperties>
</file>