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163228" w:rsidRPr="00997DD6" w:rsidTr="00BA4E7B">
        <w:tc>
          <w:tcPr>
            <w:tcW w:w="7668" w:type="dxa"/>
            <w:gridSpan w:val="6"/>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7"/>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7"/>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6"/>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7"/>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7"/>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6"/>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6"/>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2"/>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5"/>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7"/>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5"/>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7"/>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7"/>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6"/>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7"/>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7"/>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7"/>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7"/>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7"/>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rsidTr="00BA4E7B">
        <w:tc>
          <w:tcPr>
            <w:tcW w:w="7544" w:type="dxa"/>
            <w:gridSpan w:val="5"/>
          </w:tcPr>
          <w:p w:rsidR="00D43BF9" w:rsidRPr="00997DD6"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rsidTr="00BA4E7B">
        <w:trPr>
          <w:trHeight w:val="3702"/>
        </w:trPr>
        <w:tc>
          <w:tcPr>
            <w:tcW w:w="9587" w:type="dxa"/>
            <w:gridSpan w:val="7"/>
          </w:tcPr>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D43BF9" w:rsidRPr="00997DD6" w:rsidRDefault="00D43BF9" w:rsidP="00CC3AEB">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D43BF9" w:rsidRPr="00997DD6"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Pr="00997DD6" w:rsidRDefault="00D43BF9" w:rsidP="00CC3AEB">
            <w:pPr>
              <w:snapToGrid w:val="0"/>
              <w:rPr>
                <w:rFonts w:ascii="ＭＳ ゴシック" w:eastAsia="ＭＳ ゴシック" w:hAnsi="ＭＳ ゴシック"/>
              </w:rPr>
            </w:pPr>
          </w:p>
        </w:tc>
      </w:tr>
      <w:tr w:rsidR="00D43BF9" w:rsidTr="00CC3AEB">
        <w:tc>
          <w:tcPr>
            <w:tcW w:w="9587" w:type="dxa"/>
            <w:gridSpan w:val="7"/>
          </w:tcPr>
          <w:p w:rsidR="00D43BF9"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rsidTr="00CC3AEB">
        <w:tc>
          <w:tcPr>
            <w:tcW w:w="9587" w:type="dxa"/>
            <w:gridSpan w:val="7"/>
          </w:tcPr>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D84405" w:rsidRDefault="00D43BF9" w:rsidP="00CC3AEB">
            <w:pPr>
              <w:overflowPunct/>
              <w:snapToGrid w:val="0"/>
              <w:jc w:val="left"/>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rsidTr="00CC3AEB">
        <w:tc>
          <w:tcPr>
            <w:tcW w:w="7544" w:type="dxa"/>
            <w:gridSpan w:val="5"/>
          </w:tcPr>
          <w:p w:rsidR="00D43BF9" w:rsidRPr="0001408D" w:rsidRDefault="00D43BF9" w:rsidP="00CC3AEB">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⑲</w:t>
            </w:r>
            <w:r w:rsidRPr="00C811A2">
              <w:rPr>
                <w:rFonts w:ascii="ＭＳ ゴシック" w:eastAsia="ＭＳ ゴシック" w:hAnsi="ＭＳ ゴシック" w:hint="eastAsia"/>
              </w:rPr>
              <w:t>監査委員会の設置状況</w:t>
            </w:r>
          </w:p>
        </w:tc>
        <w:tc>
          <w:tcPr>
            <w:tcW w:w="2043" w:type="dxa"/>
            <w:gridSpan w:val="2"/>
          </w:tcPr>
          <w:p w:rsidR="00D43BF9" w:rsidRPr="00997DD6" w:rsidRDefault="00D43BF9" w:rsidP="00CC3AEB">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Tr="00CC3AEB">
        <w:trPr>
          <w:trHeight w:val="3702"/>
        </w:trPr>
        <w:tc>
          <w:tcPr>
            <w:tcW w:w="9587" w:type="dxa"/>
            <w:gridSpan w:val="7"/>
          </w:tcPr>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D43BF9"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tc>
      </w:tr>
      <w:tr w:rsidR="00D43BF9" w:rsidRPr="00997DD6" w:rsidTr="00BA4E7B">
        <w:tc>
          <w:tcPr>
            <w:tcW w:w="9587" w:type="dxa"/>
            <w:gridSpan w:val="7"/>
          </w:tcPr>
          <w:p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rsidTr="00BA4E7B">
        <w:trPr>
          <w:trHeight w:val="664"/>
        </w:trPr>
        <w:tc>
          <w:tcPr>
            <w:tcW w:w="1440"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rsidTr="00BA4E7B">
        <w:trPr>
          <w:trHeight w:val="375"/>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2AD7"/>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B468-87EC-431B-A35C-7D41507B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5402</Words>
  <Characters>1024</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3</cp:revision>
  <cp:lastPrinted>2018-06-18T04:27:00Z</cp:lastPrinted>
  <dcterms:created xsi:type="dcterms:W3CDTF">2018-06-18T04:30:00Z</dcterms:created>
  <dcterms:modified xsi:type="dcterms:W3CDTF">2018-06-18T04:33:00Z</dcterms:modified>
</cp:coreProperties>
</file>