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A9F0" w14:textId="5F93C8D6" w:rsidR="00B6648B" w:rsidRDefault="00500C12" w:rsidP="00B6648B">
      <w:r>
        <w:rPr>
          <w:rFonts w:hint="eastAsia"/>
          <w:b/>
          <w:sz w:val="24"/>
        </w:rPr>
        <w:t>「大阪府密集市街地整備方針」</w:t>
      </w:r>
      <w:r w:rsidR="00B6648B">
        <w:rPr>
          <w:rFonts w:hint="eastAsia"/>
        </w:rPr>
        <w:t>の概要</w:t>
      </w:r>
      <w:r w:rsidR="00DD4AF2">
        <w:rPr>
          <w:rFonts w:hint="eastAsia"/>
        </w:rPr>
        <w:t xml:space="preserve">　</w:t>
      </w:r>
      <w:r w:rsidR="009165F9" w:rsidRPr="009165F9">
        <w:rPr>
          <w:rFonts w:hint="eastAsia"/>
        </w:rPr>
        <w:t>令和８年３月改定</w:t>
      </w:r>
    </w:p>
    <w:p w14:paraId="29908375" w14:textId="77777777" w:rsidR="00B641EA" w:rsidRDefault="00B641EA" w:rsidP="00B6648B"/>
    <w:p w14:paraId="280FF97F" w14:textId="04B08E1C" w:rsidR="00500C12" w:rsidRPr="00500C12" w:rsidRDefault="00577BAF" w:rsidP="00500C12">
      <w:pPr>
        <w:rPr>
          <w:b/>
        </w:rPr>
      </w:pPr>
      <w:r>
        <w:rPr>
          <w:rFonts w:hint="eastAsia"/>
          <w:b/>
          <w:bCs/>
        </w:rPr>
        <w:t>背景</w:t>
      </w:r>
    </w:p>
    <w:p w14:paraId="6E725CF8" w14:textId="20FCF15B" w:rsidR="00577BAF" w:rsidRDefault="00577BAF" w:rsidP="00577BAF">
      <w:pPr>
        <w:ind w:left="283" w:hangingChars="135" w:hanging="283"/>
      </w:pPr>
      <w:r w:rsidRPr="00577BAF">
        <w:rPr>
          <w:rFonts w:hint="eastAsia"/>
        </w:rPr>
        <w:t>・</w:t>
      </w:r>
      <w:r w:rsidRPr="00577BAF">
        <w:rPr>
          <w:rFonts w:hint="eastAsia"/>
        </w:rPr>
        <w:t xml:space="preserve"> </w:t>
      </w:r>
      <w:r w:rsidRPr="00577BAF">
        <w:rPr>
          <w:rFonts w:hint="eastAsia"/>
        </w:rPr>
        <w:t>令和３年３月に改定した密集市街地整備方針に基づき、</w:t>
      </w:r>
      <w:r w:rsidRPr="00577BAF">
        <w:rPr>
          <w:rFonts w:hint="eastAsia"/>
        </w:rPr>
        <w:t xml:space="preserve"> </w:t>
      </w:r>
      <w:r w:rsidRPr="00577BAF">
        <w:rPr>
          <w:rFonts w:hint="eastAsia"/>
        </w:rPr>
        <w:t>危険密集（地震時等に著しく危険な密集市街地）</w:t>
      </w:r>
      <w:r w:rsidRPr="00577BAF">
        <w:rPr>
          <w:rFonts w:hint="eastAsia"/>
        </w:rPr>
        <w:t>2,248</w:t>
      </w:r>
      <w:r w:rsidR="00D84F62">
        <w:rPr>
          <w:rFonts w:hint="eastAsia"/>
        </w:rPr>
        <w:t>ヘクタール</w:t>
      </w:r>
      <w:r w:rsidRPr="00577BAF">
        <w:rPr>
          <w:rFonts w:hint="eastAsia"/>
        </w:rPr>
        <w:t>を対象とし、その解消に向け、取組みを実施</w:t>
      </w:r>
    </w:p>
    <w:p w14:paraId="63AC2D31" w14:textId="3D198DD2" w:rsidR="00577BAF" w:rsidRPr="00577BAF" w:rsidRDefault="00577BAF" w:rsidP="00577BAF">
      <w:pPr>
        <w:ind w:left="283" w:hangingChars="135" w:hanging="283"/>
      </w:pPr>
      <w:r w:rsidRPr="00577BAF">
        <w:rPr>
          <w:rFonts w:hint="eastAsia"/>
        </w:rPr>
        <w:t>・</w:t>
      </w:r>
      <w:r w:rsidRPr="00577BAF">
        <w:rPr>
          <w:rFonts w:hint="eastAsia"/>
        </w:rPr>
        <w:t xml:space="preserve"> </w:t>
      </w:r>
      <w:r w:rsidRPr="00577BAF">
        <w:rPr>
          <w:rFonts w:hint="eastAsia"/>
        </w:rPr>
        <w:t>令和７年度末時点で、</w:t>
      </w:r>
      <w:r w:rsidRPr="00577BAF">
        <w:rPr>
          <w:rFonts w:hint="eastAsia"/>
        </w:rPr>
        <w:t>2,030</w:t>
      </w:r>
      <w:r w:rsidR="00D84F62">
        <w:rPr>
          <w:rFonts w:hint="eastAsia"/>
        </w:rPr>
        <w:t>ヘクタール</w:t>
      </w:r>
      <w:r w:rsidRPr="00577BAF">
        <w:rPr>
          <w:rFonts w:hint="eastAsia"/>
        </w:rPr>
        <w:t>（</w:t>
      </w:r>
      <w:r w:rsidRPr="00577BAF">
        <w:rPr>
          <w:rFonts w:hint="eastAsia"/>
        </w:rPr>
        <w:t>90.3%</w:t>
      </w:r>
      <w:r w:rsidRPr="00577BAF">
        <w:rPr>
          <w:rFonts w:hint="eastAsia"/>
        </w:rPr>
        <w:t>）が解消し、残り</w:t>
      </w:r>
      <w:r w:rsidRPr="00577BAF">
        <w:rPr>
          <w:rFonts w:hint="eastAsia"/>
        </w:rPr>
        <w:t>218</w:t>
      </w:r>
      <w:r w:rsidR="00D84F62">
        <w:rPr>
          <w:rFonts w:hint="eastAsia"/>
        </w:rPr>
        <w:t>ヘクタール</w:t>
      </w:r>
      <w:r w:rsidRPr="00577BAF">
        <w:rPr>
          <w:rFonts w:hint="eastAsia"/>
        </w:rPr>
        <w:t>となり、</w:t>
      </w:r>
      <w:r w:rsidR="00D84F62">
        <w:rPr>
          <w:rFonts w:hint="eastAsia"/>
        </w:rPr>
        <w:t>令和</w:t>
      </w:r>
      <w:r w:rsidRPr="00577BAF">
        <w:rPr>
          <w:rFonts w:hint="eastAsia"/>
        </w:rPr>
        <w:t>7</w:t>
      </w:r>
      <w:r w:rsidRPr="00577BAF">
        <w:rPr>
          <w:rFonts w:hint="eastAsia"/>
        </w:rPr>
        <w:t>年度末の</w:t>
      </w:r>
      <w:r w:rsidRPr="00577BAF">
        <w:rPr>
          <w:rFonts w:hint="eastAsia"/>
        </w:rPr>
        <w:t>9</w:t>
      </w:r>
      <w:r w:rsidRPr="00577BAF">
        <w:rPr>
          <w:rFonts w:hint="eastAsia"/>
        </w:rPr>
        <w:t>割解消目標達成</w:t>
      </w:r>
    </w:p>
    <w:p w14:paraId="66F2F647" w14:textId="05C58713" w:rsidR="00500C12" w:rsidRDefault="00577BAF" w:rsidP="00577BAF">
      <w:pPr>
        <w:ind w:left="283" w:hangingChars="135" w:hanging="283"/>
      </w:pPr>
      <w:r w:rsidRPr="00577BAF">
        <w:rPr>
          <w:rFonts w:hint="eastAsia"/>
        </w:rPr>
        <w:t>・</w:t>
      </w:r>
      <w:r w:rsidRPr="00577BAF">
        <w:rPr>
          <w:rFonts w:hint="eastAsia"/>
        </w:rPr>
        <w:t xml:space="preserve"> </w:t>
      </w:r>
      <w:r w:rsidRPr="00577BAF">
        <w:rPr>
          <w:rFonts w:hint="eastAsia"/>
        </w:rPr>
        <w:t>令和</w:t>
      </w:r>
      <w:r w:rsidRPr="00577BAF">
        <w:rPr>
          <w:rFonts w:hint="eastAsia"/>
        </w:rPr>
        <w:t>12</w:t>
      </w:r>
      <w:r w:rsidRPr="00577BAF">
        <w:rPr>
          <w:rFonts w:hint="eastAsia"/>
        </w:rPr>
        <w:t>年度末までの全域解消を見据え、今後の密集市街地対策の方向性を示すため、令和</w:t>
      </w:r>
      <w:r w:rsidRPr="00577BAF">
        <w:rPr>
          <w:rFonts w:hint="eastAsia"/>
        </w:rPr>
        <w:t>8</w:t>
      </w:r>
      <w:r w:rsidRPr="00577BAF">
        <w:rPr>
          <w:rFonts w:hint="eastAsia"/>
        </w:rPr>
        <w:t>年３月に改定</w:t>
      </w:r>
    </w:p>
    <w:p w14:paraId="6B903B4B" w14:textId="77777777" w:rsidR="00577BAF" w:rsidRPr="00500C12" w:rsidRDefault="00577BAF" w:rsidP="00577BAF">
      <w:pPr>
        <w:ind w:left="210" w:hangingChars="100" w:hanging="210"/>
      </w:pPr>
    </w:p>
    <w:p w14:paraId="11DEF14A" w14:textId="77777777" w:rsidR="00500C12" w:rsidRPr="002D5CBA" w:rsidRDefault="00500C12" w:rsidP="002D5CBA">
      <w:pPr>
        <w:rPr>
          <w:b/>
          <w:bCs/>
        </w:rPr>
      </w:pPr>
      <w:r w:rsidRPr="00500C12">
        <w:rPr>
          <w:rFonts w:hint="eastAsia"/>
          <w:b/>
          <w:bCs/>
        </w:rPr>
        <w:t>危険密集の解消状況</w:t>
      </w:r>
    </w:p>
    <w:p w14:paraId="30DB6226" w14:textId="024EA5CB" w:rsidR="00500C12" w:rsidRDefault="00577BAF" w:rsidP="00426438">
      <w:pPr>
        <w:ind w:left="210" w:hangingChars="100" w:hanging="210"/>
      </w:pPr>
      <w:r w:rsidRPr="00577BAF">
        <w:rPr>
          <w:rFonts w:hint="eastAsia"/>
        </w:rPr>
        <w:t>・</w:t>
      </w:r>
      <w:r w:rsidR="00D84F62">
        <w:rPr>
          <w:rFonts w:hint="eastAsia"/>
        </w:rPr>
        <w:t>令和</w:t>
      </w:r>
      <w:r w:rsidRPr="00577BAF">
        <w:rPr>
          <w:rFonts w:hint="eastAsia"/>
        </w:rPr>
        <w:t>7</w:t>
      </w:r>
      <w:r w:rsidRPr="00577BAF">
        <w:rPr>
          <w:rFonts w:hint="eastAsia"/>
        </w:rPr>
        <w:t>年度末時点で、</w:t>
      </w:r>
      <w:r w:rsidRPr="00577BAF">
        <w:rPr>
          <w:rFonts w:hint="eastAsia"/>
        </w:rPr>
        <w:t>2,030</w:t>
      </w:r>
      <w:r w:rsidR="00D84F62">
        <w:rPr>
          <w:rFonts w:hint="eastAsia"/>
        </w:rPr>
        <w:t>ヘクタール</w:t>
      </w:r>
      <w:r w:rsidRPr="00577BAF">
        <w:rPr>
          <w:rFonts w:hint="eastAsia"/>
        </w:rPr>
        <w:t>が解消、４市</w:t>
      </w:r>
      <w:r w:rsidRPr="00577BAF">
        <w:rPr>
          <w:rFonts w:hint="eastAsia"/>
        </w:rPr>
        <w:t>10</w:t>
      </w:r>
      <w:r w:rsidRPr="00577BAF">
        <w:rPr>
          <w:rFonts w:hint="eastAsia"/>
        </w:rPr>
        <w:t>地域</w:t>
      </w:r>
      <w:r w:rsidR="00D84F62">
        <w:rPr>
          <w:rFonts w:hint="eastAsia"/>
        </w:rPr>
        <w:t>、</w:t>
      </w:r>
      <w:r w:rsidRPr="00577BAF">
        <w:rPr>
          <w:rFonts w:hint="eastAsia"/>
        </w:rPr>
        <w:t>218</w:t>
      </w:r>
      <w:r w:rsidR="00D84F62">
        <w:rPr>
          <w:rFonts w:hint="eastAsia"/>
        </w:rPr>
        <w:t>ヘクタール</w:t>
      </w:r>
      <w:r w:rsidRPr="00577BAF">
        <w:rPr>
          <w:rFonts w:hint="eastAsia"/>
        </w:rPr>
        <w:t>が未解消となる</w:t>
      </w:r>
    </w:p>
    <w:p w14:paraId="6B512378" w14:textId="4858395A" w:rsidR="00426438" w:rsidRDefault="00D60043" w:rsidP="00500C12">
      <w:r>
        <w:rPr>
          <w:rFonts w:hint="eastAsia"/>
        </w:rPr>
        <w:t>・令和</w:t>
      </w:r>
      <w:r w:rsidR="00577BAF">
        <w:rPr>
          <w:rFonts w:hint="eastAsia"/>
        </w:rPr>
        <w:t>７</w:t>
      </w:r>
      <w:r>
        <w:rPr>
          <w:rFonts w:hint="eastAsia"/>
        </w:rPr>
        <w:t>年度末の市別の面積</w:t>
      </w:r>
    </w:p>
    <w:p w14:paraId="22CAA05E" w14:textId="314600C2" w:rsidR="00AF2B73" w:rsidRDefault="00AF2B73" w:rsidP="00923031">
      <w:pPr>
        <w:ind w:leftChars="100" w:left="210"/>
      </w:pPr>
      <w:r>
        <w:rPr>
          <w:rFonts w:hint="eastAsia"/>
        </w:rPr>
        <w:t>大阪市：</w:t>
      </w:r>
      <w:r w:rsidR="00923031">
        <w:rPr>
          <w:rFonts w:hint="eastAsia"/>
        </w:rPr>
        <w:t>当初面積</w:t>
      </w:r>
      <w:r>
        <w:rPr>
          <w:rFonts w:hint="eastAsia"/>
        </w:rPr>
        <w:t>1,333</w:t>
      </w:r>
      <w:r w:rsidR="00F6706E">
        <w:rPr>
          <w:rFonts w:hint="eastAsia"/>
        </w:rPr>
        <w:t>ヘクタール</w:t>
      </w:r>
      <w:r w:rsidR="00923031">
        <w:rPr>
          <w:rFonts w:hint="eastAsia"/>
        </w:rPr>
        <w:t>に対し、</w:t>
      </w:r>
      <w:r w:rsidR="00577BAF">
        <w:rPr>
          <w:rFonts w:hint="eastAsia"/>
        </w:rPr>
        <w:t>89</w:t>
      </w:r>
      <w:r w:rsidR="00F6706E">
        <w:rPr>
          <w:rFonts w:hint="eastAsia"/>
        </w:rPr>
        <w:t>ヘクタール</w:t>
      </w:r>
      <w:r w:rsidR="00CE4530">
        <w:rPr>
          <w:rFonts w:hint="eastAsia"/>
        </w:rPr>
        <w:t>が未解消</w:t>
      </w:r>
    </w:p>
    <w:p w14:paraId="5276EDAB" w14:textId="6BDD8A4B" w:rsidR="00AF2B73" w:rsidRPr="00923031" w:rsidRDefault="00AF2B73" w:rsidP="00923031">
      <w:pPr>
        <w:ind w:leftChars="100" w:left="210"/>
      </w:pPr>
      <w:r>
        <w:rPr>
          <w:rFonts w:hint="eastAsia"/>
        </w:rPr>
        <w:t>堺市：</w:t>
      </w:r>
      <w:r w:rsidR="00923031">
        <w:rPr>
          <w:rFonts w:hint="eastAsia"/>
        </w:rPr>
        <w:t>当初面積</w:t>
      </w:r>
      <w:r>
        <w:rPr>
          <w:rFonts w:hint="eastAsia"/>
        </w:rPr>
        <w:t>54</w:t>
      </w:r>
      <w:r w:rsidR="00F6706E">
        <w:rPr>
          <w:rFonts w:hint="eastAsia"/>
        </w:rPr>
        <w:t>ヘクタール</w:t>
      </w:r>
      <w:r w:rsidR="00923031">
        <w:rPr>
          <w:rFonts w:hint="eastAsia"/>
        </w:rPr>
        <w:t>に対し、</w:t>
      </w:r>
      <w:r w:rsidR="00577BAF">
        <w:rPr>
          <w:rFonts w:hint="eastAsia"/>
        </w:rPr>
        <w:t>0</w:t>
      </w:r>
      <w:r w:rsidR="00F6706E">
        <w:rPr>
          <w:rFonts w:hint="eastAsia"/>
        </w:rPr>
        <w:t>ヘクタール</w:t>
      </w:r>
      <w:r w:rsidR="00CE4530">
        <w:rPr>
          <w:rFonts w:hint="eastAsia"/>
        </w:rPr>
        <w:t>が未解消</w:t>
      </w:r>
    </w:p>
    <w:p w14:paraId="3788A9D0" w14:textId="522186D2" w:rsidR="00AF2B73" w:rsidRPr="00923031" w:rsidRDefault="00AF2B73" w:rsidP="00923031">
      <w:pPr>
        <w:ind w:leftChars="100" w:left="210"/>
      </w:pPr>
      <w:r>
        <w:rPr>
          <w:rFonts w:hint="eastAsia"/>
        </w:rPr>
        <w:t>豊中市：</w:t>
      </w:r>
      <w:r w:rsidR="00923031">
        <w:rPr>
          <w:rFonts w:hint="eastAsia"/>
        </w:rPr>
        <w:t>当初面積</w:t>
      </w:r>
      <w:r>
        <w:rPr>
          <w:rFonts w:hint="eastAsia"/>
        </w:rPr>
        <w:t>246</w:t>
      </w:r>
      <w:r w:rsidR="00F6706E">
        <w:rPr>
          <w:rFonts w:hint="eastAsia"/>
        </w:rPr>
        <w:t>ヘクタール</w:t>
      </w:r>
      <w:r w:rsidR="00923031">
        <w:rPr>
          <w:rFonts w:hint="eastAsia"/>
        </w:rPr>
        <w:t>に対し、</w:t>
      </w:r>
      <w:r w:rsidR="00577BAF">
        <w:rPr>
          <w:rFonts w:hint="eastAsia"/>
        </w:rPr>
        <w:t>72</w:t>
      </w:r>
      <w:r w:rsidR="00F6706E">
        <w:rPr>
          <w:rFonts w:hint="eastAsia"/>
        </w:rPr>
        <w:t>ヘクタール</w:t>
      </w:r>
      <w:r w:rsidR="00CE4530">
        <w:rPr>
          <w:rFonts w:hint="eastAsia"/>
        </w:rPr>
        <w:t>が未解消</w:t>
      </w:r>
    </w:p>
    <w:p w14:paraId="10E77199" w14:textId="77777777" w:rsidR="00AF2B73" w:rsidRDefault="00AF2B73" w:rsidP="00923031">
      <w:pPr>
        <w:ind w:leftChars="100" w:left="210"/>
      </w:pPr>
      <w:r>
        <w:rPr>
          <w:rFonts w:hint="eastAsia"/>
        </w:rPr>
        <w:t>守口市：</w:t>
      </w:r>
      <w:r w:rsidR="00923031">
        <w:rPr>
          <w:rFonts w:hint="eastAsia"/>
        </w:rPr>
        <w:t>当初面積</w:t>
      </w:r>
      <w:r>
        <w:rPr>
          <w:rFonts w:hint="eastAsia"/>
        </w:rPr>
        <w:t>213</w:t>
      </w:r>
      <w:r w:rsidR="00F6706E">
        <w:rPr>
          <w:rFonts w:hint="eastAsia"/>
        </w:rPr>
        <w:t>ヘクタール</w:t>
      </w:r>
      <w:r w:rsidR="00923031">
        <w:rPr>
          <w:rFonts w:hint="eastAsia"/>
        </w:rPr>
        <w:t>に対し、</w:t>
      </w:r>
      <w:r>
        <w:rPr>
          <w:rFonts w:hint="eastAsia"/>
        </w:rPr>
        <w:t>0</w:t>
      </w:r>
      <w:r w:rsidR="00F6706E">
        <w:rPr>
          <w:rFonts w:hint="eastAsia"/>
        </w:rPr>
        <w:t>ヘクタール</w:t>
      </w:r>
      <w:r w:rsidR="00923031">
        <w:rPr>
          <w:rFonts w:hint="eastAsia"/>
        </w:rPr>
        <w:t>が未解消</w:t>
      </w:r>
    </w:p>
    <w:p w14:paraId="19FDB6AD" w14:textId="38312E30" w:rsidR="00AF2B73" w:rsidRDefault="00AF2B73" w:rsidP="00923031">
      <w:pPr>
        <w:ind w:leftChars="100" w:left="210"/>
      </w:pPr>
      <w:r>
        <w:rPr>
          <w:rFonts w:hint="eastAsia"/>
        </w:rPr>
        <w:t>門真市：</w:t>
      </w:r>
      <w:r w:rsidR="00923031">
        <w:rPr>
          <w:rFonts w:hint="eastAsia"/>
        </w:rPr>
        <w:t>当初面積</w:t>
      </w:r>
      <w:r>
        <w:rPr>
          <w:rFonts w:hint="eastAsia"/>
        </w:rPr>
        <w:t>137</w:t>
      </w:r>
      <w:r w:rsidR="00F6706E">
        <w:rPr>
          <w:rFonts w:hint="eastAsia"/>
        </w:rPr>
        <w:t>ヘクタール</w:t>
      </w:r>
      <w:r w:rsidR="00923031">
        <w:rPr>
          <w:rFonts w:hint="eastAsia"/>
        </w:rPr>
        <w:t>に対し、</w:t>
      </w:r>
      <w:r w:rsidR="00577BAF">
        <w:rPr>
          <w:rFonts w:hint="eastAsia"/>
        </w:rPr>
        <w:t>38</w:t>
      </w:r>
      <w:r w:rsidR="00F6706E">
        <w:rPr>
          <w:rFonts w:hint="eastAsia"/>
        </w:rPr>
        <w:t>ヘクタール</w:t>
      </w:r>
      <w:r w:rsidR="00923031">
        <w:rPr>
          <w:rFonts w:hint="eastAsia"/>
        </w:rPr>
        <w:t>が未解消</w:t>
      </w:r>
    </w:p>
    <w:p w14:paraId="3555D840" w14:textId="0B78F392" w:rsidR="00AF2B73" w:rsidRDefault="00AF2B73" w:rsidP="00923031">
      <w:pPr>
        <w:ind w:leftChars="100" w:left="210"/>
      </w:pPr>
      <w:r>
        <w:rPr>
          <w:rFonts w:hint="eastAsia"/>
        </w:rPr>
        <w:t>寝屋川市：</w:t>
      </w:r>
      <w:r w:rsidR="00923031">
        <w:rPr>
          <w:rFonts w:hint="eastAsia"/>
        </w:rPr>
        <w:t>当初面積</w:t>
      </w:r>
      <w:r>
        <w:rPr>
          <w:rFonts w:hint="eastAsia"/>
        </w:rPr>
        <w:t>216</w:t>
      </w:r>
      <w:r w:rsidR="00F6706E">
        <w:rPr>
          <w:rFonts w:hint="eastAsia"/>
        </w:rPr>
        <w:t>ヘクタール</w:t>
      </w:r>
      <w:r w:rsidR="00923031">
        <w:rPr>
          <w:rFonts w:hint="eastAsia"/>
        </w:rPr>
        <w:t>に対し、</w:t>
      </w:r>
      <w:r w:rsidR="00577BAF">
        <w:rPr>
          <w:rFonts w:hint="eastAsia"/>
        </w:rPr>
        <w:t>19</w:t>
      </w:r>
      <w:r w:rsidR="00F6706E">
        <w:rPr>
          <w:rFonts w:hint="eastAsia"/>
        </w:rPr>
        <w:t>ヘクタール</w:t>
      </w:r>
      <w:r w:rsidR="00923031">
        <w:rPr>
          <w:rFonts w:hint="eastAsia"/>
        </w:rPr>
        <w:t>が未解消</w:t>
      </w:r>
    </w:p>
    <w:p w14:paraId="3955DB14" w14:textId="5F0F8DA3" w:rsidR="00AF2B73" w:rsidRDefault="00AF2B73" w:rsidP="00923031">
      <w:pPr>
        <w:ind w:leftChars="100" w:left="210"/>
      </w:pPr>
      <w:r>
        <w:rPr>
          <w:rFonts w:hint="eastAsia"/>
        </w:rPr>
        <w:t>東大阪市：</w:t>
      </w:r>
      <w:r w:rsidR="00923031">
        <w:rPr>
          <w:rFonts w:hint="eastAsia"/>
        </w:rPr>
        <w:t>当初面積</w:t>
      </w:r>
      <w:r>
        <w:rPr>
          <w:rFonts w:hint="eastAsia"/>
        </w:rPr>
        <w:t>49</w:t>
      </w:r>
      <w:r w:rsidR="00F6706E">
        <w:rPr>
          <w:rFonts w:hint="eastAsia"/>
        </w:rPr>
        <w:t>ヘクタール</w:t>
      </w:r>
      <w:r w:rsidR="00923031">
        <w:rPr>
          <w:rFonts w:hint="eastAsia"/>
        </w:rPr>
        <w:t>に対し、</w:t>
      </w:r>
      <w:r w:rsidR="00577BAF">
        <w:rPr>
          <w:rFonts w:hint="eastAsia"/>
        </w:rPr>
        <w:t>0</w:t>
      </w:r>
      <w:r w:rsidR="00F6706E">
        <w:rPr>
          <w:rFonts w:hint="eastAsia"/>
        </w:rPr>
        <w:t>ヘクタール</w:t>
      </w:r>
      <w:r w:rsidR="00923031">
        <w:rPr>
          <w:rFonts w:hint="eastAsia"/>
        </w:rPr>
        <w:t>が未解消</w:t>
      </w:r>
    </w:p>
    <w:p w14:paraId="2DC26136" w14:textId="77777777" w:rsidR="00923031" w:rsidRPr="00923031" w:rsidRDefault="00923031" w:rsidP="00923031"/>
    <w:p w14:paraId="15183162" w14:textId="40EAFBE1" w:rsidR="00D26ABE" w:rsidRPr="00D26ABE" w:rsidRDefault="00577BAF" w:rsidP="00D26ABE">
      <w:r w:rsidRPr="00577BAF">
        <w:rPr>
          <w:rFonts w:hint="eastAsia"/>
          <w:b/>
          <w:bCs/>
        </w:rPr>
        <w:t>密集市街地対策の基本方針及び取組みの３本柱</w:t>
      </w:r>
    </w:p>
    <w:p w14:paraId="480C0C8E" w14:textId="77777777" w:rsidR="00577BAF" w:rsidRPr="00577BAF" w:rsidRDefault="00577BAF" w:rsidP="00D26ABE">
      <w:r w:rsidRPr="00577BAF">
        <w:rPr>
          <w:rFonts w:hint="eastAsia"/>
        </w:rPr>
        <w:t>大阪の成長を支えるまちづくりをめざし、「災害に強いまちづくり」と「活力と魅力あふれるまちづくり」の両輪で取組みを展開</w:t>
      </w:r>
    </w:p>
    <w:p w14:paraId="73867B93" w14:textId="7C262751" w:rsidR="00577BAF" w:rsidRDefault="00577BAF" w:rsidP="00D26ABE">
      <w:pPr>
        <w:rPr>
          <w:b/>
          <w:bCs/>
        </w:rPr>
      </w:pPr>
      <w:r w:rsidRPr="00577BAF">
        <w:rPr>
          <w:rFonts w:hint="eastAsia"/>
          <w:b/>
          <w:bCs/>
        </w:rPr>
        <w:t>取組みの３本柱</w:t>
      </w:r>
    </w:p>
    <w:p w14:paraId="575688B2" w14:textId="77777777" w:rsidR="00577BAF" w:rsidRDefault="00577BAF" w:rsidP="00D26ABE">
      <w:pPr>
        <w:rPr>
          <w:b/>
          <w:bCs/>
        </w:rPr>
      </w:pPr>
      <w:r w:rsidRPr="00577BAF">
        <w:rPr>
          <w:rFonts w:hint="eastAsia"/>
          <w:b/>
          <w:bCs/>
        </w:rPr>
        <w:t>まちの防災性の向上</w:t>
      </w:r>
    </w:p>
    <w:p w14:paraId="10681BF3" w14:textId="77777777" w:rsidR="00577BAF" w:rsidRDefault="00577BAF" w:rsidP="00D26ABE">
      <w:r w:rsidRPr="00577BAF">
        <w:rPr>
          <w:rFonts w:hint="eastAsia"/>
        </w:rPr>
        <w:t>・老朽建築物の重点除却</w:t>
      </w:r>
    </w:p>
    <w:p w14:paraId="23832273" w14:textId="7A00EBEF" w:rsidR="00577BAF" w:rsidRDefault="00577BAF" w:rsidP="00D26ABE">
      <w:r w:rsidRPr="00577BAF">
        <w:rPr>
          <w:rFonts w:hint="eastAsia"/>
        </w:rPr>
        <w:t>・地区内道路の重点整備</w:t>
      </w:r>
    </w:p>
    <w:p w14:paraId="71E31749" w14:textId="77777777" w:rsidR="00577BAF" w:rsidRDefault="00577BAF" w:rsidP="00D26ABE">
      <w:r w:rsidRPr="00577BAF">
        <w:rPr>
          <w:rFonts w:hint="eastAsia"/>
        </w:rPr>
        <w:t>・建替えの促進</w:t>
      </w:r>
    </w:p>
    <w:p w14:paraId="5FAC3F8D" w14:textId="386A5BEE" w:rsidR="00577BAF" w:rsidRDefault="00577BAF" w:rsidP="00D26ABE">
      <w:r w:rsidRPr="00577BAF">
        <w:rPr>
          <w:rFonts w:hint="eastAsia"/>
        </w:rPr>
        <w:t>・延焼遮断帯の整備など</w:t>
      </w:r>
    </w:p>
    <w:p w14:paraId="63558270" w14:textId="62FD48FA" w:rsidR="00577BAF" w:rsidRDefault="00577BAF" w:rsidP="00D26ABE">
      <w:pPr>
        <w:rPr>
          <w:b/>
          <w:bCs/>
        </w:rPr>
      </w:pPr>
      <w:r w:rsidRPr="00577BAF">
        <w:rPr>
          <w:rFonts w:hint="eastAsia"/>
          <w:b/>
          <w:bCs/>
        </w:rPr>
        <w:t>地域防災力のさらなる向上</w:t>
      </w:r>
    </w:p>
    <w:p w14:paraId="0D67CCB2" w14:textId="77777777" w:rsidR="00577BAF" w:rsidRDefault="00577BAF" w:rsidP="00D26ABE">
      <w:r w:rsidRPr="00577BAF">
        <w:rPr>
          <w:rFonts w:hint="eastAsia"/>
        </w:rPr>
        <w:t>・まちの危険性の一層の「見える化」（火災延焼の危険性・改善マップの作成・公表）</w:t>
      </w:r>
    </w:p>
    <w:p w14:paraId="5E2F5CA3" w14:textId="77777777" w:rsidR="00577BAF" w:rsidRDefault="00577BAF" w:rsidP="00D26ABE">
      <w:r w:rsidRPr="00577BAF">
        <w:rPr>
          <w:rFonts w:hint="eastAsia"/>
        </w:rPr>
        <w:t>・地域特性に応じた防災活動への支援充実</w:t>
      </w:r>
    </w:p>
    <w:p w14:paraId="325C62D2" w14:textId="77777777" w:rsidR="00577BAF" w:rsidRDefault="00577BAF" w:rsidP="00D26ABE">
      <w:r w:rsidRPr="00577BAF">
        <w:rPr>
          <w:rFonts w:hint="eastAsia"/>
        </w:rPr>
        <w:t xml:space="preserve">　感震ブレーカーの普及促進、防災備蓄倉庫の整備、防災訓練・人材育成等の実施など</w:t>
      </w:r>
    </w:p>
    <w:p w14:paraId="4DB1919C" w14:textId="77777777" w:rsidR="00577BAF" w:rsidRDefault="00577BAF" w:rsidP="00D26ABE">
      <w:r w:rsidRPr="00577BAF">
        <w:rPr>
          <w:rFonts w:hint="eastAsia"/>
        </w:rPr>
        <w:t>・多様な主体と連携した防災啓発</w:t>
      </w:r>
    </w:p>
    <w:p w14:paraId="29E591D6" w14:textId="302BDDC6" w:rsidR="00577BAF" w:rsidRPr="00577BAF" w:rsidRDefault="00577BAF" w:rsidP="00577BAF">
      <w:pPr>
        <w:ind w:firstLineChars="100" w:firstLine="210"/>
      </w:pPr>
      <w:r w:rsidRPr="00577BAF">
        <w:rPr>
          <w:rFonts w:hint="eastAsia"/>
        </w:rPr>
        <w:t>大学等と連携し、ワークショップや勉強会、小学校における防災授業など</w:t>
      </w:r>
    </w:p>
    <w:p w14:paraId="6B00C3CA" w14:textId="2FAC5116" w:rsidR="00D26ABE" w:rsidRPr="00D26ABE" w:rsidRDefault="00577BAF" w:rsidP="00D26ABE">
      <w:r w:rsidRPr="00577BAF">
        <w:rPr>
          <w:rFonts w:hint="eastAsia"/>
          <w:b/>
          <w:bCs/>
        </w:rPr>
        <w:t>民間活力を誘発するまちづくり</w:t>
      </w:r>
    </w:p>
    <w:p w14:paraId="495EBB0D" w14:textId="77777777" w:rsidR="009165F9" w:rsidRDefault="00577BAF">
      <w:pPr>
        <w:rPr>
          <w:bCs/>
        </w:rPr>
      </w:pPr>
      <w:r w:rsidRPr="00577BAF">
        <w:rPr>
          <w:rFonts w:hint="eastAsia"/>
          <w:bCs/>
        </w:rPr>
        <w:t>・まちの将来像の検討・提示</w:t>
      </w:r>
    </w:p>
    <w:p w14:paraId="32533713" w14:textId="77777777" w:rsidR="009165F9" w:rsidRDefault="00577BAF">
      <w:pPr>
        <w:rPr>
          <w:bCs/>
        </w:rPr>
      </w:pPr>
      <w:r w:rsidRPr="00577BAF">
        <w:rPr>
          <w:rFonts w:hint="eastAsia"/>
          <w:bCs/>
        </w:rPr>
        <w:lastRenderedPageBreak/>
        <w:t>・道路等の基盤整備、整備を契機としたまちづくり</w:t>
      </w:r>
    </w:p>
    <w:p w14:paraId="470256B4" w14:textId="77777777" w:rsidR="009165F9" w:rsidRDefault="00577BAF">
      <w:pPr>
        <w:rPr>
          <w:bCs/>
        </w:rPr>
      </w:pPr>
      <w:r w:rsidRPr="00577BAF">
        <w:rPr>
          <w:rFonts w:hint="eastAsia"/>
          <w:bCs/>
        </w:rPr>
        <w:t>・民間主体による建替え等が進む環境の整備</w:t>
      </w:r>
    </w:p>
    <w:p w14:paraId="6E2A3174" w14:textId="3E00FD4D" w:rsidR="00E977F5" w:rsidRDefault="00577BAF">
      <w:pPr>
        <w:rPr>
          <w:bCs/>
        </w:rPr>
      </w:pPr>
      <w:r w:rsidRPr="00577BAF">
        <w:rPr>
          <w:rFonts w:hint="eastAsia"/>
          <w:bCs/>
        </w:rPr>
        <w:t>・空地の柔軟な活用による「みどり」の創出</w:t>
      </w:r>
    </w:p>
    <w:p w14:paraId="7D9E36D8" w14:textId="77777777" w:rsidR="009165F9" w:rsidRDefault="009165F9">
      <w:pPr>
        <w:rPr>
          <w:bCs/>
        </w:rPr>
      </w:pPr>
    </w:p>
    <w:p w14:paraId="3175AF06" w14:textId="77777777" w:rsidR="00D84F62" w:rsidRDefault="00577BAF" w:rsidP="00E977F5">
      <w:pPr>
        <w:rPr>
          <w:b/>
          <w:bCs/>
        </w:rPr>
      </w:pPr>
      <w:r w:rsidRPr="00577BAF">
        <w:rPr>
          <w:rFonts w:hint="eastAsia"/>
          <w:b/>
          <w:bCs/>
        </w:rPr>
        <w:t>具体的な取組み</w:t>
      </w:r>
    </w:p>
    <w:p w14:paraId="14C7CFB9" w14:textId="3ED94D42" w:rsidR="00577BAF" w:rsidRDefault="009165F9" w:rsidP="00E977F5">
      <w:r w:rsidRPr="009165F9">
        <w:rPr>
          <w:rFonts w:hint="eastAsia"/>
        </w:rPr>
        <w:t>府は実施主体である市の取組みに対し、財政的・技術的・人的支援を実施</w:t>
      </w:r>
    </w:p>
    <w:p w14:paraId="6D30E0E2" w14:textId="338932E8" w:rsidR="009165F9" w:rsidRPr="00DD4AF2" w:rsidRDefault="009165F9" w:rsidP="00E977F5">
      <w:pPr>
        <w:rPr>
          <w:b/>
          <w:bCs/>
        </w:rPr>
      </w:pPr>
      <w:r w:rsidRPr="00DD4AF2">
        <w:rPr>
          <w:rFonts w:hint="eastAsia"/>
          <w:b/>
          <w:bCs/>
        </w:rPr>
        <w:t>危険密集における取組み</w:t>
      </w:r>
    </w:p>
    <w:p w14:paraId="237AB1F6" w14:textId="77777777" w:rsidR="009165F9" w:rsidRDefault="009165F9" w:rsidP="00E977F5">
      <w:r>
        <w:rPr>
          <w:rFonts w:hint="eastAsia"/>
        </w:rPr>
        <w:t>解消目標</w:t>
      </w:r>
    </w:p>
    <w:p w14:paraId="3172B2C4" w14:textId="6BB28727" w:rsidR="009165F9" w:rsidRDefault="009165F9" w:rsidP="00E977F5">
      <w:r w:rsidRPr="009165F9">
        <w:rPr>
          <w:rFonts w:hint="eastAsia"/>
        </w:rPr>
        <w:t>令和</w:t>
      </w:r>
      <w:r w:rsidRPr="009165F9">
        <w:rPr>
          <w:rFonts w:hint="eastAsia"/>
        </w:rPr>
        <w:t>12</w:t>
      </w:r>
      <w:r w:rsidRPr="009165F9">
        <w:rPr>
          <w:rFonts w:hint="eastAsia"/>
        </w:rPr>
        <w:t>年度末までに危険密集</w:t>
      </w:r>
      <w:r w:rsidRPr="009165F9">
        <w:rPr>
          <w:rFonts w:hint="eastAsia"/>
        </w:rPr>
        <w:t>2,248</w:t>
      </w:r>
      <w:r w:rsidR="00D84F62">
        <w:rPr>
          <w:rFonts w:hint="eastAsia"/>
        </w:rPr>
        <w:t>ヘクタール</w:t>
      </w:r>
      <w:r w:rsidRPr="009165F9">
        <w:rPr>
          <w:rFonts w:hint="eastAsia"/>
        </w:rPr>
        <w:t>の全域を解消</w:t>
      </w:r>
    </w:p>
    <w:p w14:paraId="0DE9809F" w14:textId="77777777" w:rsidR="009165F9" w:rsidRDefault="009165F9" w:rsidP="00E977F5"/>
    <w:p w14:paraId="615A2214" w14:textId="51F803DD" w:rsidR="009165F9" w:rsidRDefault="009165F9" w:rsidP="00E977F5">
      <w:pPr>
        <w:rPr>
          <w:b/>
          <w:bCs/>
        </w:rPr>
      </w:pPr>
      <w:r w:rsidRPr="009165F9">
        <w:rPr>
          <w:rFonts w:hint="eastAsia"/>
          <w:b/>
          <w:bCs/>
        </w:rPr>
        <w:t>解消等に効果的な取組みを重点実施</w:t>
      </w:r>
    </w:p>
    <w:p w14:paraId="32B926A7" w14:textId="0A051905" w:rsidR="009165F9" w:rsidRDefault="009165F9" w:rsidP="00E977F5">
      <w:r w:rsidRPr="009165F9">
        <w:rPr>
          <w:rFonts w:hint="eastAsia"/>
        </w:rPr>
        <w:t>・</w:t>
      </w:r>
      <w:r w:rsidRPr="009165F9">
        <w:rPr>
          <w:rFonts w:hint="eastAsia"/>
        </w:rPr>
        <w:t>3</w:t>
      </w:r>
      <w:r w:rsidRPr="009165F9">
        <w:rPr>
          <w:rFonts w:hint="eastAsia"/>
        </w:rPr>
        <w:t>本柱の取組みを継続実施</w:t>
      </w:r>
      <w:r w:rsidRPr="009165F9">
        <w:rPr>
          <w:rFonts w:hint="eastAsia"/>
        </w:rPr>
        <w:br/>
      </w:r>
      <w:r w:rsidRPr="009165F9">
        <w:rPr>
          <w:rFonts w:hint="eastAsia"/>
        </w:rPr>
        <w:t>・危険密集の確実な解消及び解消までの安全性確保に向けた取組みを重点実施</w:t>
      </w:r>
    </w:p>
    <w:p w14:paraId="009D82FA" w14:textId="77777777" w:rsidR="00D84F62" w:rsidRPr="009165F9" w:rsidRDefault="00D84F62" w:rsidP="00E977F5">
      <w:pPr>
        <w:rPr>
          <w:rFonts w:hint="eastAsia"/>
        </w:rPr>
      </w:pPr>
    </w:p>
    <w:p w14:paraId="40AD259C" w14:textId="1F246B8D" w:rsidR="009165F9" w:rsidRDefault="009165F9" w:rsidP="00E977F5">
      <w:pPr>
        <w:rPr>
          <w:b/>
          <w:bCs/>
        </w:rPr>
      </w:pPr>
      <w:r w:rsidRPr="00DD4AF2">
        <w:rPr>
          <w:rFonts w:hint="eastAsia"/>
          <w:b/>
          <w:bCs/>
        </w:rPr>
        <w:t>危険密集の確実な解消</w:t>
      </w:r>
      <w:r w:rsidR="00D84F62">
        <w:rPr>
          <w:rFonts w:hint="eastAsia"/>
          <w:b/>
          <w:bCs/>
        </w:rPr>
        <w:t>（</w:t>
      </w:r>
      <w:r w:rsidRPr="00DD4AF2">
        <w:rPr>
          <w:rFonts w:hint="eastAsia"/>
          <w:b/>
          <w:bCs/>
        </w:rPr>
        <w:t>重点取組</w:t>
      </w:r>
      <w:r w:rsidR="00D84F62">
        <w:rPr>
          <w:rFonts w:hint="eastAsia"/>
          <w:b/>
          <w:bCs/>
        </w:rPr>
        <w:t>）</w:t>
      </w:r>
    </w:p>
    <w:p w14:paraId="044B5E31" w14:textId="79256302" w:rsidR="00DD4AF2" w:rsidRPr="00DD4AF2" w:rsidRDefault="00DD4AF2" w:rsidP="00E977F5">
      <w:r w:rsidRPr="00DD4AF2">
        <w:rPr>
          <w:rFonts w:hint="eastAsia"/>
        </w:rPr>
        <w:t>・延焼経路となる老朽建築物除却の推進</w:t>
      </w:r>
    </w:p>
    <w:p w14:paraId="739C9F89" w14:textId="77777777" w:rsidR="009165F9" w:rsidRPr="009165F9" w:rsidRDefault="009165F9" w:rsidP="00DD4AF2">
      <w:pPr>
        <w:ind w:firstLineChars="100" w:firstLine="210"/>
      </w:pPr>
      <w:r w:rsidRPr="009165F9">
        <w:rPr>
          <w:rFonts w:hint="eastAsia"/>
        </w:rPr>
        <w:t>＊老朽建築物の買収・除却</w:t>
      </w:r>
    </w:p>
    <w:p w14:paraId="065CD6C7" w14:textId="5AA14547" w:rsidR="009165F9" w:rsidRDefault="009165F9" w:rsidP="00DD4AF2">
      <w:pPr>
        <w:ind w:firstLineChars="100" w:firstLine="210"/>
      </w:pPr>
      <w:r w:rsidRPr="009165F9">
        <w:rPr>
          <w:rFonts w:hint="eastAsia"/>
        </w:rPr>
        <w:t xml:space="preserve">　延焼を効果的に分断できる建物（重点除却箇所）を各市が買収・除却</w:t>
      </w:r>
    </w:p>
    <w:p w14:paraId="3C6B256F" w14:textId="77777777" w:rsidR="009165F9" w:rsidRPr="009165F9" w:rsidRDefault="009165F9" w:rsidP="00DD4AF2">
      <w:pPr>
        <w:ind w:firstLineChars="100" w:firstLine="210"/>
      </w:pPr>
      <w:r w:rsidRPr="009165F9">
        <w:rPr>
          <w:rFonts w:hint="eastAsia"/>
        </w:rPr>
        <w:t>＊除却費補助拡充の延長（所有者負担ゼロ）</w:t>
      </w:r>
    </w:p>
    <w:p w14:paraId="24A4F070" w14:textId="629B9BEC" w:rsidR="009165F9" w:rsidRPr="009165F9" w:rsidRDefault="009165F9" w:rsidP="00DD4AF2">
      <w:pPr>
        <w:ind w:firstLineChars="100" w:firstLine="210"/>
      </w:pPr>
      <w:r w:rsidRPr="009165F9">
        <w:rPr>
          <w:rFonts w:hint="eastAsia"/>
        </w:rPr>
        <w:t xml:space="preserve">　老朽建築物所有者への除却費</w:t>
      </w:r>
      <w:r w:rsidRPr="009165F9">
        <w:rPr>
          <w:rFonts w:hint="eastAsia"/>
        </w:rPr>
        <w:t>100%</w:t>
      </w:r>
      <w:r w:rsidRPr="009165F9">
        <w:rPr>
          <w:rFonts w:hint="eastAsia"/>
        </w:rPr>
        <w:t>補助を危険密集全域解消まで継続</w:t>
      </w:r>
    </w:p>
    <w:p w14:paraId="0F26DB34" w14:textId="77777777" w:rsidR="009165F9" w:rsidRPr="009165F9" w:rsidRDefault="009165F9" w:rsidP="00DD4AF2">
      <w:pPr>
        <w:ind w:firstLineChars="100" w:firstLine="210"/>
      </w:pPr>
      <w:r w:rsidRPr="009165F9">
        <w:rPr>
          <w:rFonts w:hint="eastAsia"/>
        </w:rPr>
        <w:t>＊民間投資の喚起を図ることによる老朽建築物除却の促進</w:t>
      </w:r>
    </w:p>
    <w:p w14:paraId="06B9921E" w14:textId="60B4256B" w:rsidR="009165F9" w:rsidRPr="009165F9" w:rsidRDefault="009165F9" w:rsidP="00DD4AF2">
      <w:pPr>
        <w:ind w:leftChars="100" w:left="424" w:hangingChars="102" w:hanging="214"/>
      </w:pPr>
      <w:r w:rsidRPr="009165F9">
        <w:rPr>
          <w:rFonts w:hint="eastAsia"/>
        </w:rPr>
        <w:t xml:space="preserve">　区画整理や駅周辺の拠点整備などを推進することにより、民間投資を喚起し老朽建築物の除却を促進</w:t>
      </w:r>
    </w:p>
    <w:p w14:paraId="32E27074" w14:textId="72C336FA" w:rsidR="009165F9" w:rsidRDefault="009165F9" w:rsidP="009165F9">
      <w:pPr>
        <w:rPr>
          <w:b/>
          <w:bCs/>
        </w:rPr>
      </w:pPr>
    </w:p>
    <w:p w14:paraId="46211A7E" w14:textId="27207D5B" w:rsidR="009165F9" w:rsidRDefault="009165F9" w:rsidP="009165F9">
      <w:pPr>
        <w:rPr>
          <w:b/>
          <w:bCs/>
        </w:rPr>
      </w:pPr>
      <w:r w:rsidRPr="009165F9">
        <w:rPr>
          <w:rFonts w:hint="eastAsia"/>
          <w:b/>
          <w:bCs/>
        </w:rPr>
        <w:t>解消までの安全性確保</w:t>
      </w:r>
      <w:r w:rsidR="00D84F62">
        <w:rPr>
          <w:rFonts w:hint="eastAsia"/>
          <w:b/>
          <w:bCs/>
        </w:rPr>
        <w:t>（</w:t>
      </w:r>
      <w:r w:rsidR="00D84F62" w:rsidRPr="00DD4AF2">
        <w:rPr>
          <w:rFonts w:hint="eastAsia"/>
          <w:b/>
          <w:bCs/>
        </w:rPr>
        <w:t>重点取組</w:t>
      </w:r>
      <w:r w:rsidR="00D84F62">
        <w:rPr>
          <w:rFonts w:hint="eastAsia"/>
          <w:b/>
          <w:bCs/>
        </w:rPr>
        <w:t>）</w:t>
      </w:r>
    </w:p>
    <w:p w14:paraId="363E3274" w14:textId="77777777" w:rsidR="009165F9" w:rsidRPr="009165F9" w:rsidRDefault="009165F9" w:rsidP="009165F9">
      <w:r w:rsidRPr="009165F9">
        <w:rPr>
          <w:rFonts w:hint="eastAsia"/>
        </w:rPr>
        <w:t>・感震ブレーカーの普及促進</w:t>
      </w:r>
    </w:p>
    <w:p w14:paraId="1141E480" w14:textId="0B224CF5" w:rsidR="009165F9" w:rsidRPr="009165F9" w:rsidRDefault="009165F9" w:rsidP="009165F9">
      <w:r w:rsidRPr="009165F9">
        <w:rPr>
          <w:rFonts w:hint="eastAsia"/>
        </w:rPr>
        <w:t xml:space="preserve">　感震ブレーカーの設置に係る計画を市街地の状況を踏まえ、危険密集を有する市が策定</w:t>
      </w:r>
    </w:p>
    <w:p w14:paraId="413BF62B" w14:textId="77777777" w:rsidR="009165F9" w:rsidRPr="009165F9" w:rsidRDefault="009165F9" w:rsidP="009165F9">
      <w:r w:rsidRPr="009165F9">
        <w:rPr>
          <w:rFonts w:hint="eastAsia"/>
        </w:rPr>
        <w:t>・自治会等における防災訓練や防災人材育成等の実施</w:t>
      </w:r>
    </w:p>
    <w:p w14:paraId="020E8909" w14:textId="345FAF3B" w:rsidR="009165F9" w:rsidRPr="009165F9" w:rsidRDefault="009165F9" w:rsidP="009165F9">
      <w:r w:rsidRPr="009165F9">
        <w:rPr>
          <w:rFonts w:hint="eastAsia"/>
        </w:rPr>
        <w:t xml:space="preserve">　消防との連携や大学が有する知見等を活用し、危険密集地区に対して自治会等への支援を実施</w:t>
      </w:r>
    </w:p>
    <w:p w14:paraId="14BFBC62" w14:textId="57BCE985" w:rsidR="009165F9" w:rsidRDefault="009165F9" w:rsidP="009165F9">
      <w:pPr>
        <w:rPr>
          <w:b/>
          <w:bCs/>
        </w:rPr>
      </w:pPr>
    </w:p>
    <w:p w14:paraId="2B399D83" w14:textId="3CCD2BA5" w:rsidR="00E977F5" w:rsidRDefault="009165F9" w:rsidP="00E977F5">
      <w:pPr>
        <w:rPr>
          <w:b/>
          <w:bCs/>
        </w:rPr>
      </w:pPr>
      <w:r w:rsidRPr="009165F9">
        <w:rPr>
          <w:rFonts w:hint="eastAsia"/>
          <w:b/>
          <w:bCs/>
        </w:rPr>
        <w:t>危険密集解消後の地区における取組み</w:t>
      </w:r>
    </w:p>
    <w:p w14:paraId="261022D3" w14:textId="634D1963" w:rsidR="009165F9" w:rsidRPr="00DD4AF2" w:rsidRDefault="009165F9" w:rsidP="00E977F5">
      <w:pPr>
        <w:rPr>
          <w:b/>
        </w:rPr>
      </w:pPr>
      <w:r w:rsidRPr="00DD4AF2">
        <w:rPr>
          <w:rFonts w:hint="eastAsia"/>
          <w:b/>
        </w:rPr>
        <w:t>まちの魅力と防災性の持続的な向上</w:t>
      </w:r>
    </w:p>
    <w:p w14:paraId="1FD3DCC9" w14:textId="5ED69AE0" w:rsidR="009165F9" w:rsidRDefault="009165F9" w:rsidP="009165F9">
      <w:pPr>
        <w:ind w:left="168" w:hangingChars="80" w:hanging="168"/>
        <w:rPr>
          <w:bCs/>
        </w:rPr>
      </w:pPr>
      <w:r w:rsidRPr="009165F9">
        <w:rPr>
          <w:rFonts w:hint="eastAsia"/>
          <w:bCs/>
        </w:rPr>
        <w:t>・まちの将来像を検討・提示し、その実現に向け面整備事業を民間事業者と連携して実施するなど、市街地リノベーションを進め、まちの魅力を持続的に向上</w:t>
      </w:r>
    </w:p>
    <w:p w14:paraId="5F1C85A0" w14:textId="2CC8245A" w:rsidR="009165F9" w:rsidRDefault="009165F9" w:rsidP="009165F9">
      <w:pPr>
        <w:ind w:left="168" w:hangingChars="80" w:hanging="168"/>
        <w:rPr>
          <w:bCs/>
        </w:rPr>
      </w:pPr>
      <w:r w:rsidRPr="009165F9">
        <w:rPr>
          <w:rFonts w:hint="eastAsia"/>
          <w:bCs/>
        </w:rPr>
        <w:t>・防災面での課題が完全に解消したわけではないため、まちの防災性を高め、地域防災力を向上させる取組みを継続的に実施</w:t>
      </w:r>
    </w:p>
    <w:sectPr w:rsidR="009165F9" w:rsidSect="00440FD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F40E" w14:textId="77777777" w:rsidR="00D84F62" w:rsidRDefault="00D84F62" w:rsidP="00D84F62">
      <w:r>
        <w:separator/>
      </w:r>
    </w:p>
  </w:endnote>
  <w:endnote w:type="continuationSeparator" w:id="0">
    <w:p w14:paraId="4BEC17E7" w14:textId="77777777" w:rsidR="00D84F62" w:rsidRDefault="00D84F62" w:rsidP="00D8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7C1C" w14:textId="77777777" w:rsidR="00D84F62" w:rsidRDefault="00D84F62" w:rsidP="00D84F62">
      <w:r>
        <w:separator/>
      </w:r>
    </w:p>
  </w:footnote>
  <w:footnote w:type="continuationSeparator" w:id="0">
    <w:p w14:paraId="5FD1CB8F" w14:textId="77777777" w:rsidR="00D84F62" w:rsidRDefault="00D84F62" w:rsidP="00D84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8B"/>
    <w:rsid w:val="00072343"/>
    <w:rsid w:val="000E1CC4"/>
    <w:rsid w:val="001A40B5"/>
    <w:rsid w:val="00225D18"/>
    <w:rsid w:val="002D5CBA"/>
    <w:rsid w:val="00426438"/>
    <w:rsid w:val="00440FDF"/>
    <w:rsid w:val="00500C12"/>
    <w:rsid w:val="00541781"/>
    <w:rsid w:val="00577BAF"/>
    <w:rsid w:val="006164C2"/>
    <w:rsid w:val="007F0FCC"/>
    <w:rsid w:val="008675ED"/>
    <w:rsid w:val="009165F9"/>
    <w:rsid w:val="00923031"/>
    <w:rsid w:val="009A5327"/>
    <w:rsid w:val="00AF2B73"/>
    <w:rsid w:val="00B641EA"/>
    <w:rsid w:val="00B6648B"/>
    <w:rsid w:val="00CE4530"/>
    <w:rsid w:val="00D26ABE"/>
    <w:rsid w:val="00D60043"/>
    <w:rsid w:val="00D84F62"/>
    <w:rsid w:val="00DB5F62"/>
    <w:rsid w:val="00DD4AF2"/>
    <w:rsid w:val="00E711F9"/>
    <w:rsid w:val="00E977F5"/>
    <w:rsid w:val="00F6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378956"/>
  <w15:docId w15:val="{EFD96FB6-BE20-41AD-A856-6DB875C5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0C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7F0F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0FCC"/>
    <w:rPr>
      <w:rFonts w:asciiTheme="majorHAnsi" w:eastAsiaTheme="majorEastAsia" w:hAnsiTheme="majorHAnsi" w:cstheme="majorBidi"/>
      <w:sz w:val="18"/>
      <w:szCs w:val="18"/>
    </w:rPr>
  </w:style>
  <w:style w:type="paragraph" w:styleId="a5">
    <w:name w:val="header"/>
    <w:basedOn w:val="a"/>
    <w:link w:val="a6"/>
    <w:uiPriority w:val="99"/>
    <w:unhideWhenUsed/>
    <w:rsid w:val="00D84F62"/>
    <w:pPr>
      <w:tabs>
        <w:tab w:val="center" w:pos="4252"/>
        <w:tab w:val="right" w:pos="8504"/>
      </w:tabs>
      <w:snapToGrid w:val="0"/>
    </w:pPr>
  </w:style>
  <w:style w:type="character" w:customStyle="1" w:styleId="a6">
    <w:name w:val="ヘッダー (文字)"/>
    <w:basedOn w:val="a0"/>
    <w:link w:val="a5"/>
    <w:uiPriority w:val="99"/>
    <w:rsid w:val="00D84F62"/>
  </w:style>
  <w:style w:type="paragraph" w:styleId="a7">
    <w:name w:val="footer"/>
    <w:basedOn w:val="a"/>
    <w:link w:val="a8"/>
    <w:uiPriority w:val="99"/>
    <w:unhideWhenUsed/>
    <w:rsid w:val="00D84F62"/>
    <w:pPr>
      <w:tabs>
        <w:tab w:val="center" w:pos="4252"/>
        <w:tab w:val="right" w:pos="8504"/>
      </w:tabs>
      <w:snapToGrid w:val="0"/>
    </w:pPr>
  </w:style>
  <w:style w:type="character" w:customStyle="1" w:styleId="a8">
    <w:name w:val="フッター (文字)"/>
    <w:basedOn w:val="a0"/>
    <w:link w:val="a7"/>
    <w:uiPriority w:val="99"/>
    <w:rsid w:val="00D8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190">
      <w:bodyDiv w:val="1"/>
      <w:marLeft w:val="0"/>
      <w:marRight w:val="0"/>
      <w:marTop w:val="0"/>
      <w:marBottom w:val="0"/>
      <w:divBdr>
        <w:top w:val="none" w:sz="0" w:space="0" w:color="auto"/>
        <w:left w:val="none" w:sz="0" w:space="0" w:color="auto"/>
        <w:bottom w:val="none" w:sz="0" w:space="0" w:color="auto"/>
        <w:right w:val="none" w:sz="0" w:space="0" w:color="auto"/>
      </w:divBdr>
    </w:div>
    <w:div w:id="212815110">
      <w:bodyDiv w:val="1"/>
      <w:marLeft w:val="0"/>
      <w:marRight w:val="0"/>
      <w:marTop w:val="0"/>
      <w:marBottom w:val="0"/>
      <w:divBdr>
        <w:top w:val="none" w:sz="0" w:space="0" w:color="auto"/>
        <w:left w:val="none" w:sz="0" w:space="0" w:color="auto"/>
        <w:bottom w:val="none" w:sz="0" w:space="0" w:color="auto"/>
        <w:right w:val="none" w:sz="0" w:space="0" w:color="auto"/>
      </w:divBdr>
    </w:div>
    <w:div w:id="253635002">
      <w:bodyDiv w:val="1"/>
      <w:marLeft w:val="0"/>
      <w:marRight w:val="0"/>
      <w:marTop w:val="0"/>
      <w:marBottom w:val="0"/>
      <w:divBdr>
        <w:top w:val="none" w:sz="0" w:space="0" w:color="auto"/>
        <w:left w:val="none" w:sz="0" w:space="0" w:color="auto"/>
        <w:bottom w:val="none" w:sz="0" w:space="0" w:color="auto"/>
        <w:right w:val="none" w:sz="0" w:space="0" w:color="auto"/>
      </w:divBdr>
    </w:div>
    <w:div w:id="477262798">
      <w:bodyDiv w:val="1"/>
      <w:marLeft w:val="0"/>
      <w:marRight w:val="0"/>
      <w:marTop w:val="0"/>
      <w:marBottom w:val="0"/>
      <w:divBdr>
        <w:top w:val="none" w:sz="0" w:space="0" w:color="auto"/>
        <w:left w:val="none" w:sz="0" w:space="0" w:color="auto"/>
        <w:bottom w:val="none" w:sz="0" w:space="0" w:color="auto"/>
        <w:right w:val="none" w:sz="0" w:space="0" w:color="auto"/>
      </w:divBdr>
    </w:div>
    <w:div w:id="610551899">
      <w:bodyDiv w:val="1"/>
      <w:marLeft w:val="0"/>
      <w:marRight w:val="0"/>
      <w:marTop w:val="0"/>
      <w:marBottom w:val="0"/>
      <w:divBdr>
        <w:top w:val="none" w:sz="0" w:space="0" w:color="auto"/>
        <w:left w:val="none" w:sz="0" w:space="0" w:color="auto"/>
        <w:bottom w:val="none" w:sz="0" w:space="0" w:color="auto"/>
        <w:right w:val="none" w:sz="0" w:space="0" w:color="auto"/>
      </w:divBdr>
    </w:div>
    <w:div w:id="816843491">
      <w:bodyDiv w:val="1"/>
      <w:marLeft w:val="0"/>
      <w:marRight w:val="0"/>
      <w:marTop w:val="0"/>
      <w:marBottom w:val="0"/>
      <w:divBdr>
        <w:top w:val="none" w:sz="0" w:space="0" w:color="auto"/>
        <w:left w:val="none" w:sz="0" w:space="0" w:color="auto"/>
        <w:bottom w:val="none" w:sz="0" w:space="0" w:color="auto"/>
        <w:right w:val="none" w:sz="0" w:space="0" w:color="auto"/>
      </w:divBdr>
    </w:div>
    <w:div w:id="820777640">
      <w:bodyDiv w:val="1"/>
      <w:marLeft w:val="0"/>
      <w:marRight w:val="0"/>
      <w:marTop w:val="0"/>
      <w:marBottom w:val="0"/>
      <w:divBdr>
        <w:top w:val="none" w:sz="0" w:space="0" w:color="auto"/>
        <w:left w:val="none" w:sz="0" w:space="0" w:color="auto"/>
        <w:bottom w:val="none" w:sz="0" w:space="0" w:color="auto"/>
        <w:right w:val="none" w:sz="0" w:space="0" w:color="auto"/>
      </w:divBdr>
    </w:div>
    <w:div w:id="909191340">
      <w:bodyDiv w:val="1"/>
      <w:marLeft w:val="0"/>
      <w:marRight w:val="0"/>
      <w:marTop w:val="0"/>
      <w:marBottom w:val="0"/>
      <w:divBdr>
        <w:top w:val="none" w:sz="0" w:space="0" w:color="auto"/>
        <w:left w:val="none" w:sz="0" w:space="0" w:color="auto"/>
        <w:bottom w:val="none" w:sz="0" w:space="0" w:color="auto"/>
        <w:right w:val="none" w:sz="0" w:space="0" w:color="auto"/>
      </w:divBdr>
    </w:div>
    <w:div w:id="954290740">
      <w:bodyDiv w:val="1"/>
      <w:marLeft w:val="0"/>
      <w:marRight w:val="0"/>
      <w:marTop w:val="0"/>
      <w:marBottom w:val="0"/>
      <w:divBdr>
        <w:top w:val="none" w:sz="0" w:space="0" w:color="auto"/>
        <w:left w:val="none" w:sz="0" w:space="0" w:color="auto"/>
        <w:bottom w:val="none" w:sz="0" w:space="0" w:color="auto"/>
        <w:right w:val="none" w:sz="0" w:space="0" w:color="auto"/>
      </w:divBdr>
    </w:div>
    <w:div w:id="987053086">
      <w:bodyDiv w:val="1"/>
      <w:marLeft w:val="0"/>
      <w:marRight w:val="0"/>
      <w:marTop w:val="0"/>
      <w:marBottom w:val="0"/>
      <w:divBdr>
        <w:top w:val="none" w:sz="0" w:space="0" w:color="auto"/>
        <w:left w:val="none" w:sz="0" w:space="0" w:color="auto"/>
        <w:bottom w:val="none" w:sz="0" w:space="0" w:color="auto"/>
        <w:right w:val="none" w:sz="0" w:space="0" w:color="auto"/>
      </w:divBdr>
    </w:div>
    <w:div w:id="1021082804">
      <w:bodyDiv w:val="1"/>
      <w:marLeft w:val="0"/>
      <w:marRight w:val="0"/>
      <w:marTop w:val="0"/>
      <w:marBottom w:val="0"/>
      <w:divBdr>
        <w:top w:val="none" w:sz="0" w:space="0" w:color="auto"/>
        <w:left w:val="none" w:sz="0" w:space="0" w:color="auto"/>
        <w:bottom w:val="none" w:sz="0" w:space="0" w:color="auto"/>
        <w:right w:val="none" w:sz="0" w:space="0" w:color="auto"/>
      </w:divBdr>
    </w:div>
    <w:div w:id="1176264508">
      <w:bodyDiv w:val="1"/>
      <w:marLeft w:val="0"/>
      <w:marRight w:val="0"/>
      <w:marTop w:val="0"/>
      <w:marBottom w:val="0"/>
      <w:divBdr>
        <w:top w:val="none" w:sz="0" w:space="0" w:color="auto"/>
        <w:left w:val="none" w:sz="0" w:space="0" w:color="auto"/>
        <w:bottom w:val="none" w:sz="0" w:space="0" w:color="auto"/>
        <w:right w:val="none" w:sz="0" w:space="0" w:color="auto"/>
      </w:divBdr>
    </w:div>
    <w:div w:id="1203588689">
      <w:bodyDiv w:val="1"/>
      <w:marLeft w:val="0"/>
      <w:marRight w:val="0"/>
      <w:marTop w:val="0"/>
      <w:marBottom w:val="0"/>
      <w:divBdr>
        <w:top w:val="none" w:sz="0" w:space="0" w:color="auto"/>
        <w:left w:val="none" w:sz="0" w:space="0" w:color="auto"/>
        <w:bottom w:val="none" w:sz="0" w:space="0" w:color="auto"/>
        <w:right w:val="none" w:sz="0" w:space="0" w:color="auto"/>
      </w:divBdr>
    </w:div>
    <w:div w:id="1345982563">
      <w:bodyDiv w:val="1"/>
      <w:marLeft w:val="0"/>
      <w:marRight w:val="0"/>
      <w:marTop w:val="0"/>
      <w:marBottom w:val="0"/>
      <w:divBdr>
        <w:top w:val="none" w:sz="0" w:space="0" w:color="auto"/>
        <w:left w:val="none" w:sz="0" w:space="0" w:color="auto"/>
        <w:bottom w:val="none" w:sz="0" w:space="0" w:color="auto"/>
        <w:right w:val="none" w:sz="0" w:space="0" w:color="auto"/>
      </w:divBdr>
    </w:div>
    <w:div w:id="1385373145">
      <w:bodyDiv w:val="1"/>
      <w:marLeft w:val="0"/>
      <w:marRight w:val="0"/>
      <w:marTop w:val="0"/>
      <w:marBottom w:val="0"/>
      <w:divBdr>
        <w:top w:val="none" w:sz="0" w:space="0" w:color="auto"/>
        <w:left w:val="none" w:sz="0" w:space="0" w:color="auto"/>
        <w:bottom w:val="none" w:sz="0" w:space="0" w:color="auto"/>
        <w:right w:val="none" w:sz="0" w:space="0" w:color="auto"/>
      </w:divBdr>
    </w:div>
    <w:div w:id="1389836020">
      <w:bodyDiv w:val="1"/>
      <w:marLeft w:val="0"/>
      <w:marRight w:val="0"/>
      <w:marTop w:val="0"/>
      <w:marBottom w:val="0"/>
      <w:divBdr>
        <w:top w:val="none" w:sz="0" w:space="0" w:color="auto"/>
        <w:left w:val="none" w:sz="0" w:space="0" w:color="auto"/>
        <w:bottom w:val="none" w:sz="0" w:space="0" w:color="auto"/>
        <w:right w:val="none" w:sz="0" w:space="0" w:color="auto"/>
      </w:divBdr>
    </w:div>
    <w:div w:id="1516189074">
      <w:bodyDiv w:val="1"/>
      <w:marLeft w:val="0"/>
      <w:marRight w:val="0"/>
      <w:marTop w:val="0"/>
      <w:marBottom w:val="0"/>
      <w:divBdr>
        <w:top w:val="none" w:sz="0" w:space="0" w:color="auto"/>
        <w:left w:val="none" w:sz="0" w:space="0" w:color="auto"/>
        <w:bottom w:val="none" w:sz="0" w:space="0" w:color="auto"/>
        <w:right w:val="none" w:sz="0" w:space="0" w:color="auto"/>
      </w:divBdr>
    </w:div>
    <w:div w:id="1580560635">
      <w:bodyDiv w:val="1"/>
      <w:marLeft w:val="0"/>
      <w:marRight w:val="0"/>
      <w:marTop w:val="0"/>
      <w:marBottom w:val="0"/>
      <w:divBdr>
        <w:top w:val="none" w:sz="0" w:space="0" w:color="auto"/>
        <w:left w:val="none" w:sz="0" w:space="0" w:color="auto"/>
        <w:bottom w:val="none" w:sz="0" w:space="0" w:color="auto"/>
        <w:right w:val="none" w:sz="0" w:space="0" w:color="auto"/>
      </w:divBdr>
    </w:div>
    <w:div w:id="1603763995">
      <w:bodyDiv w:val="1"/>
      <w:marLeft w:val="0"/>
      <w:marRight w:val="0"/>
      <w:marTop w:val="0"/>
      <w:marBottom w:val="0"/>
      <w:divBdr>
        <w:top w:val="none" w:sz="0" w:space="0" w:color="auto"/>
        <w:left w:val="none" w:sz="0" w:space="0" w:color="auto"/>
        <w:bottom w:val="none" w:sz="0" w:space="0" w:color="auto"/>
        <w:right w:val="none" w:sz="0" w:space="0" w:color="auto"/>
      </w:divBdr>
    </w:div>
    <w:div w:id="1625690069">
      <w:bodyDiv w:val="1"/>
      <w:marLeft w:val="0"/>
      <w:marRight w:val="0"/>
      <w:marTop w:val="0"/>
      <w:marBottom w:val="0"/>
      <w:divBdr>
        <w:top w:val="none" w:sz="0" w:space="0" w:color="auto"/>
        <w:left w:val="none" w:sz="0" w:space="0" w:color="auto"/>
        <w:bottom w:val="none" w:sz="0" w:space="0" w:color="auto"/>
        <w:right w:val="none" w:sz="0" w:space="0" w:color="auto"/>
      </w:divBdr>
    </w:div>
    <w:div w:id="1774394910">
      <w:bodyDiv w:val="1"/>
      <w:marLeft w:val="0"/>
      <w:marRight w:val="0"/>
      <w:marTop w:val="0"/>
      <w:marBottom w:val="0"/>
      <w:divBdr>
        <w:top w:val="none" w:sz="0" w:space="0" w:color="auto"/>
        <w:left w:val="none" w:sz="0" w:space="0" w:color="auto"/>
        <w:bottom w:val="none" w:sz="0" w:space="0" w:color="auto"/>
        <w:right w:val="none" w:sz="0" w:space="0" w:color="auto"/>
      </w:divBdr>
    </w:div>
    <w:div w:id="1976182301">
      <w:bodyDiv w:val="1"/>
      <w:marLeft w:val="0"/>
      <w:marRight w:val="0"/>
      <w:marTop w:val="0"/>
      <w:marBottom w:val="0"/>
      <w:divBdr>
        <w:top w:val="none" w:sz="0" w:space="0" w:color="auto"/>
        <w:left w:val="none" w:sz="0" w:space="0" w:color="auto"/>
        <w:bottom w:val="none" w:sz="0" w:space="0" w:color="auto"/>
        <w:right w:val="none" w:sz="0" w:space="0" w:color="auto"/>
      </w:divBdr>
    </w:div>
    <w:div w:id="19905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有希</dc:creator>
  <cp:lastModifiedBy>青田　岳</cp:lastModifiedBy>
  <cp:revision>5</cp:revision>
  <cp:lastPrinted>2021-02-01T07:54:00Z</cp:lastPrinted>
  <dcterms:created xsi:type="dcterms:W3CDTF">2021-07-12T04:09:00Z</dcterms:created>
  <dcterms:modified xsi:type="dcterms:W3CDTF">2026-03-30T05:55:00Z</dcterms:modified>
</cp:coreProperties>
</file>