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1BD0" w:rsidRDefault="009B5FB5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603F574">
                <wp:simplePos x="0" y="0"/>
                <wp:positionH relativeFrom="column">
                  <wp:posOffset>4234815</wp:posOffset>
                </wp:positionH>
                <wp:positionV relativeFrom="paragraph">
                  <wp:posOffset>-802005</wp:posOffset>
                </wp:positionV>
                <wp:extent cx="981075" cy="30480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5FB5" w:rsidRPr="0014491C" w:rsidRDefault="009B5FB5" w:rsidP="001449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4491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3.45pt;margin-top:-63.15pt;width:77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" fillcolor="window" strokeweight=".5pt">
                <v:path arrowok="t"/>
                <v:textbox>
                  <w:txbxContent>
                    <w:p w14:paraId="564A994B" w14:textId="30EC1A24" w:rsidR="009B5FB5" w:rsidRPr="0014491C" w:rsidRDefault="009B5FB5" w:rsidP="0014491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4491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244578">
        <w:rPr>
          <w:rFonts w:hint="eastAsia"/>
          <w:sz w:val="28"/>
          <w:szCs w:val="28"/>
        </w:rPr>
        <w:t>○</w:t>
      </w:r>
      <w:r w:rsidR="004B2EE1" w:rsidRPr="004B2EE1">
        <w:rPr>
          <w:rFonts w:hint="eastAsia"/>
          <w:sz w:val="28"/>
          <w:szCs w:val="28"/>
        </w:rPr>
        <w:t>ヘルシー居酒屋推進事業協力店舗数</w:t>
      </w:r>
      <w:r w:rsidR="004B2EE1" w:rsidRPr="00A20748">
        <w:rPr>
          <w:rFonts w:hint="eastAsia"/>
          <w:szCs w:val="21"/>
        </w:rPr>
        <w:t>（</w:t>
      </w:r>
      <w:r w:rsidR="004B2EE1">
        <w:rPr>
          <w:rFonts w:hint="eastAsia"/>
        </w:rPr>
        <w:t>平成</w:t>
      </w:r>
      <w:r w:rsidR="004B2EE1">
        <w:rPr>
          <w:rFonts w:hint="eastAsia"/>
        </w:rPr>
        <w:t>26</w:t>
      </w:r>
      <w:r w:rsidR="004B2EE1">
        <w:rPr>
          <w:rFonts w:hint="eastAsia"/>
        </w:rPr>
        <w:t>年</w:t>
      </w:r>
      <w:r w:rsidR="00244578">
        <w:rPr>
          <w:rFonts w:hint="eastAsia"/>
        </w:rPr>
        <w:t>2</w:t>
      </w:r>
      <w:r w:rsidR="004B2EE1">
        <w:rPr>
          <w:rFonts w:hint="eastAsia"/>
        </w:rPr>
        <w:t>月末現在）</w:t>
      </w:r>
    </w:p>
    <w:p w:rsidR="00543E07" w:rsidRPr="004B2EE1" w:rsidRDefault="00543E07">
      <w:pPr>
        <w:rPr>
          <w:sz w:val="28"/>
          <w:szCs w:val="2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  <w:gridCol w:w="2410"/>
      </w:tblGrid>
      <w:tr w:rsidR="004B2EE1" w:rsidTr="004B2EE1">
        <w:trPr>
          <w:trHeight w:val="458"/>
        </w:trPr>
        <w:tc>
          <w:tcPr>
            <w:tcW w:w="2127" w:type="dxa"/>
            <w:vAlign w:val="center"/>
          </w:tcPr>
          <w:p w:rsidR="004B2EE1" w:rsidRDefault="004B2EE1" w:rsidP="004B2EE1">
            <w:pPr>
              <w:jc w:val="center"/>
            </w:pPr>
            <w:r>
              <w:rPr>
                <w:rFonts w:hint="eastAsia"/>
              </w:rPr>
              <w:t>ブロック名</w:t>
            </w:r>
          </w:p>
        </w:tc>
        <w:tc>
          <w:tcPr>
            <w:tcW w:w="1842" w:type="dxa"/>
            <w:vAlign w:val="center"/>
          </w:tcPr>
          <w:p w:rsidR="004B2EE1" w:rsidRDefault="004B2EE1" w:rsidP="004B2EE1">
            <w:pPr>
              <w:jc w:val="center"/>
            </w:pPr>
            <w:r>
              <w:rPr>
                <w:rFonts w:hint="eastAsia"/>
              </w:rPr>
              <w:t>店舗数</w:t>
            </w:r>
          </w:p>
        </w:tc>
        <w:tc>
          <w:tcPr>
            <w:tcW w:w="2410" w:type="dxa"/>
            <w:vAlign w:val="center"/>
          </w:tcPr>
          <w:p w:rsidR="004B2EE1" w:rsidRDefault="006F5C1D" w:rsidP="004B2EE1">
            <w:pPr>
              <w:jc w:val="center"/>
            </w:pPr>
            <w:r>
              <w:rPr>
                <w:rFonts w:hint="eastAsia"/>
              </w:rPr>
              <w:t>取組み内容</w:t>
            </w:r>
          </w:p>
        </w:tc>
      </w:tr>
      <w:tr w:rsidR="006F5C1D" w:rsidTr="004B2EE1">
        <w:trPr>
          <w:trHeight w:val="458"/>
        </w:trPr>
        <w:tc>
          <w:tcPr>
            <w:tcW w:w="2127" w:type="dxa"/>
            <w:vAlign w:val="center"/>
          </w:tcPr>
          <w:p w:rsidR="006F5C1D" w:rsidRDefault="006F5C1D" w:rsidP="004B2EE1">
            <w:pPr>
              <w:jc w:val="center"/>
            </w:pPr>
            <w:r>
              <w:rPr>
                <w:rFonts w:hint="eastAsia"/>
              </w:rPr>
              <w:t>北ブロック</w:t>
            </w:r>
          </w:p>
        </w:tc>
        <w:tc>
          <w:tcPr>
            <w:tcW w:w="1842" w:type="dxa"/>
            <w:vAlign w:val="center"/>
          </w:tcPr>
          <w:p w:rsidR="006F5C1D" w:rsidRDefault="000C091D" w:rsidP="004B2EE1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410" w:type="dxa"/>
            <w:vMerge w:val="restart"/>
            <w:vAlign w:val="center"/>
          </w:tcPr>
          <w:p w:rsidR="006F5C1D" w:rsidRDefault="00543E07" w:rsidP="00543E07">
            <w:r>
              <w:rPr>
                <w:rFonts w:hint="eastAsia"/>
              </w:rPr>
              <w:t>野菜が７０ｇ以上摂れるメニューを店内に掲示</w:t>
            </w:r>
          </w:p>
        </w:tc>
      </w:tr>
      <w:tr w:rsidR="006F5C1D" w:rsidTr="004B2EE1">
        <w:trPr>
          <w:trHeight w:val="458"/>
        </w:trPr>
        <w:tc>
          <w:tcPr>
            <w:tcW w:w="2127" w:type="dxa"/>
            <w:vAlign w:val="center"/>
          </w:tcPr>
          <w:p w:rsidR="006F5C1D" w:rsidRDefault="006F5C1D" w:rsidP="004B2EE1">
            <w:pPr>
              <w:jc w:val="center"/>
            </w:pPr>
            <w:r>
              <w:rPr>
                <w:rFonts w:hint="eastAsia"/>
              </w:rPr>
              <w:t>東ブロック</w:t>
            </w:r>
          </w:p>
        </w:tc>
        <w:tc>
          <w:tcPr>
            <w:tcW w:w="1842" w:type="dxa"/>
            <w:vAlign w:val="center"/>
          </w:tcPr>
          <w:p w:rsidR="006F5C1D" w:rsidRDefault="00955039" w:rsidP="004B2EE1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410" w:type="dxa"/>
            <w:vMerge/>
            <w:vAlign w:val="center"/>
          </w:tcPr>
          <w:p w:rsidR="006F5C1D" w:rsidRDefault="006F5C1D" w:rsidP="004B2EE1">
            <w:pPr>
              <w:jc w:val="center"/>
            </w:pPr>
          </w:p>
        </w:tc>
      </w:tr>
      <w:tr w:rsidR="006F5C1D" w:rsidTr="004B2EE1">
        <w:trPr>
          <w:trHeight w:val="458"/>
        </w:trPr>
        <w:tc>
          <w:tcPr>
            <w:tcW w:w="2127" w:type="dxa"/>
            <w:vAlign w:val="center"/>
          </w:tcPr>
          <w:p w:rsidR="006F5C1D" w:rsidRDefault="006F5C1D" w:rsidP="004B2EE1">
            <w:pPr>
              <w:jc w:val="center"/>
            </w:pPr>
            <w:r>
              <w:rPr>
                <w:rFonts w:hint="eastAsia"/>
              </w:rPr>
              <w:t>中ブロック</w:t>
            </w:r>
          </w:p>
        </w:tc>
        <w:tc>
          <w:tcPr>
            <w:tcW w:w="1842" w:type="dxa"/>
            <w:vAlign w:val="center"/>
          </w:tcPr>
          <w:p w:rsidR="006F5C1D" w:rsidRDefault="00412244" w:rsidP="004B2EE1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2410" w:type="dxa"/>
            <w:vMerge/>
            <w:vAlign w:val="center"/>
          </w:tcPr>
          <w:p w:rsidR="006F5C1D" w:rsidRDefault="006F5C1D" w:rsidP="004B2EE1">
            <w:pPr>
              <w:jc w:val="center"/>
            </w:pPr>
          </w:p>
        </w:tc>
      </w:tr>
      <w:tr w:rsidR="006F5C1D" w:rsidTr="004B2EE1">
        <w:trPr>
          <w:trHeight w:val="458"/>
        </w:trPr>
        <w:tc>
          <w:tcPr>
            <w:tcW w:w="2127" w:type="dxa"/>
            <w:vAlign w:val="center"/>
          </w:tcPr>
          <w:p w:rsidR="006F5C1D" w:rsidRDefault="006F5C1D" w:rsidP="004B2EE1">
            <w:pPr>
              <w:jc w:val="center"/>
            </w:pPr>
            <w:r>
              <w:rPr>
                <w:rFonts w:hint="eastAsia"/>
              </w:rPr>
              <w:t>南ブロック</w:t>
            </w:r>
          </w:p>
        </w:tc>
        <w:tc>
          <w:tcPr>
            <w:tcW w:w="1842" w:type="dxa"/>
            <w:vAlign w:val="center"/>
          </w:tcPr>
          <w:p w:rsidR="00F41625" w:rsidRDefault="00277A57" w:rsidP="00F41625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410" w:type="dxa"/>
            <w:vMerge/>
            <w:vAlign w:val="center"/>
          </w:tcPr>
          <w:p w:rsidR="006F5C1D" w:rsidRDefault="006F5C1D" w:rsidP="004B2EE1">
            <w:pPr>
              <w:jc w:val="center"/>
            </w:pPr>
          </w:p>
        </w:tc>
      </w:tr>
    </w:tbl>
    <w:p w:rsidR="004B2EE1" w:rsidRDefault="004B2EE1"/>
    <w:p w:rsidR="00A20748" w:rsidRDefault="00A20748"/>
    <w:p w:rsidR="00A20748" w:rsidRDefault="00A20748" w:rsidP="00A207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4B2EE1">
        <w:rPr>
          <w:rFonts w:hint="eastAsia"/>
          <w:sz w:val="28"/>
          <w:szCs w:val="28"/>
        </w:rPr>
        <w:t>ヘルシー</w:t>
      </w:r>
      <w:r>
        <w:rPr>
          <w:rFonts w:hint="eastAsia"/>
          <w:sz w:val="28"/>
          <w:szCs w:val="28"/>
        </w:rPr>
        <w:t>中華</w:t>
      </w:r>
      <w:r w:rsidRPr="004B2EE1">
        <w:rPr>
          <w:rFonts w:hint="eastAsia"/>
          <w:sz w:val="28"/>
          <w:szCs w:val="28"/>
        </w:rPr>
        <w:t>推進事業</w:t>
      </w:r>
      <w:r w:rsidRPr="00A20748">
        <w:rPr>
          <w:rFonts w:hint="eastAsia"/>
          <w:sz w:val="28"/>
          <w:szCs w:val="28"/>
        </w:rPr>
        <w:t>協力店舗数</w:t>
      </w:r>
      <w:r w:rsidRPr="00A20748">
        <w:rPr>
          <w:rFonts w:hint="eastAsia"/>
          <w:szCs w:val="21"/>
        </w:rPr>
        <w:t>（平成</w:t>
      </w:r>
      <w:r w:rsidRPr="00A20748">
        <w:rPr>
          <w:rFonts w:hint="eastAsia"/>
          <w:szCs w:val="21"/>
        </w:rPr>
        <w:t>26</w:t>
      </w:r>
      <w:r w:rsidRPr="00A20748">
        <w:rPr>
          <w:rFonts w:hint="eastAsia"/>
          <w:szCs w:val="21"/>
        </w:rPr>
        <w:t>年</w:t>
      </w:r>
      <w:r w:rsidRPr="00A20748">
        <w:rPr>
          <w:rFonts w:hint="eastAsia"/>
          <w:szCs w:val="21"/>
        </w:rPr>
        <w:t>2</w:t>
      </w:r>
      <w:r w:rsidRPr="00A20748">
        <w:rPr>
          <w:rFonts w:hint="eastAsia"/>
          <w:szCs w:val="21"/>
        </w:rPr>
        <w:t>月末現在）</w:t>
      </w:r>
    </w:p>
    <w:p w:rsidR="00A20748" w:rsidRPr="00A20748" w:rsidRDefault="00A20748" w:rsidP="00A20748">
      <w:pPr>
        <w:rPr>
          <w:sz w:val="28"/>
          <w:szCs w:val="28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842"/>
      </w:tblGrid>
      <w:tr w:rsidR="00A20748" w:rsidRPr="00A20748" w:rsidTr="00A20748">
        <w:trPr>
          <w:trHeight w:val="458"/>
        </w:trPr>
        <w:tc>
          <w:tcPr>
            <w:tcW w:w="2127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ブロック名</w:t>
            </w:r>
          </w:p>
        </w:tc>
        <w:tc>
          <w:tcPr>
            <w:tcW w:w="1842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店舗数</w:t>
            </w:r>
          </w:p>
        </w:tc>
      </w:tr>
      <w:tr w:rsidR="00A20748" w:rsidRPr="00A20748" w:rsidTr="00A20748">
        <w:trPr>
          <w:trHeight w:val="458"/>
        </w:trPr>
        <w:tc>
          <w:tcPr>
            <w:tcW w:w="2127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北ブロック</w:t>
            </w:r>
          </w:p>
        </w:tc>
        <w:tc>
          <w:tcPr>
            <w:tcW w:w="1842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２</w:t>
            </w:r>
          </w:p>
        </w:tc>
      </w:tr>
      <w:tr w:rsidR="00A20748" w:rsidRPr="00A20748" w:rsidTr="00A20748">
        <w:trPr>
          <w:trHeight w:val="458"/>
        </w:trPr>
        <w:tc>
          <w:tcPr>
            <w:tcW w:w="2127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東ブロック</w:t>
            </w:r>
          </w:p>
        </w:tc>
        <w:tc>
          <w:tcPr>
            <w:tcW w:w="1842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０</w:t>
            </w:r>
          </w:p>
        </w:tc>
      </w:tr>
      <w:tr w:rsidR="00A20748" w:rsidRPr="00A20748" w:rsidTr="00A20748">
        <w:trPr>
          <w:trHeight w:val="458"/>
        </w:trPr>
        <w:tc>
          <w:tcPr>
            <w:tcW w:w="2127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中ブロック</w:t>
            </w:r>
          </w:p>
        </w:tc>
        <w:tc>
          <w:tcPr>
            <w:tcW w:w="1842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３</w:t>
            </w:r>
          </w:p>
        </w:tc>
      </w:tr>
      <w:tr w:rsidR="00A20748" w:rsidRPr="00A20748" w:rsidTr="00A20748">
        <w:trPr>
          <w:trHeight w:val="458"/>
        </w:trPr>
        <w:tc>
          <w:tcPr>
            <w:tcW w:w="2127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南ブロック</w:t>
            </w:r>
          </w:p>
        </w:tc>
        <w:tc>
          <w:tcPr>
            <w:tcW w:w="1842" w:type="dxa"/>
            <w:vAlign w:val="center"/>
          </w:tcPr>
          <w:p w:rsidR="00A20748" w:rsidRPr="00A20748" w:rsidRDefault="00A20748" w:rsidP="00A20748">
            <w:pPr>
              <w:jc w:val="center"/>
            </w:pPr>
            <w:r w:rsidRPr="00A20748">
              <w:rPr>
                <w:rFonts w:hint="eastAsia"/>
              </w:rPr>
              <w:t>１</w:t>
            </w:r>
          </w:p>
        </w:tc>
      </w:tr>
    </w:tbl>
    <w:p w:rsidR="00A20748" w:rsidRDefault="00A20748"/>
    <w:p w:rsidR="004B2EE1" w:rsidRDefault="00A20748" w:rsidP="004B2EE1">
      <w:r>
        <w:rPr>
          <w:rFonts w:hint="eastAsia"/>
        </w:rPr>
        <w:t xml:space="preserve">　取組み内容</w:t>
      </w:r>
    </w:p>
    <w:tbl>
      <w:tblPr>
        <w:tblW w:w="7831" w:type="dxa"/>
        <w:jc w:val="center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1"/>
      </w:tblGrid>
      <w:tr w:rsidR="00543E07" w:rsidRPr="00543E07" w:rsidTr="00A20748">
        <w:trPr>
          <w:tblCellSpacing w:w="0" w:type="dxa"/>
          <w:jc w:val="center"/>
        </w:trPr>
        <w:tc>
          <w:tcPr>
            <w:tcW w:w="78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3E07" w:rsidRPr="00CC0135" w:rsidRDefault="00543E07" w:rsidP="00A20748">
            <w:pPr>
              <w:widowControl/>
              <w:spacing w:line="319" w:lineRule="auto"/>
              <w:ind w:firstLineChars="100" w:firstLine="210"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  <w:r w:rsidRPr="00CC0135"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  <w:t>以下の基準</w:t>
            </w:r>
            <w:r w:rsidR="00244578" w:rsidRPr="00CC0135"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  <w:t>を満たすヘルシー中華メニューを開発、提供している中華料理店</w:t>
            </w:r>
          </w:p>
        </w:tc>
      </w:tr>
      <w:tr w:rsidR="00543E07" w:rsidRPr="00543E07" w:rsidTr="00A20748">
        <w:trPr>
          <w:trHeight w:val="1829"/>
          <w:tblCellSpacing w:w="0" w:type="dxa"/>
          <w:jc w:val="center"/>
        </w:trPr>
        <w:tc>
          <w:tcPr>
            <w:tcW w:w="783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79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1701"/>
              <w:gridCol w:w="1419"/>
              <w:gridCol w:w="1419"/>
              <w:gridCol w:w="1412"/>
            </w:tblGrid>
            <w:tr w:rsidR="00543E07" w:rsidRPr="00CC0135" w:rsidTr="00A20748">
              <w:trPr>
                <w:trHeight w:val="478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left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1食あたりの基準</w:t>
                  </w:r>
                </w:p>
              </w:tc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エネルギー</w:t>
                  </w:r>
                </w:p>
              </w:tc>
              <w:tc>
                <w:tcPr>
                  <w:tcW w:w="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脂質</w:t>
                  </w:r>
                </w:p>
              </w:tc>
              <w:tc>
                <w:tcPr>
                  <w:tcW w:w="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食塩</w:t>
                  </w:r>
                </w:p>
              </w:tc>
              <w:tc>
                <w:tcPr>
                  <w:tcW w:w="8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野菜量</w:t>
                  </w:r>
                </w:p>
              </w:tc>
            </w:tr>
            <w:tr w:rsidR="00543E07" w:rsidRPr="00CC0135" w:rsidTr="00A20748">
              <w:trPr>
                <w:trHeight w:val="375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left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ヘルシー中華</w:t>
                  </w:r>
                </w:p>
              </w:tc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700kcal以下</w:t>
                  </w:r>
                </w:p>
              </w:tc>
              <w:tc>
                <w:tcPr>
                  <w:tcW w:w="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16g以下</w:t>
                  </w:r>
                </w:p>
              </w:tc>
              <w:tc>
                <w:tcPr>
                  <w:tcW w:w="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3.0g以下</w:t>
                  </w:r>
                </w:p>
              </w:tc>
              <w:tc>
                <w:tcPr>
                  <w:tcW w:w="8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120g以上</w:t>
                  </w:r>
                </w:p>
              </w:tc>
            </w:tr>
            <w:tr w:rsidR="00543E07" w:rsidRPr="00CC0135" w:rsidTr="00A20748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left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低エネルギー中華</w:t>
                  </w:r>
                </w:p>
              </w:tc>
              <w:tc>
                <w:tcPr>
                  <w:tcW w:w="107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500kcal以下</w:t>
                  </w:r>
                </w:p>
              </w:tc>
              <w:tc>
                <w:tcPr>
                  <w:tcW w:w="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12g以下</w:t>
                  </w:r>
                </w:p>
              </w:tc>
              <w:tc>
                <w:tcPr>
                  <w:tcW w:w="89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2.5g以下</w:t>
                  </w:r>
                </w:p>
              </w:tc>
              <w:tc>
                <w:tcPr>
                  <w:tcW w:w="8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43E07" w:rsidRPr="00CC0135" w:rsidRDefault="00543E07" w:rsidP="00543E07">
                  <w:pPr>
                    <w:widowControl/>
                    <w:spacing w:before="75" w:line="319" w:lineRule="auto"/>
                    <w:jc w:val="center"/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</w:pPr>
                  <w:r w:rsidRPr="00CC0135">
                    <w:rPr>
                      <w:rFonts w:asciiTheme="majorEastAsia" w:eastAsiaTheme="majorEastAsia" w:hAnsiTheme="majorEastAsia" w:cs="ＭＳ Ｐゴシック"/>
                      <w:color w:val="333333"/>
                      <w:kern w:val="0"/>
                      <w:szCs w:val="21"/>
                    </w:rPr>
                    <w:t>120g以上</w:t>
                  </w:r>
                </w:p>
              </w:tc>
            </w:tr>
          </w:tbl>
          <w:p w:rsidR="00543E07" w:rsidRPr="00CC0135" w:rsidRDefault="00543E07" w:rsidP="00543E07">
            <w:pPr>
              <w:widowControl/>
              <w:spacing w:line="319" w:lineRule="auto"/>
              <w:jc w:val="left"/>
              <w:rPr>
                <w:rFonts w:asciiTheme="majorEastAsia" w:eastAsiaTheme="majorEastAsia" w:hAnsiTheme="majorEastAsia" w:cs="ＭＳ Ｐゴシック"/>
                <w:color w:val="333333"/>
                <w:kern w:val="0"/>
                <w:sz w:val="18"/>
                <w:szCs w:val="18"/>
              </w:rPr>
            </w:pPr>
          </w:p>
        </w:tc>
      </w:tr>
    </w:tbl>
    <w:p w:rsidR="00543E07" w:rsidRDefault="00543E07" w:rsidP="004B2EE1"/>
    <w:sectPr w:rsidR="00543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39" w:rsidRDefault="00955039" w:rsidP="00955039">
      <w:r>
        <w:separator/>
      </w:r>
    </w:p>
  </w:endnote>
  <w:endnote w:type="continuationSeparator" w:id="0">
    <w:p w:rsidR="00955039" w:rsidRDefault="00955039" w:rsidP="0095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A0" w:rsidRDefault="00545B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A0" w:rsidRDefault="00545B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A0" w:rsidRDefault="00545B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39" w:rsidRDefault="00955039" w:rsidP="00955039">
      <w:r>
        <w:separator/>
      </w:r>
    </w:p>
  </w:footnote>
  <w:footnote w:type="continuationSeparator" w:id="0">
    <w:p w:rsidR="00955039" w:rsidRDefault="00955039" w:rsidP="00955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A0" w:rsidRDefault="00545B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A0" w:rsidRDefault="00545B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A0" w:rsidRDefault="00545B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E1"/>
    <w:rsid w:val="000C091D"/>
    <w:rsid w:val="0020018C"/>
    <w:rsid w:val="00244578"/>
    <w:rsid w:val="00277A57"/>
    <w:rsid w:val="00412244"/>
    <w:rsid w:val="004B2EE1"/>
    <w:rsid w:val="00543E07"/>
    <w:rsid w:val="00545BA0"/>
    <w:rsid w:val="005C73BE"/>
    <w:rsid w:val="006F5C1D"/>
    <w:rsid w:val="00955039"/>
    <w:rsid w:val="009B5FB5"/>
    <w:rsid w:val="00A20748"/>
    <w:rsid w:val="00B10AE8"/>
    <w:rsid w:val="00CC0135"/>
    <w:rsid w:val="00DB39AD"/>
    <w:rsid w:val="00F4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39"/>
  </w:style>
  <w:style w:type="paragraph" w:styleId="a6">
    <w:name w:val="footer"/>
    <w:basedOn w:val="a"/>
    <w:link w:val="a7"/>
    <w:uiPriority w:val="99"/>
    <w:unhideWhenUsed/>
    <w:rsid w:val="0095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039"/>
  </w:style>
  <w:style w:type="paragraph" w:styleId="a6">
    <w:name w:val="footer"/>
    <w:basedOn w:val="a"/>
    <w:link w:val="a7"/>
    <w:uiPriority w:val="99"/>
    <w:unhideWhenUsed/>
    <w:rsid w:val="00955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2017-07-03T10:42:00Z</dcterms:created>
  <dcterms:modified xsi:type="dcterms:W3CDTF">2017-07-03T10:42:00Z</dcterms:modified>
</cp:coreProperties>
</file>