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20" w:rsidRDefault="00391220" w:rsidP="0032482B">
      <w:pPr>
        <w:rPr>
          <w:rFonts w:asciiTheme="majorEastAsia" w:eastAsiaTheme="majorEastAsia" w:hAnsiTheme="majorEastAsia" w:cs="Meiryo UI"/>
          <w:b/>
          <w:color w:val="000000" w:themeColor="text1"/>
          <w:sz w:val="24"/>
          <w:szCs w:val="21"/>
        </w:rPr>
      </w:pPr>
      <w:r w:rsidRPr="008F1BE0">
        <w:rPr>
          <w:rFonts w:asciiTheme="majorEastAsia" w:eastAsiaTheme="majorEastAsia" w:hAnsiTheme="majorEastAsia"/>
          <w:b/>
          <w:noProof/>
          <w:sz w:val="24"/>
        </w:rPr>
        <mc:AlternateContent>
          <mc:Choice Requires="wps">
            <w:drawing>
              <wp:anchor distT="45720" distB="45720" distL="114300" distR="114300" simplePos="0" relativeHeight="251659264" behindDoc="0" locked="0" layoutInCell="1" allowOverlap="1" wp14:anchorId="2D369129" wp14:editId="216B8DEA">
                <wp:simplePos x="0" y="0"/>
                <wp:positionH relativeFrom="column">
                  <wp:posOffset>5501640</wp:posOffset>
                </wp:positionH>
                <wp:positionV relativeFrom="paragraph">
                  <wp:posOffset>-110490</wp:posOffset>
                </wp:positionV>
                <wp:extent cx="1009650" cy="3238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23850"/>
                        </a:xfrm>
                        <a:prstGeom prst="rect">
                          <a:avLst/>
                        </a:prstGeom>
                        <a:solidFill>
                          <a:srgbClr val="FFFFFF"/>
                        </a:solidFill>
                        <a:ln w="9525">
                          <a:solidFill>
                            <a:srgbClr val="000000"/>
                          </a:solidFill>
                          <a:miter lim="800000"/>
                          <a:headEnd/>
                          <a:tailEnd/>
                        </a:ln>
                      </wps:spPr>
                      <wps:txbx>
                        <w:txbxContent>
                          <w:p w:rsidR="00A71A0D" w:rsidRDefault="00A71A0D" w:rsidP="00A71A0D">
                            <w:pPr>
                              <w:jc w:val="center"/>
                              <w:rPr>
                                <w:rFonts w:asciiTheme="majorEastAsia" w:eastAsiaTheme="majorEastAsia" w:hAnsiTheme="majorEastAsia"/>
                                <w:sz w:val="24"/>
                                <w:szCs w:val="28"/>
                              </w:rPr>
                            </w:pPr>
                            <w:r w:rsidRPr="00A71A0D">
                              <w:rPr>
                                <w:rFonts w:asciiTheme="majorEastAsia" w:eastAsiaTheme="majorEastAsia" w:hAnsiTheme="majorEastAsia" w:hint="eastAsia"/>
                                <w:sz w:val="24"/>
                                <w:szCs w:val="28"/>
                              </w:rPr>
                              <w:t>資料</w:t>
                            </w:r>
                            <w:r w:rsidR="00930911">
                              <w:rPr>
                                <w:rFonts w:asciiTheme="majorEastAsia" w:eastAsiaTheme="majorEastAsia" w:hAnsiTheme="majorEastAsia" w:hint="eastAsia"/>
                                <w:sz w:val="24"/>
                                <w:szCs w:val="28"/>
                              </w:rPr>
                              <w:t>５</w:t>
                            </w:r>
                          </w:p>
                          <w:p w:rsidR="00FA3679" w:rsidRPr="00A71A0D" w:rsidRDefault="00FA3679" w:rsidP="00A71A0D">
                            <w:pPr>
                              <w:jc w:val="center"/>
                              <w:rPr>
                                <w:rFonts w:asciiTheme="majorEastAsia" w:eastAsiaTheme="majorEastAsia" w:hAnsiTheme="majorEastAsia"/>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3.2pt;margin-top:-8.7pt;width:79.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">
                <v:textbox>
                  <w:txbxContent>
                    <w:p w:rsidR="00A71A0D" w:rsidRDefault="00A71A0D" w:rsidP="00A71A0D">
                      <w:pPr>
                        <w:jc w:val="center"/>
                        <w:rPr>
                          <w:rFonts w:asciiTheme="majorEastAsia" w:eastAsiaTheme="majorEastAsia" w:hAnsiTheme="majorEastAsia"/>
                          <w:sz w:val="24"/>
                          <w:szCs w:val="28"/>
                        </w:rPr>
                      </w:pPr>
                      <w:r w:rsidRPr="00A71A0D">
                        <w:rPr>
                          <w:rFonts w:asciiTheme="majorEastAsia" w:eastAsiaTheme="majorEastAsia" w:hAnsiTheme="majorEastAsia" w:hint="eastAsia"/>
                          <w:sz w:val="24"/>
                          <w:szCs w:val="28"/>
                        </w:rPr>
                        <w:t>資料</w:t>
                      </w:r>
                      <w:r w:rsidR="00930911">
                        <w:rPr>
                          <w:rFonts w:asciiTheme="majorEastAsia" w:eastAsiaTheme="majorEastAsia" w:hAnsiTheme="majorEastAsia" w:hint="eastAsia"/>
                          <w:sz w:val="24"/>
                          <w:szCs w:val="28"/>
                        </w:rPr>
                        <w:t>５</w:t>
                      </w:r>
                    </w:p>
                    <w:p w:rsidR="00FA3679" w:rsidRPr="00A71A0D" w:rsidRDefault="00FA3679" w:rsidP="00A71A0D">
                      <w:pPr>
                        <w:jc w:val="center"/>
                        <w:rPr>
                          <w:rFonts w:asciiTheme="majorEastAsia" w:eastAsiaTheme="majorEastAsia" w:hAnsiTheme="majorEastAsia"/>
                          <w:sz w:val="24"/>
                          <w:szCs w:val="28"/>
                        </w:rPr>
                      </w:pPr>
                    </w:p>
                  </w:txbxContent>
                </v:textbox>
                <w10:wrap type="square"/>
              </v:shape>
            </w:pict>
          </mc:Fallback>
        </mc:AlternateContent>
      </w:r>
    </w:p>
    <w:p w:rsidR="00391220" w:rsidRDefault="00391220" w:rsidP="0032482B">
      <w:pPr>
        <w:rPr>
          <w:rFonts w:asciiTheme="majorEastAsia" w:eastAsiaTheme="majorEastAsia" w:hAnsiTheme="majorEastAsia" w:cs="Meiryo UI"/>
          <w:b/>
          <w:color w:val="000000" w:themeColor="text1"/>
          <w:sz w:val="24"/>
          <w:szCs w:val="21"/>
        </w:rPr>
      </w:pPr>
    </w:p>
    <w:p w:rsidR="00C02759" w:rsidRDefault="00D2760B" w:rsidP="0032482B">
      <w:pPr>
        <w:rPr>
          <w:rFonts w:asciiTheme="majorEastAsia" w:eastAsiaTheme="majorEastAsia" w:hAnsiTheme="majorEastAsia" w:cs="Meiryo UI"/>
          <w:b/>
          <w:color w:val="000000" w:themeColor="text1"/>
          <w:sz w:val="24"/>
          <w:szCs w:val="21"/>
        </w:rPr>
      </w:pPr>
      <w:r w:rsidRPr="008F1BE0">
        <w:rPr>
          <w:rFonts w:asciiTheme="majorEastAsia" w:eastAsiaTheme="majorEastAsia" w:hAnsiTheme="majorEastAsia" w:cs="Meiryo UI" w:hint="eastAsia"/>
          <w:b/>
          <w:color w:val="000000" w:themeColor="text1"/>
          <w:sz w:val="24"/>
          <w:szCs w:val="21"/>
        </w:rPr>
        <w:t>■</w:t>
      </w:r>
      <w:r w:rsidR="00CD70E1">
        <w:rPr>
          <w:rFonts w:asciiTheme="majorEastAsia" w:eastAsiaTheme="majorEastAsia" w:hAnsiTheme="majorEastAsia" w:cs="Meiryo UI" w:hint="eastAsia"/>
          <w:b/>
          <w:color w:val="000000" w:themeColor="text1"/>
          <w:sz w:val="24"/>
          <w:szCs w:val="21"/>
        </w:rPr>
        <w:t>高齢者、障害者等の</w:t>
      </w:r>
      <w:r w:rsidR="00E836BF">
        <w:rPr>
          <w:rFonts w:asciiTheme="majorEastAsia" w:eastAsiaTheme="majorEastAsia" w:hAnsiTheme="majorEastAsia" w:cs="Meiryo UI" w:hint="eastAsia"/>
          <w:b/>
          <w:color w:val="000000" w:themeColor="text1"/>
          <w:sz w:val="24"/>
          <w:szCs w:val="21"/>
        </w:rPr>
        <w:t>円滑な</w:t>
      </w:r>
      <w:r w:rsidR="00CD70E1">
        <w:rPr>
          <w:rFonts w:asciiTheme="majorEastAsia" w:eastAsiaTheme="majorEastAsia" w:hAnsiTheme="majorEastAsia" w:cs="Meiryo UI" w:hint="eastAsia"/>
          <w:b/>
          <w:color w:val="000000" w:themeColor="text1"/>
          <w:sz w:val="24"/>
          <w:szCs w:val="21"/>
        </w:rPr>
        <w:t>移動等に配慮した建築設計標準</w:t>
      </w:r>
      <w:bookmarkStart w:id="0" w:name="_GoBack"/>
      <w:bookmarkEnd w:id="0"/>
      <w:r w:rsidR="008F1BE0" w:rsidRPr="008F1BE0">
        <w:rPr>
          <w:rFonts w:asciiTheme="majorEastAsia" w:eastAsiaTheme="majorEastAsia" w:hAnsiTheme="majorEastAsia" w:cs="Meiryo UI" w:hint="eastAsia"/>
          <w:b/>
          <w:color w:val="000000" w:themeColor="text1"/>
          <w:sz w:val="24"/>
          <w:szCs w:val="21"/>
        </w:rPr>
        <w:t>について</w:t>
      </w:r>
    </w:p>
    <w:p w:rsidR="00391220" w:rsidRDefault="00391220" w:rsidP="0032482B">
      <w:pPr>
        <w:rPr>
          <w:rFonts w:asciiTheme="majorEastAsia" w:eastAsiaTheme="majorEastAsia" w:hAnsiTheme="majorEastAsia" w:cs="Meiryo UI"/>
          <w:b/>
          <w:color w:val="000000" w:themeColor="text1"/>
          <w:sz w:val="24"/>
          <w:szCs w:val="21"/>
        </w:rPr>
      </w:pPr>
    </w:p>
    <w:tbl>
      <w:tblPr>
        <w:tblStyle w:val="1"/>
        <w:tblW w:w="0" w:type="auto"/>
        <w:shd w:val="clear" w:color="auto" w:fill="000000" w:themeFill="text1"/>
        <w:tblLook w:val="04A0" w:firstRow="1" w:lastRow="0" w:firstColumn="1" w:lastColumn="0" w:noHBand="0" w:noVBand="1"/>
      </w:tblPr>
      <w:tblGrid>
        <w:gridCol w:w="9944"/>
      </w:tblGrid>
      <w:tr w:rsidR="00C02759" w:rsidRPr="0087214D" w:rsidTr="00F725EE">
        <w:tc>
          <w:tcPr>
            <w:tcW w:w="9944" w:type="dxa"/>
            <w:shd w:val="clear" w:color="auto" w:fill="000000" w:themeFill="text1"/>
          </w:tcPr>
          <w:p w:rsidR="00C02759" w:rsidRPr="00CD70E1" w:rsidRDefault="00AE6D97" w:rsidP="00CD70E1">
            <w:pPr>
              <w:rPr>
                <w:rFonts w:asciiTheme="majorEastAsia" w:eastAsiaTheme="majorEastAsia" w:hAnsiTheme="majorEastAsia"/>
                <w:sz w:val="22"/>
              </w:rPr>
            </w:pPr>
            <w:r>
              <w:rPr>
                <w:rFonts w:asciiTheme="majorEastAsia" w:eastAsiaTheme="majorEastAsia" w:hAnsiTheme="majorEastAsia" w:hint="eastAsia"/>
                <w:sz w:val="22"/>
              </w:rPr>
              <w:t>「高齢者、障害者の円滑な移動等に配慮した建築設計標準」</w:t>
            </w:r>
            <w:r w:rsidR="00CD70E1">
              <w:rPr>
                <w:rFonts w:asciiTheme="majorEastAsia" w:eastAsiaTheme="majorEastAsia" w:hAnsiTheme="majorEastAsia" w:hint="eastAsia"/>
                <w:sz w:val="22"/>
              </w:rPr>
              <w:t>（以下「建築設計標準」）とは</w:t>
            </w:r>
          </w:p>
        </w:tc>
      </w:tr>
    </w:tbl>
    <w:p w:rsidR="0086475C" w:rsidRDefault="000D4091" w:rsidP="000D4091">
      <w:pPr>
        <w:ind w:left="210" w:hangingChars="100" w:hanging="210"/>
        <w:rPr>
          <w:rFonts w:asciiTheme="majorEastAsia" w:eastAsiaTheme="majorEastAsia" w:hAnsiTheme="majorEastAsia" w:cs="Meiryo UI"/>
          <w:color w:val="000000" w:themeColor="text1"/>
          <w:szCs w:val="21"/>
        </w:rPr>
      </w:pPr>
      <w:r>
        <w:rPr>
          <w:rFonts w:asciiTheme="majorEastAsia" w:eastAsiaTheme="majorEastAsia" w:hAnsiTheme="majorEastAsia" w:cs="Meiryo UI" w:hint="eastAsia"/>
          <w:color w:val="000000" w:themeColor="text1"/>
          <w:szCs w:val="21"/>
        </w:rPr>
        <w:t>○</w:t>
      </w:r>
      <w:r w:rsidR="00CD70E1">
        <w:rPr>
          <w:rFonts w:asciiTheme="majorEastAsia" w:eastAsiaTheme="majorEastAsia" w:hAnsiTheme="majorEastAsia" w:cs="Meiryo UI" w:hint="eastAsia"/>
          <w:color w:val="000000" w:themeColor="text1"/>
          <w:szCs w:val="21"/>
        </w:rPr>
        <w:t>高齢者、障害者等の移動等の円滑化の促進に関する法律（いわゆる</w:t>
      </w:r>
      <w:r w:rsidR="00E3484F">
        <w:rPr>
          <w:rFonts w:asciiTheme="majorEastAsia" w:eastAsiaTheme="majorEastAsia" w:hAnsiTheme="majorEastAsia" w:cs="Meiryo UI" w:hint="eastAsia"/>
          <w:color w:val="000000" w:themeColor="text1"/>
          <w:szCs w:val="21"/>
        </w:rPr>
        <w:t>「バリアフリー法」）</w:t>
      </w:r>
      <w:r w:rsidR="0086475C">
        <w:rPr>
          <w:rFonts w:asciiTheme="majorEastAsia" w:eastAsiaTheme="majorEastAsia" w:hAnsiTheme="majorEastAsia" w:cs="Meiryo UI" w:hint="eastAsia"/>
          <w:color w:val="000000" w:themeColor="text1"/>
          <w:szCs w:val="21"/>
        </w:rPr>
        <w:t>に基づき、</w:t>
      </w:r>
      <w:r w:rsidR="009E2C6A">
        <w:rPr>
          <w:rFonts w:asciiTheme="majorEastAsia" w:eastAsiaTheme="majorEastAsia" w:hAnsiTheme="majorEastAsia" w:cs="Meiryo UI" w:hint="eastAsia"/>
          <w:color w:val="000000" w:themeColor="text1"/>
          <w:szCs w:val="21"/>
        </w:rPr>
        <w:br/>
      </w:r>
      <w:r w:rsidR="0086475C">
        <w:rPr>
          <w:rFonts w:asciiTheme="majorEastAsia" w:eastAsiaTheme="majorEastAsia" w:hAnsiTheme="majorEastAsia" w:cs="Meiryo UI" w:hint="eastAsia"/>
          <w:color w:val="000000" w:themeColor="text1"/>
          <w:szCs w:val="21"/>
        </w:rPr>
        <w:t>すべての人に使いやすい建築物の整備にあたり、建築主、設計者に適切な設計情報を提供することや、高齢者や障がい者等の設計配慮に対して具体的な考え方及びその手法を示すことを目的として国土交通省が作成したもの。</w:t>
      </w:r>
    </w:p>
    <w:p w:rsidR="0086475C" w:rsidRDefault="0086475C" w:rsidP="0032482B">
      <w:pPr>
        <w:rPr>
          <w:rFonts w:asciiTheme="majorEastAsia" w:eastAsiaTheme="majorEastAsia" w:hAnsiTheme="majorEastAsia" w:cs="Meiryo UI"/>
          <w:color w:val="000000" w:themeColor="text1"/>
          <w:szCs w:val="21"/>
        </w:rPr>
      </w:pPr>
    </w:p>
    <w:p w:rsidR="00C02759" w:rsidRPr="0057152F" w:rsidRDefault="00C02759" w:rsidP="0032482B">
      <w:pPr>
        <w:rPr>
          <w:rFonts w:asciiTheme="majorEastAsia" w:eastAsiaTheme="majorEastAsia" w:hAnsiTheme="majorEastAsia" w:cs="Meiryo UI"/>
          <w:b/>
          <w:color w:val="000000" w:themeColor="text1"/>
          <w:sz w:val="22"/>
          <w:szCs w:val="21"/>
        </w:rPr>
      </w:pPr>
    </w:p>
    <w:tbl>
      <w:tblPr>
        <w:tblStyle w:val="1"/>
        <w:tblW w:w="0" w:type="auto"/>
        <w:shd w:val="clear" w:color="auto" w:fill="000000" w:themeFill="text1"/>
        <w:tblLook w:val="04A0" w:firstRow="1" w:lastRow="0" w:firstColumn="1" w:lastColumn="0" w:noHBand="0" w:noVBand="1"/>
      </w:tblPr>
      <w:tblGrid>
        <w:gridCol w:w="9944"/>
      </w:tblGrid>
      <w:tr w:rsidR="008F1BE0" w:rsidRPr="0087214D" w:rsidTr="00F725EE">
        <w:tc>
          <w:tcPr>
            <w:tcW w:w="9944" w:type="dxa"/>
            <w:shd w:val="clear" w:color="auto" w:fill="000000" w:themeFill="text1"/>
          </w:tcPr>
          <w:p w:rsidR="008F1BE0" w:rsidRPr="0087214D" w:rsidRDefault="0086475C" w:rsidP="0086475C">
            <w:pPr>
              <w:rPr>
                <w:rFonts w:asciiTheme="majorEastAsia" w:eastAsiaTheme="majorEastAsia" w:hAnsiTheme="majorEastAsia"/>
              </w:rPr>
            </w:pPr>
            <w:r>
              <w:rPr>
                <w:rFonts w:asciiTheme="majorEastAsia" w:eastAsiaTheme="majorEastAsia" w:hAnsiTheme="majorEastAsia" w:hint="eastAsia"/>
                <w:sz w:val="22"/>
              </w:rPr>
              <w:t>「高齢者、障害者の円滑な移動等に配慮した建築設計のありかたに関する検討委員会」について</w:t>
            </w:r>
          </w:p>
        </w:tc>
      </w:tr>
    </w:tbl>
    <w:p w:rsidR="0020760F" w:rsidRDefault="0020760F" w:rsidP="0020760F">
      <w:pPr>
        <w:ind w:left="210" w:hangingChars="100" w:hanging="210"/>
        <w:rPr>
          <w:rFonts w:asciiTheme="majorEastAsia" w:eastAsiaTheme="majorEastAsia" w:hAnsiTheme="majorEastAsia" w:cs="Meiryo UI"/>
          <w:color w:val="000000" w:themeColor="text1"/>
          <w:szCs w:val="21"/>
        </w:rPr>
      </w:pPr>
      <w:r>
        <w:rPr>
          <w:rFonts w:asciiTheme="majorEastAsia" w:eastAsiaTheme="majorEastAsia" w:hAnsiTheme="majorEastAsia" w:cs="Meiryo UI" w:hint="eastAsia"/>
          <w:color w:val="000000" w:themeColor="text1"/>
          <w:szCs w:val="21"/>
        </w:rPr>
        <w:t>○2020年東京オリンピック競技大会・東京パラリンピック競技大会の開催に向け、全国展開を見据えつつ、世界に誇れる水準でユニバーサルデザイン化された公共施設・交通インフラの整備と共に、心のバリアフリーを推進することにより、共生社会を実現する必要があるため、ユニバーサルデザイン2020関係府庁等連絡会議において検討が進められている。</w:t>
      </w:r>
    </w:p>
    <w:p w:rsidR="003F3B10" w:rsidRDefault="003F3B10" w:rsidP="0020760F">
      <w:pPr>
        <w:ind w:left="210" w:hangingChars="100" w:hanging="210"/>
        <w:rPr>
          <w:rFonts w:asciiTheme="majorEastAsia" w:eastAsiaTheme="majorEastAsia" w:hAnsiTheme="majorEastAsia" w:cs="Meiryo UI"/>
          <w:color w:val="000000" w:themeColor="text1"/>
          <w:szCs w:val="21"/>
        </w:rPr>
      </w:pPr>
    </w:p>
    <w:p w:rsidR="0020760F" w:rsidRDefault="0020760F" w:rsidP="00CD70E1">
      <w:pPr>
        <w:ind w:left="210" w:hangingChars="100" w:hanging="210"/>
        <w:rPr>
          <w:rFonts w:asciiTheme="majorEastAsia" w:eastAsiaTheme="majorEastAsia" w:hAnsiTheme="majorEastAsia"/>
          <w:szCs w:val="21"/>
        </w:rPr>
      </w:pPr>
      <w:r>
        <w:rPr>
          <w:rFonts w:asciiTheme="majorEastAsia" w:eastAsiaTheme="majorEastAsia" w:hAnsiTheme="majorEastAsia" w:cs="Meiryo UI" w:hint="eastAsia"/>
          <w:color w:val="000000" w:themeColor="text1"/>
          <w:szCs w:val="21"/>
        </w:rPr>
        <w:t>○上記の検討を受け、東京のみならず全国の建築物のバリアフリー化を一層進めるため、</w:t>
      </w:r>
      <w:r w:rsidR="00CD70E1">
        <w:rPr>
          <w:rFonts w:asciiTheme="majorEastAsia" w:eastAsiaTheme="majorEastAsia" w:hAnsiTheme="majorEastAsia" w:cs="Meiryo UI" w:hint="eastAsia"/>
          <w:color w:val="000000" w:themeColor="text1"/>
          <w:szCs w:val="21"/>
        </w:rPr>
        <w:t>今年度</w:t>
      </w:r>
      <w:r>
        <w:rPr>
          <w:rFonts w:asciiTheme="majorEastAsia" w:eastAsiaTheme="majorEastAsia" w:hAnsiTheme="majorEastAsia" w:cs="Meiryo UI" w:hint="eastAsia"/>
          <w:color w:val="000000" w:themeColor="text1"/>
          <w:szCs w:val="21"/>
        </w:rPr>
        <w:t>国土交通省に</w:t>
      </w:r>
      <w:r w:rsidRPr="0020760F">
        <w:rPr>
          <w:rFonts w:asciiTheme="majorEastAsia" w:eastAsiaTheme="majorEastAsia" w:hAnsiTheme="majorEastAsia" w:cs="Meiryo UI" w:hint="eastAsia"/>
          <w:color w:val="000000" w:themeColor="text1"/>
          <w:szCs w:val="21"/>
        </w:rPr>
        <w:t>「</w:t>
      </w:r>
      <w:r w:rsidRPr="0020760F">
        <w:rPr>
          <w:rFonts w:asciiTheme="majorEastAsia" w:eastAsiaTheme="majorEastAsia" w:hAnsiTheme="majorEastAsia" w:hint="eastAsia"/>
          <w:szCs w:val="21"/>
        </w:rPr>
        <w:t>高齢者、障害者の円滑な移動等に配慮した建築設計のありかたに関する検討委員会」</w:t>
      </w:r>
      <w:r>
        <w:rPr>
          <w:rFonts w:asciiTheme="majorEastAsia" w:eastAsiaTheme="majorEastAsia" w:hAnsiTheme="majorEastAsia" w:hint="eastAsia"/>
          <w:szCs w:val="21"/>
        </w:rPr>
        <w:t>が設置され</w:t>
      </w:r>
      <w:r w:rsidR="00CD70E1">
        <w:rPr>
          <w:rFonts w:asciiTheme="majorEastAsia" w:eastAsiaTheme="majorEastAsia" w:hAnsiTheme="majorEastAsia" w:hint="eastAsia"/>
          <w:szCs w:val="21"/>
        </w:rPr>
        <w:t>、</w:t>
      </w:r>
      <w:r>
        <w:rPr>
          <w:rFonts w:asciiTheme="majorEastAsia" w:eastAsiaTheme="majorEastAsia" w:hAnsiTheme="majorEastAsia" w:hint="eastAsia"/>
          <w:szCs w:val="21"/>
        </w:rPr>
        <w:t>建築設計標準の改正について調査・検討が行われる。</w:t>
      </w:r>
    </w:p>
    <w:p w:rsidR="003F3B10" w:rsidRDefault="003F3B10" w:rsidP="0020760F">
      <w:pPr>
        <w:ind w:left="210" w:hangingChars="100" w:hanging="210"/>
        <w:rPr>
          <w:rFonts w:asciiTheme="majorEastAsia" w:eastAsiaTheme="majorEastAsia" w:hAnsiTheme="majorEastAsia"/>
          <w:szCs w:val="21"/>
        </w:rPr>
      </w:pPr>
    </w:p>
    <w:p w:rsidR="003F3B10" w:rsidRDefault="003F3B10" w:rsidP="0020760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○この「検討委員会」には大阪府からも参画させていただくこととなっており、</w:t>
      </w:r>
      <w:r w:rsidR="00391220">
        <w:rPr>
          <w:rFonts w:asciiTheme="majorEastAsia" w:eastAsiaTheme="majorEastAsia" w:hAnsiTheme="majorEastAsia" w:hint="eastAsia"/>
          <w:szCs w:val="21"/>
        </w:rPr>
        <w:t>参画に当たっては、</w:t>
      </w:r>
      <w:r w:rsidR="00CE39D4">
        <w:rPr>
          <w:rFonts w:asciiTheme="majorEastAsia" w:eastAsiaTheme="majorEastAsia" w:hAnsiTheme="majorEastAsia" w:hint="eastAsia"/>
          <w:szCs w:val="21"/>
        </w:rPr>
        <w:br/>
      </w:r>
      <w:r>
        <w:rPr>
          <w:rFonts w:asciiTheme="majorEastAsia" w:eastAsiaTheme="majorEastAsia" w:hAnsiTheme="majorEastAsia" w:hint="eastAsia"/>
          <w:szCs w:val="21"/>
        </w:rPr>
        <w:t>これまで</w:t>
      </w:r>
      <w:r w:rsidR="00CE39D4">
        <w:rPr>
          <w:rFonts w:asciiTheme="majorEastAsia" w:eastAsiaTheme="majorEastAsia" w:hAnsiTheme="majorEastAsia" w:hint="eastAsia"/>
          <w:szCs w:val="21"/>
        </w:rPr>
        <w:t>大阪府福祉のまちづくり</w:t>
      </w:r>
      <w:r>
        <w:rPr>
          <w:rFonts w:asciiTheme="majorEastAsia" w:eastAsiaTheme="majorEastAsia" w:hAnsiTheme="majorEastAsia" w:hint="eastAsia"/>
          <w:szCs w:val="21"/>
        </w:rPr>
        <w:t>条例ガイドラインの作成時における意見等を</w:t>
      </w:r>
      <w:r w:rsidR="00391220">
        <w:rPr>
          <w:rFonts w:asciiTheme="majorEastAsia" w:eastAsiaTheme="majorEastAsia" w:hAnsiTheme="majorEastAsia" w:hint="eastAsia"/>
          <w:szCs w:val="21"/>
        </w:rPr>
        <w:t>十分</w:t>
      </w:r>
      <w:r>
        <w:rPr>
          <w:rFonts w:asciiTheme="majorEastAsia" w:eastAsiaTheme="majorEastAsia" w:hAnsiTheme="majorEastAsia" w:hint="eastAsia"/>
          <w:szCs w:val="21"/>
        </w:rPr>
        <w:t>踏まえ</w:t>
      </w:r>
      <w:r w:rsidR="00391220">
        <w:rPr>
          <w:rFonts w:asciiTheme="majorEastAsia" w:eastAsiaTheme="majorEastAsia" w:hAnsiTheme="majorEastAsia" w:hint="eastAsia"/>
          <w:szCs w:val="21"/>
        </w:rPr>
        <w:t>適切に対応する。</w:t>
      </w:r>
    </w:p>
    <w:p w:rsidR="003F3B10" w:rsidRDefault="003F3B10" w:rsidP="0020760F">
      <w:pPr>
        <w:ind w:left="210" w:hangingChars="100" w:hanging="210"/>
        <w:rPr>
          <w:rFonts w:asciiTheme="majorEastAsia" w:eastAsiaTheme="majorEastAsia" w:hAnsiTheme="majorEastAsia"/>
          <w:szCs w:val="21"/>
        </w:rPr>
      </w:pPr>
    </w:p>
    <w:p w:rsidR="003F3B10" w:rsidRDefault="0020760F" w:rsidP="0020760F">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391220">
        <w:rPr>
          <w:rFonts w:asciiTheme="majorEastAsia" w:eastAsiaTheme="majorEastAsia" w:hAnsiTheme="majorEastAsia" w:hint="eastAsia"/>
          <w:szCs w:val="21"/>
        </w:rPr>
        <w:t>なお、</w:t>
      </w:r>
      <w:r w:rsidR="000D4091">
        <w:rPr>
          <w:rFonts w:asciiTheme="majorEastAsia" w:eastAsiaTheme="majorEastAsia" w:hAnsiTheme="majorEastAsia" w:hint="eastAsia"/>
          <w:szCs w:val="21"/>
        </w:rPr>
        <w:t>この</w:t>
      </w:r>
      <w:r>
        <w:rPr>
          <w:rFonts w:asciiTheme="majorEastAsia" w:eastAsiaTheme="majorEastAsia" w:hAnsiTheme="majorEastAsia" w:hint="eastAsia"/>
          <w:szCs w:val="21"/>
        </w:rPr>
        <w:t>建築設計標準は、平成19年度に作成され、5年後の平成24年に改</w:t>
      </w:r>
      <w:r w:rsidR="003F3B10">
        <w:rPr>
          <w:rFonts w:asciiTheme="majorEastAsia" w:eastAsiaTheme="majorEastAsia" w:hAnsiTheme="majorEastAsia" w:hint="eastAsia"/>
          <w:szCs w:val="21"/>
        </w:rPr>
        <w:t>訂</w:t>
      </w:r>
      <w:r>
        <w:rPr>
          <w:rFonts w:asciiTheme="majorEastAsia" w:eastAsiaTheme="majorEastAsia" w:hAnsiTheme="majorEastAsia" w:hint="eastAsia"/>
          <w:szCs w:val="21"/>
        </w:rPr>
        <w:t>された</w:t>
      </w:r>
      <w:r w:rsidR="003F3B10">
        <w:rPr>
          <w:rFonts w:asciiTheme="majorEastAsia" w:eastAsiaTheme="majorEastAsia" w:hAnsiTheme="majorEastAsia" w:hint="eastAsia"/>
          <w:szCs w:val="21"/>
        </w:rPr>
        <w:t>が、今回は平成28年度内を目処に改訂が行われる予定。</w:t>
      </w:r>
    </w:p>
    <w:p w:rsidR="003F3B10" w:rsidRDefault="003F3B10" w:rsidP="0020760F">
      <w:pPr>
        <w:ind w:left="210" w:hangingChars="100" w:hanging="210"/>
        <w:rPr>
          <w:rFonts w:asciiTheme="majorEastAsia" w:eastAsiaTheme="majorEastAsia" w:hAnsiTheme="majorEastAsia"/>
          <w:szCs w:val="21"/>
        </w:rPr>
      </w:pPr>
    </w:p>
    <w:p w:rsidR="0009562E" w:rsidRPr="00391220" w:rsidRDefault="0009562E" w:rsidP="00391220">
      <w:pPr>
        <w:rPr>
          <w:rFonts w:asciiTheme="majorEastAsia" w:eastAsiaTheme="majorEastAsia" w:hAnsiTheme="majorEastAsia" w:cs="Meiryo UI"/>
          <w:color w:val="000000" w:themeColor="text1"/>
          <w:szCs w:val="20"/>
        </w:rPr>
      </w:pPr>
    </w:p>
    <w:sectPr w:rsidR="0009562E" w:rsidRPr="00391220" w:rsidSect="00391220">
      <w:pgSz w:w="11906" w:h="16838"/>
      <w:pgMar w:top="851" w:right="1077" w:bottom="851" w:left="1077"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0D" w:rsidRDefault="00A71A0D" w:rsidP="00A71A0D">
      <w:r>
        <w:separator/>
      </w:r>
    </w:p>
  </w:endnote>
  <w:endnote w:type="continuationSeparator" w:id="0">
    <w:p w:rsidR="00A71A0D" w:rsidRDefault="00A71A0D" w:rsidP="00A7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0D" w:rsidRDefault="00A71A0D" w:rsidP="00A71A0D">
      <w:r>
        <w:separator/>
      </w:r>
    </w:p>
  </w:footnote>
  <w:footnote w:type="continuationSeparator" w:id="0">
    <w:p w:rsidR="00A71A0D" w:rsidRDefault="00A71A0D" w:rsidP="00A71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F37D5"/>
    <w:multiLevelType w:val="hybridMultilevel"/>
    <w:tmpl w:val="3EEEAE38"/>
    <w:lvl w:ilvl="0" w:tplc="D6480BC0">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60B"/>
    <w:rsid w:val="0008171B"/>
    <w:rsid w:val="0009562E"/>
    <w:rsid w:val="000D4091"/>
    <w:rsid w:val="00184D38"/>
    <w:rsid w:val="0019339F"/>
    <w:rsid w:val="00196191"/>
    <w:rsid w:val="0020760F"/>
    <w:rsid w:val="0032482B"/>
    <w:rsid w:val="00382BFC"/>
    <w:rsid w:val="00391220"/>
    <w:rsid w:val="003F3B10"/>
    <w:rsid w:val="00507DC4"/>
    <w:rsid w:val="0057152F"/>
    <w:rsid w:val="00603A25"/>
    <w:rsid w:val="007810AF"/>
    <w:rsid w:val="007D18ED"/>
    <w:rsid w:val="0086475C"/>
    <w:rsid w:val="008F1BE0"/>
    <w:rsid w:val="00930911"/>
    <w:rsid w:val="009A0B36"/>
    <w:rsid w:val="009E2C6A"/>
    <w:rsid w:val="009E436D"/>
    <w:rsid w:val="00A35959"/>
    <w:rsid w:val="00A71A0D"/>
    <w:rsid w:val="00AE6D97"/>
    <w:rsid w:val="00B37165"/>
    <w:rsid w:val="00B90B5B"/>
    <w:rsid w:val="00BC188F"/>
    <w:rsid w:val="00C02759"/>
    <w:rsid w:val="00CD20D2"/>
    <w:rsid w:val="00CD70E1"/>
    <w:rsid w:val="00CE39D4"/>
    <w:rsid w:val="00D2760B"/>
    <w:rsid w:val="00D82343"/>
    <w:rsid w:val="00E3484F"/>
    <w:rsid w:val="00E836BF"/>
    <w:rsid w:val="00F179B5"/>
    <w:rsid w:val="00FA3679"/>
    <w:rsid w:val="00FB1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A0D"/>
    <w:pPr>
      <w:tabs>
        <w:tab w:val="center" w:pos="4252"/>
        <w:tab w:val="right" w:pos="8504"/>
      </w:tabs>
      <w:snapToGrid w:val="0"/>
    </w:pPr>
  </w:style>
  <w:style w:type="character" w:customStyle="1" w:styleId="a4">
    <w:name w:val="ヘッダー (文字)"/>
    <w:basedOn w:val="a0"/>
    <w:link w:val="a3"/>
    <w:uiPriority w:val="99"/>
    <w:rsid w:val="00A71A0D"/>
  </w:style>
  <w:style w:type="paragraph" w:styleId="a5">
    <w:name w:val="footer"/>
    <w:basedOn w:val="a"/>
    <w:link w:val="a6"/>
    <w:uiPriority w:val="99"/>
    <w:unhideWhenUsed/>
    <w:rsid w:val="00A71A0D"/>
    <w:pPr>
      <w:tabs>
        <w:tab w:val="center" w:pos="4252"/>
        <w:tab w:val="right" w:pos="8504"/>
      </w:tabs>
      <w:snapToGrid w:val="0"/>
    </w:pPr>
  </w:style>
  <w:style w:type="character" w:customStyle="1" w:styleId="a6">
    <w:name w:val="フッター (文字)"/>
    <w:basedOn w:val="a0"/>
    <w:link w:val="a5"/>
    <w:uiPriority w:val="99"/>
    <w:rsid w:val="00A71A0D"/>
  </w:style>
  <w:style w:type="table" w:customStyle="1" w:styleId="1">
    <w:name w:val="表 (格子)1"/>
    <w:basedOn w:val="a1"/>
    <w:next w:val="a7"/>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56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A0D"/>
    <w:pPr>
      <w:tabs>
        <w:tab w:val="center" w:pos="4252"/>
        <w:tab w:val="right" w:pos="8504"/>
      </w:tabs>
      <w:snapToGrid w:val="0"/>
    </w:pPr>
  </w:style>
  <w:style w:type="character" w:customStyle="1" w:styleId="a4">
    <w:name w:val="ヘッダー (文字)"/>
    <w:basedOn w:val="a0"/>
    <w:link w:val="a3"/>
    <w:uiPriority w:val="99"/>
    <w:rsid w:val="00A71A0D"/>
  </w:style>
  <w:style w:type="paragraph" w:styleId="a5">
    <w:name w:val="footer"/>
    <w:basedOn w:val="a"/>
    <w:link w:val="a6"/>
    <w:uiPriority w:val="99"/>
    <w:unhideWhenUsed/>
    <w:rsid w:val="00A71A0D"/>
    <w:pPr>
      <w:tabs>
        <w:tab w:val="center" w:pos="4252"/>
        <w:tab w:val="right" w:pos="8504"/>
      </w:tabs>
      <w:snapToGrid w:val="0"/>
    </w:pPr>
  </w:style>
  <w:style w:type="character" w:customStyle="1" w:styleId="a6">
    <w:name w:val="フッター (文字)"/>
    <w:basedOn w:val="a0"/>
    <w:link w:val="a5"/>
    <w:uiPriority w:val="99"/>
    <w:rsid w:val="00A71A0D"/>
  </w:style>
  <w:style w:type="table" w:customStyle="1" w:styleId="1">
    <w:name w:val="表 (格子)1"/>
    <w:basedOn w:val="a1"/>
    <w:next w:val="a7"/>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71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956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大宅　宏之</dc:creator>
  <cp:lastModifiedBy>石川　祐理</cp:lastModifiedBy>
  <cp:revision>8</cp:revision>
  <cp:lastPrinted>2016-09-07T00:39:00Z</cp:lastPrinted>
  <dcterms:created xsi:type="dcterms:W3CDTF">2016-09-06T10:05:00Z</dcterms:created>
  <dcterms:modified xsi:type="dcterms:W3CDTF">2016-09-20T01:04:00Z</dcterms:modified>
</cp:coreProperties>
</file>