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286" w:type="dxa"/>
        <w:tblLayout w:type="fixed"/>
        <w:tblCellMar>
          <w:top w:w="28" w:type="dxa"/>
          <w:bottom w:w="28" w:type="dxa"/>
        </w:tblCellMar>
        <w:tblLook w:val="04A0" w:firstRow="1" w:lastRow="0" w:firstColumn="1" w:lastColumn="0" w:noHBand="0" w:noVBand="1"/>
      </w:tblPr>
      <w:tblGrid>
        <w:gridCol w:w="9286"/>
      </w:tblGrid>
      <w:tr w:rsidR="00F21B27" w:rsidTr="00C15A85">
        <w:trPr>
          <w:trHeight w:val="1947"/>
        </w:trPr>
        <w:tc>
          <w:tcPr>
            <w:tcW w:w="9286" w:type="dxa"/>
          </w:tcPr>
          <w:p w:rsidR="00F21B27" w:rsidRDefault="002C1699" w:rsidP="004C49BC">
            <w:pPr>
              <w:autoSpaceDE w:val="0"/>
              <w:autoSpaceDN w:val="0"/>
              <w:spacing w:line="360" w:lineRule="exact"/>
              <w:ind w:firstLineChars="3775" w:firstLine="8079"/>
              <w:jc w:val="right"/>
              <w:rPr>
                <w:rFonts w:ascii="ＭＳ ゴシック" w:eastAsia="ＭＳ ゴシック" w:hAnsi="ＭＳ ゴシック"/>
                <w:spacing w:val="2"/>
                <w:kern w:val="0"/>
                <w:szCs w:val="20"/>
              </w:rPr>
            </w:pPr>
            <w:r>
              <w:rPr>
                <w:rFonts w:ascii="ＭＳ ゴシック" w:eastAsia="ＭＳ ゴシック" w:hAnsi="ＭＳ ゴシック" w:hint="eastAsia"/>
                <w:spacing w:val="2"/>
                <w:kern w:val="0"/>
                <w:szCs w:val="20"/>
                <w:bdr w:val="single" w:sz="4" w:space="0" w:color="auto"/>
              </w:rPr>
              <w:t>審査基準</w:t>
            </w:r>
          </w:p>
          <w:p w:rsidR="009244AD" w:rsidRPr="006B5D59" w:rsidRDefault="0077247B" w:rsidP="006B5D59">
            <w:pPr>
              <w:autoSpaceDE w:val="0"/>
              <w:autoSpaceDN w:val="0"/>
              <w:spacing w:line="360" w:lineRule="exact"/>
              <w:ind w:firstLineChars="50" w:firstLine="107"/>
              <w:rPr>
                <w:rFonts w:ascii="ＭＳ ゴシック" w:eastAsia="ＭＳ ゴシック" w:hAnsi="ＭＳ ゴシック"/>
                <w:spacing w:val="2"/>
                <w:kern w:val="0"/>
                <w:szCs w:val="21"/>
              </w:rPr>
            </w:pPr>
            <w:r w:rsidRPr="006B5D59">
              <w:rPr>
                <w:rFonts w:ascii="ＭＳ ゴシック" w:eastAsia="ＭＳ ゴシック" w:hAnsi="ＭＳ ゴシック" w:hint="eastAsia"/>
                <w:spacing w:val="2"/>
                <w:kern w:val="0"/>
                <w:szCs w:val="21"/>
              </w:rPr>
              <w:t>包括議決16</w:t>
            </w:r>
          </w:p>
          <w:p w:rsidR="0077247B" w:rsidRPr="006B5D59" w:rsidRDefault="0077247B" w:rsidP="004C49BC">
            <w:pPr>
              <w:spacing w:line="360" w:lineRule="exact"/>
              <w:jc w:val="center"/>
              <w:rPr>
                <w:rFonts w:ascii="ＭＳ ゴシック" w:eastAsia="ＭＳ ゴシック" w:hAnsi="ＭＳ ゴシック" w:cs="ＭＳ 明朝"/>
                <w:szCs w:val="21"/>
              </w:rPr>
            </w:pPr>
          </w:p>
          <w:p w:rsidR="00F21B27" w:rsidRPr="006B5D59" w:rsidRDefault="0005488C" w:rsidP="006B5D59">
            <w:pPr>
              <w:spacing w:line="360" w:lineRule="exact"/>
              <w:ind w:firstLineChars="50" w:firstLine="105"/>
              <w:rPr>
                <w:rFonts w:ascii="ＭＳ ゴシック" w:eastAsia="ＭＳ ゴシック" w:hAnsi="ＭＳ ゴシック"/>
                <w:bCs/>
                <w:szCs w:val="21"/>
              </w:rPr>
            </w:pPr>
            <w:r w:rsidRPr="006B5D59">
              <w:rPr>
                <w:rFonts w:ascii="ＭＳ ゴシック" w:eastAsia="ＭＳ ゴシック" w:hAnsi="ＭＳ ゴシック" w:hint="eastAsia"/>
                <w:bCs/>
                <w:szCs w:val="21"/>
              </w:rPr>
              <w:t>都市計画法施行令第29条の9第</w:t>
            </w:r>
            <w:r w:rsidR="00771338" w:rsidRPr="006B5D59">
              <w:rPr>
                <w:rFonts w:ascii="ＭＳ ゴシック" w:eastAsia="ＭＳ ゴシック" w:hAnsi="ＭＳ ゴシック" w:hint="eastAsia"/>
                <w:bCs/>
                <w:szCs w:val="21"/>
              </w:rPr>
              <w:t>４</w:t>
            </w:r>
            <w:r w:rsidRPr="006B5D59">
              <w:rPr>
                <w:rFonts w:ascii="ＭＳ ゴシック" w:eastAsia="ＭＳ ゴシック" w:hAnsi="ＭＳ ゴシック" w:hint="eastAsia"/>
                <w:bCs/>
                <w:szCs w:val="21"/>
              </w:rPr>
              <w:t>号及び第</w:t>
            </w:r>
            <w:r w:rsidR="00771338" w:rsidRPr="006B5D59">
              <w:rPr>
                <w:rFonts w:ascii="ＭＳ ゴシック" w:eastAsia="ＭＳ ゴシック" w:hAnsi="ＭＳ ゴシック" w:hint="eastAsia"/>
                <w:bCs/>
                <w:szCs w:val="21"/>
              </w:rPr>
              <w:t>６</w:t>
            </w:r>
            <w:r w:rsidRPr="006B5D59">
              <w:rPr>
                <w:rFonts w:ascii="ＭＳ ゴシック" w:eastAsia="ＭＳ ゴシック" w:hAnsi="ＭＳ ゴシック" w:hint="eastAsia"/>
                <w:bCs/>
                <w:szCs w:val="21"/>
              </w:rPr>
              <w:t>号に掲げる区域において、大阪府都市計画法施行条例第</w:t>
            </w:r>
            <w:r w:rsidR="00771338" w:rsidRPr="006B5D59">
              <w:rPr>
                <w:rFonts w:ascii="ＭＳ ゴシック" w:eastAsia="ＭＳ ゴシック" w:hAnsi="ＭＳ ゴシック" w:hint="eastAsia"/>
                <w:bCs/>
                <w:szCs w:val="21"/>
              </w:rPr>
              <w:t>３</w:t>
            </w:r>
            <w:r w:rsidRPr="006B5D59">
              <w:rPr>
                <w:rFonts w:ascii="ＭＳ ゴシック" w:eastAsia="ＭＳ ゴシック" w:hAnsi="ＭＳ ゴシック" w:hint="eastAsia"/>
                <w:bCs/>
                <w:szCs w:val="21"/>
              </w:rPr>
              <w:t>条各号に掲げる建築物の建築</w:t>
            </w:r>
            <w:r w:rsidR="0077247B" w:rsidRPr="006B5D59">
              <w:rPr>
                <w:rFonts w:ascii="ＭＳ ゴシック" w:eastAsia="ＭＳ ゴシック" w:hAnsi="ＭＳ ゴシック" w:hint="eastAsia"/>
                <w:bCs/>
                <w:szCs w:val="21"/>
              </w:rPr>
              <w:t>の</w:t>
            </w:r>
            <w:r w:rsidRPr="006B5D59">
              <w:rPr>
                <w:rFonts w:ascii="ＭＳ ゴシック" w:eastAsia="ＭＳ ゴシック" w:hAnsi="ＭＳ ゴシック" w:hint="eastAsia"/>
                <w:bCs/>
                <w:szCs w:val="21"/>
              </w:rPr>
              <w:t>用に供する目的で行われる開発行為及び同条例第</w:t>
            </w:r>
            <w:r w:rsidR="00771338" w:rsidRPr="006B5D59">
              <w:rPr>
                <w:rFonts w:ascii="ＭＳ ゴシック" w:eastAsia="ＭＳ ゴシック" w:hAnsi="ＭＳ ゴシック" w:hint="eastAsia"/>
                <w:bCs/>
                <w:szCs w:val="21"/>
              </w:rPr>
              <w:t>４</w:t>
            </w:r>
            <w:r w:rsidRPr="006B5D59">
              <w:rPr>
                <w:rFonts w:ascii="ＭＳ ゴシック" w:eastAsia="ＭＳ ゴシック" w:hAnsi="ＭＳ ゴシック" w:hint="eastAsia"/>
                <w:bCs/>
                <w:szCs w:val="21"/>
              </w:rPr>
              <w:t>条各号に掲げる</w:t>
            </w:r>
            <w:r w:rsidR="007915A6" w:rsidRPr="006B5D59">
              <w:rPr>
                <w:rFonts w:ascii="ＭＳ ゴシック" w:eastAsia="ＭＳ ゴシック" w:hAnsi="ＭＳ ゴシック" w:hint="eastAsia"/>
                <w:bCs/>
                <w:szCs w:val="21"/>
              </w:rPr>
              <w:t>建築行為等の</w:t>
            </w:r>
            <w:r w:rsidR="002C1699" w:rsidRPr="006B5D59">
              <w:rPr>
                <w:rFonts w:ascii="ＭＳ ゴシック" w:eastAsia="ＭＳ ゴシック" w:hAnsi="ＭＳ ゴシック" w:hint="eastAsia"/>
                <w:bCs/>
                <w:szCs w:val="21"/>
              </w:rPr>
              <w:t>取扱い</w:t>
            </w:r>
            <w:r w:rsidR="0077247B" w:rsidRPr="006B5D59">
              <w:rPr>
                <w:rFonts w:ascii="ＭＳ ゴシック" w:eastAsia="ＭＳ ゴシック" w:hAnsi="ＭＳ ゴシック" w:hint="eastAsia"/>
                <w:bCs/>
                <w:szCs w:val="21"/>
              </w:rPr>
              <w:t>について</w:t>
            </w:r>
          </w:p>
          <w:p w:rsidR="00F21B27" w:rsidRDefault="00F21B27" w:rsidP="004C49BC">
            <w:pPr>
              <w:spacing w:line="360" w:lineRule="exact"/>
              <w:rPr>
                <w:rFonts w:ascii="ＭＳ 明朝" w:hAnsi="ＭＳ 明朝"/>
              </w:rPr>
            </w:pPr>
          </w:p>
          <w:p w:rsidR="006D2662" w:rsidRDefault="006D2662" w:rsidP="006D2662">
            <w:pPr>
              <w:spacing w:line="360" w:lineRule="exact"/>
              <w:ind w:firstLineChars="100" w:firstLine="210"/>
              <w:rPr>
                <w:rFonts w:ascii="ＭＳ 明朝" w:hAnsi="ＭＳ 明朝"/>
              </w:rPr>
            </w:pPr>
            <w:r>
              <w:rPr>
                <w:rFonts w:ascii="ＭＳ 明朝" w:hAnsi="ＭＳ 明朝" w:hint="eastAsia"/>
              </w:rPr>
              <w:t>標記について、次の各要件に該当するものは、あらかじめ開発審査会の議を経たものとして取扱い、これに基づき知事が許可をし、開発審査会に報告するものとする。</w:t>
            </w:r>
          </w:p>
          <w:p w:rsidR="006D2662" w:rsidRDefault="006D2662" w:rsidP="004C49BC">
            <w:pPr>
              <w:spacing w:line="360" w:lineRule="exact"/>
              <w:rPr>
                <w:rFonts w:ascii="ＭＳ 明朝" w:hAnsi="ＭＳ 明朝"/>
              </w:rPr>
            </w:pPr>
          </w:p>
          <w:p w:rsidR="00B55728" w:rsidRPr="006B5D59" w:rsidRDefault="00B55728" w:rsidP="004C49BC">
            <w:pPr>
              <w:spacing w:line="360" w:lineRule="exact"/>
              <w:rPr>
                <w:rFonts w:ascii="ＭＳ ゴシック" w:eastAsia="ＭＳ ゴシック" w:hAnsi="ＭＳ ゴシック"/>
              </w:rPr>
            </w:pPr>
            <w:r w:rsidRPr="006B5D59">
              <w:rPr>
                <w:rFonts w:ascii="ＭＳ ゴシック" w:eastAsia="ＭＳ ゴシック" w:hAnsi="ＭＳ ゴシック" w:hint="eastAsia"/>
              </w:rPr>
              <w:t>第１　対象</w:t>
            </w:r>
          </w:p>
          <w:p w:rsidR="00BD6DD5" w:rsidRPr="00BD6DD5" w:rsidRDefault="00BD6DD5" w:rsidP="00BD6DD5">
            <w:pPr>
              <w:spacing w:line="360" w:lineRule="exact"/>
              <w:ind w:firstLineChars="100" w:firstLine="210"/>
              <w:rPr>
                <w:rFonts w:ascii="ＭＳ 明朝" w:hAnsi="ＭＳ 明朝"/>
              </w:rPr>
            </w:pPr>
            <w:r w:rsidRPr="00BD6DD5">
              <w:rPr>
                <w:rFonts w:ascii="ＭＳ 明朝" w:hAnsi="ＭＳ 明朝" w:hint="eastAsia"/>
              </w:rPr>
              <w:t>次の</w:t>
            </w:r>
            <w:r>
              <w:rPr>
                <w:rFonts w:ascii="ＭＳ 明朝" w:hAnsi="ＭＳ 明朝" w:hint="eastAsia"/>
              </w:rPr>
              <w:t>各号の</w:t>
            </w:r>
            <w:r w:rsidRPr="00BD6DD5">
              <w:rPr>
                <w:rFonts w:ascii="ＭＳ 明朝" w:hAnsi="ＭＳ 明朝" w:hint="eastAsia"/>
              </w:rPr>
              <w:t>いずれかに該当する</w:t>
            </w:r>
            <w:r>
              <w:rPr>
                <w:rFonts w:ascii="ＭＳ 明朝" w:hAnsi="ＭＳ 明朝" w:hint="eastAsia"/>
              </w:rPr>
              <w:t>ものであること。</w:t>
            </w:r>
          </w:p>
          <w:p w:rsidR="00B55728" w:rsidRPr="00FE2697" w:rsidRDefault="00FE2697" w:rsidP="00FE2697">
            <w:pPr>
              <w:spacing w:line="360" w:lineRule="exact"/>
              <w:ind w:leftChars="100" w:left="420" w:hangingChars="100" w:hanging="210"/>
              <w:rPr>
                <w:rFonts w:ascii="ＭＳ 明朝" w:hAnsi="ＭＳ 明朝"/>
                <w:bCs/>
                <w:szCs w:val="21"/>
              </w:rPr>
            </w:pPr>
            <w:r w:rsidRPr="00FE2697">
              <w:rPr>
                <w:rFonts w:ascii="ＭＳ 明朝" w:hAnsi="ＭＳ 明朝" w:hint="eastAsia"/>
                <w:bCs/>
                <w:szCs w:val="21"/>
              </w:rPr>
              <w:t>(1)</w:t>
            </w:r>
            <w:r>
              <w:rPr>
                <w:rFonts w:ascii="ＭＳ 明朝" w:hAnsi="ＭＳ 明朝"/>
                <w:bCs/>
                <w:szCs w:val="21"/>
              </w:rPr>
              <w:t xml:space="preserve"> </w:t>
            </w:r>
            <w:r w:rsidR="00B55728" w:rsidRPr="00FE2697">
              <w:rPr>
                <w:rFonts w:ascii="ＭＳ 明朝" w:hAnsi="ＭＳ 明朝" w:hint="eastAsia"/>
                <w:bCs/>
                <w:szCs w:val="21"/>
              </w:rPr>
              <w:t>大阪府都市計画法施行条例第</w:t>
            </w:r>
            <w:r w:rsidR="00771338">
              <w:rPr>
                <w:rFonts w:ascii="ＭＳ 明朝" w:hAnsi="ＭＳ 明朝" w:hint="eastAsia"/>
                <w:bCs/>
                <w:szCs w:val="21"/>
              </w:rPr>
              <w:t>３</w:t>
            </w:r>
            <w:r w:rsidR="00B55728" w:rsidRPr="00FE2697">
              <w:rPr>
                <w:rFonts w:ascii="ＭＳ 明朝" w:hAnsi="ＭＳ 明朝" w:hint="eastAsia"/>
                <w:bCs/>
                <w:szCs w:val="21"/>
              </w:rPr>
              <w:t>条各号に掲げる建築物の建築の用に供する目的で行われる開発行為</w:t>
            </w:r>
          </w:p>
          <w:p w:rsidR="00B55728" w:rsidRPr="00FE2697" w:rsidRDefault="00FE2697" w:rsidP="00FE2697">
            <w:pPr>
              <w:spacing w:line="360" w:lineRule="exact"/>
              <w:ind w:left="210"/>
              <w:rPr>
                <w:rFonts w:ascii="ＭＳ 明朝" w:hAnsi="ＭＳ 明朝"/>
              </w:rPr>
            </w:pPr>
            <w:r w:rsidRPr="00FE2697">
              <w:rPr>
                <w:rFonts w:ascii="ＭＳ 明朝" w:hAnsi="ＭＳ 明朝" w:hint="eastAsia"/>
                <w:bCs/>
                <w:szCs w:val="21"/>
              </w:rPr>
              <w:t>(2)</w:t>
            </w:r>
            <w:r>
              <w:rPr>
                <w:rFonts w:ascii="ＭＳ 明朝" w:hAnsi="ＭＳ 明朝"/>
                <w:bCs/>
                <w:szCs w:val="21"/>
              </w:rPr>
              <w:t xml:space="preserve"> </w:t>
            </w:r>
            <w:r w:rsidR="00B55728" w:rsidRPr="00FE2697">
              <w:rPr>
                <w:rFonts w:ascii="ＭＳ 明朝" w:hAnsi="ＭＳ 明朝" w:hint="eastAsia"/>
                <w:bCs/>
                <w:szCs w:val="21"/>
              </w:rPr>
              <w:t>大阪府都市計画法施行条例第</w:t>
            </w:r>
            <w:r w:rsidR="00771338">
              <w:rPr>
                <w:rFonts w:ascii="ＭＳ 明朝" w:hAnsi="ＭＳ 明朝" w:hint="eastAsia"/>
                <w:bCs/>
                <w:szCs w:val="21"/>
              </w:rPr>
              <w:t>４</w:t>
            </w:r>
            <w:r w:rsidR="00B55728" w:rsidRPr="00FE2697">
              <w:rPr>
                <w:rFonts w:ascii="ＭＳ 明朝" w:hAnsi="ＭＳ 明朝" w:hint="eastAsia"/>
                <w:bCs/>
                <w:szCs w:val="21"/>
              </w:rPr>
              <w:t>条各号に掲げる建築行為等</w:t>
            </w:r>
          </w:p>
          <w:p w:rsidR="00B55728" w:rsidRPr="006B5D59" w:rsidRDefault="00B55728" w:rsidP="004C49BC">
            <w:pPr>
              <w:spacing w:line="360" w:lineRule="exact"/>
              <w:rPr>
                <w:rFonts w:ascii="ＭＳ ゴシック" w:eastAsia="ＭＳ ゴシック" w:hAnsi="ＭＳ ゴシック"/>
              </w:rPr>
            </w:pPr>
            <w:r w:rsidRPr="006B5D59">
              <w:rPr>
                <w:rFonts w:ascii="ＭＳ ゴシック" w:eastAsia="ＭＳ ゴシック" w:hAnsi="ＭＳ ゴシック" w:hint="eastAsia"/>
              </w:rPr>
              <w:t xml:space="preserve">第２　</w:t>
            </w:r>
            <w:r w:rsidR="005F1890" w:rsidRPr="006B5D59">
              <w:rPr>
                <w:rFonts w:ascii="ＭＳ ゴシック" w:eastAsia="ＭＳ ゴシック" w:hAnsi="ＭＳ ゴシック" w:hint="eastAsia"/>
              </w:rPr>
              <w:t>基準</w:t>
            </w:r>
          </w:p>
          <w:p w:rsidR="00C03347" w:rsidRPr="00316AAF" w:rsidRDefault="00C03347" w:rsidP="00C03347">
            <w:pPr>
              <w:spacing w:line="360" w:lineRule="exact"/>
              <w:ind w:firstLineChars="100" w:firstLine="210"/>
              <w:rPr>
                <w:rFonts w:ascii="ＭＳ ゴシック" w:eastAsia="ＭＳ ゴシック" w:hAnsi="ＭＳ ゴシック"/>
                <w:b/>
              </w:rPr>
            </w:pPr>
            <w:r w:rsidRPr="00316AAF">
              <w:rPr>
                <w:rFonts w:ascii="ＭＳ 明朝" w:hAnsi="ＭＳ 明朝" w:hint="eastAsia"/>
              </w:rPr>
              <w:t>次の各号に</w:t>
            </w:r>
            <w:r w:rsidR="00FB4B9E" w:rsidRPr="00316AAF">
              <w:rPr>
                <w:rFonts w:ascii="ＭＳ 明朝" w:hAnsi="ＭＳ 明朝" w:hint="eastAsia"/>
              </w:rPr>
              <w:t>該当</w:t>
            </w:r>
            <w:r w:rsidRPr="00316AAF">
              <w:rPr>
                <w:rFonts w:ascii="ＭＳ 明朝" w:hAnsi="ＭＳ 明朝" w:hint="eastAsia"/>
              </w:rPr>
              <w:t>するものであること。</w:t>
            </w:r>
          </w:p>
          <w:p w:rsidR="00B55728" w:rsidRPr="00316AAF" w:rsidRDefault="00B55728" w:rsidP="00FE2697">
            <w:pPr>
              <w:spacing w:line="360" w:lineRule="exact"/>
              <w:ind w:left="420" w:hangingChars="200" w:hanging="420"/>
              <w:rPr>
                <w:rFonts w:ascii="ＭＳ 明朝" w:hAnsi="ＭＳ 明朝"/>
                <w:bCs/>
                <w:szCs w:val="21"/>
              </w:rPr>
            </w:pPr>
            <w:r w:rsidRPr="00316AAF">
              <w:rPr>
                <w:rFonts w:ascii="ＭＳ 明朝" w:hAnsi="ＭＳ 明朝" w:hint="eastAsia"/>
              </w:rPr>
              <w:t xml:space="preserve">　(1)</w:t>
            </w:r>
            <w:r w:rsidR="00C03347" w:rsidRPr="00316AAF">
              <w:rPr>
                <w:rFonts w:ascii="ＭＳ ゴシック" w:eastAsia="ＭＳ ゴシック" w:hAnsi="ＭＳ ゴシック" w:hint="eastAsia"/>
                <w:b/>
                <w:bCs/>
                <w:szCs w:val="21"/>
              </w:rPr>
              <w:t xml:space="preserve"> </w:t>
            </w:r>
            <w:r w:rsidR="00C03347" w:rsidRPr="00316AAF">
              <w:rPr>
                <w:rFonts w:ascii="ＭＳ 明朝" w:hAnsi="ＭＳ 明朝" w:hint="eastAsia"/>
                <w:bCs/>
                <w:szCs w:val="21"/>
              </w:rPr>
              <w:t>都市計画法施行令第29条の</w:t>
            </w:r>
            <w:r w:rsidR="00FB4B9E" w:rsidRPr="00316AAF">
              <w:rPr>
                <w:rFonts w:ascii="ＭＳ 明朝" w:hAnsi="ＭＳ 明朝" w:hint="eastAsia"/>
                <w:bCs/>
                <w:szCs w:val="21"/>
              </w:rPr>
              <w:t>９</w:t>
            </w:r>
            <w:r w:rsidR="00C03347" w:rsidRPr="00316AAF">
              <w:rPr>
                <w:rFonts w:ascii="ＭＳ 明朝" w:hAnsi="ＭＳ 明朝" w:hint="eastAsia"/>
                <w:bCs/>
                <w:szCs w:val="21"/>
              </w:rPr>
              <w:t>第</w:t>
            </w:r>
            <w:r w:rsidR="00FB4B9E" w:rsidRPr="00316AAF">
              <w:rPr>
                <w:rFonts w:ascii="ＭＳ 明朝" w:hAnsi="ＭＳ 明朝" w:hint="eastAsia"/>
                <w:bCs/>
                <w:szCs w:val="21"/>
              </w:rPr>
              <w:t>４</w:t>
            </w:r>
            <w:r w:rsidR="00C03347" w:rsidRPr="00316AAF">
              <w:rPr>
                <w:rFonts w:ascii="ＭＳ 明朝" w:hAnsi="ＭＳ 明朝" w:hint="eastAsia"/>
                <w:bCs/>
                <w:szCs w:val="21"/>
              </w:rPr>
              <w:t>号</w:t>
            </w:r>
            <w:r w:rsidR="00FB4B9E" w:rsidRPr="00316AAF">
              <w:rPr>
                <w:rFonts w:ascii="ＭＳ 明朝" w:hAnsi="ＭＳ 明朝" w:hint="eastAsia"/>
                <w:bCs/>
                <w:szCs w:val="21"/>
              </w:rPr>
              <w:t>に</w:t>
            </w:r>
            <w:r w:rsidR="00C03347" w:rsidRPr="00316AAF">
              <w:rPr>
                <w:rFonts w:ascii="ＭＳ 明朝" w:hAnsi="ＭＳ 明朝" w:hint="eastAsia"/>
                <w:bCs/>
                <w:szCs w:val="21"/>
              </w:rPr>
              <w:t>掲げる区域において、</w:t>
            </w:r>
            <w:r w:rsidR="00FB4B9E" w:rsidRPr="00316AAF">
              <w:rPr>
                <w:rFonts w:ascii="ＭＳ 明朝" w:hAnsi="ＭＳ 明朝" w:hint="eastAsia"/>
                <w:bCs/>
                <w:szCs w:val="21"/>
              </w:rPr>
              <w:t>『</w:t>
            </w:r>
            <w:r w:rsidRPr="00316AAF">
              <w:rPr>
                <w:rFonts w:ascii="ＭＳ 明朝" w:hAnsi="ＭＳ 明朝" w:cs="ＭＳ 明朝" w:hint="eastAsia"/>
                <w:szCs w:val="21"/>
              </w:rPr>
              <w:t>「都市計画法第</w:t>
            </w:r>
            <w:r w:rsidRPr="00316AAF">
              <w:rPr>
                <w:rFonts w:ascii="ＭＳ 明朝" w:hAnsi="ＭＳ 明朝" w:cs="ＭＳ 明朝"/>
                <w:szCs w:val="21"/>
              </w:rPr>
              <w:t>34条</w:t>
            </w:r>
            <w:r w:rsidRPr="00316AAF">
              <w:rPr>
                <w:rFonts w:ascii="ＭＳ 明朝" w:hAnsi="ＭＳ 明朝" w:cs="ＭＳ 明朝" w:hint="eastAsia"/>
                <w:szCs w:val="21"/>
              </w:rPr>
              <w:t>第</w:t>
            </w:r>
            <w:r w:rsidRPr="00316AAF">
              <w:rPr>
                <w:rFonts w:ascii="ＭＳ 明朝" w:hAnsi="ＭＳ 明朝" w:cs="ＭＳ 明朝"/>
                <w:szCs w:val="21"/>
              </w:rPr>
              <w:t>14号</w:t>
            </w:r>
            <w:r w:rsidRPr="00316AAF">
              <w:rPr>
                <w:rFonts w:ascii="ＭＳ 明朝" w:hAnsi="ＭＳ 明朝" w:cs="ＭＳ 明朝" w:hint="eastAsia"/>
                <w:szCs w:val="21"/>
              </w:rPr>
              <w:t>及び都市計画法施行令第</w:t>
            </w:r>
            <w:r w:rsidRPr="00316AAF">
              <w:rPr>
                <w:rFonts w:ascii="ＭＳ 明朝" w:hAnsi="ＭＳ 明朝" w:cs="ＭＳ 明朝"/>
                <w:szCs w:val="21"/>
              </w:rPr>
              <w:t>36条第１項第３号ホに関する判断基準」第５における</w:t>
            </w:r>
            <w:r w:rsidRPr="00316AAF">
              <w:rPr>
                <w:rFonts w:ascii="ＭＳ 明朝" w:hAnsi="ＭＳ 明朝" w:hint="eastAsia"/>
                <w:bCs/>
                <w:szCs w:val="21"/>
              </w:rPr>
              <w:t>土砂災害警戒区域</w:t>
            </w:r>
            <w:r w:rsidR="006A70C9" w:rsidRPr="00316AAF">
              <w:rPr>
                <w:rFonts w:ascii="ＭＳ 明朝" w:hAnsi="ＭＳ 明朝" w:hint="eastAsia"/>
                <w:bCs/>
                <w:szCs w:val="21"/>
              </w:rPr>
              <w:t>での</w:t>
            </w:r>
            <w:r w:rsidR="00FB4B9E" w:rsidRPr="00316AAF">
              <w:rPr>
                <w:rFonts w:ascii="ＭＳ 明朝" w:hAnsi="ＭＳ 明朝" w:hint="eastAsia"/>
                <w:bCs/>
                <w:szCs w:val="21"/>
              </w:rPr>
              <w:t>開発行為等に</w:t>
            </w:r>
            <w:r w:rsidRPr="00316AAF">
              <w:rPr>
                <w:rFonts w:ascii="ＭＳ 明朝" w:hAnsi="ＭＳ 明朝" w:hint="eastAsia"/>
                <w:bCs/>
                <w:szCs w:val="21"/>
              </w:rPr>
              <w:t>関する取扱い</w:t>
            </w:r>
            <w:r w:rsidR="00FB4B9E" w:rsidRPr="00316AAF">
              <w:rPr>
                <w:rFonts w:ascii="ＭＳ 明朝" w:hAnsi="ＭＳ 明朝" w:hint="eastAsia"/>
                <w:bCs/>
                <w:szCs w:val="21"/>
              </w:rPr>
              <w:t>』</w:t>
            </w:r>
            <w:r w:rsidR="005F1890" w:rsidRPr="00316AAF">
              <w:rPr>
                <w:rFonts w:ascii="ＭＳ 明朝" w:hAnsi="ＭＳ 明朝" w:hint="eastAsia"/>
                <w:bCs/>
                <w:szCs w:val="21"/>
              </w:rPr>
              <w:t>に適合すること。</w:t>
            </w:r>
          </w:p>
          <w:p w:rsidR="00B55728" w:rsidRPr="00316AAF" w:rsidRDefault="00FE2697" w:rsidP="00FE2697">
            <w:pPr>
              <w:spacing w:line="360" w:lineRule="exact"/>
              <w:ind w:leftChars="100" w:left="420" w:hangingChars="100" w:hanging="210"/>
              <w:rPr>
                <w:rFonts w:ascii="ＭＳ 明朝" w:hAnsi="ＭＳ 明朝"/>
              </w:rPr>
            </w:pPr>
            <w:r w:rsidRPr="00316AAF">
              <w:rPr>
                <w:rFonts w:ascii="ＭＳ 明朝" w:hAnsi="ＭＳ 明朝" w:hint="eastAsia"/>
                <w:bCs/>
                <w:szCs w:val="21"/>
              </w:rPr>
              <w:t>(2)</w:t>
            </w:r>
            <w:r w:rsidR="00C03347" w:rsidRPr="00316AAF">
              <w:rPr>
                <w:rFonts w:ascii="ＭＳ ゴシック" w:eastAsia="ＭＳ ゴシック" w:hAnsi="ＭＳ ゴシック" w:hint="eastAsia"/>
                <w:b/>
                <w:bCs/>
                <w:szCs w:val="21"/>
              </w:rPr>
              <w:t xml:space="preserve"> </w:t>
            </w:r>
            <w:r w:rsidR="00C03347" w:rsidRPr="00316AAF">
              <w:rPr>
                <w:rFonts w:ascii="ＭＳ 明朝" w:hAnsi="ＭＳ 明朝" w:hint="eastAsia"/>
                <w:bCs/>
                <w:szCs w:val="21"/>
              </w:rPr>
              <w:t>都市計画法施行令第29条の</w:t>
            </w:r>
            <w:r w:rsidR="00FB4B9E" w:rsidRPr="00316AAF">
              <w:rPr>
                <w:rFonts w:ascii="ＭＳ 明朝" w:hAnsi="ＭＳ 明朝" w:hint="eastAsia"/>
                <w:bCs/>
                <w:szCs w:val="21"/>
              </w:rPr>
              <w:t>９</w:t>
            </w:r>
            <w:r w:rsidR="00C03347" w:rsidRPr="00316AAF">
              <w:rPr>
                <w:rFonts w:ascii="ＭＳ 明朝" w:hAnsi="ＭＳ 明朝" w:hint="eastAsia"/>
                <w:bCs/>
                <w:szCs w:val="21"/>
              </w:rPr>
              <w:t>第</w:t>
            </w:r>
            <w:r w:rsidR="00FB4B9E" w:rsidRPr="00316AAF">
              <w:rPr>
                <w:rFonts w:ascii="ＭＳ 明朝" w:hAnsi="ＭＳ 明朝" w:hint="eastAsia"/>
                <w:bCs/>
                <w:szCs w:val="21"/>
              </w:rPr>
              <w:t>６</w:t>
            </w:r>
            <w:r w:rsidR="00C03347" w:rsidRPr="00316AAF">
              <w:rPr>
                <w:rFonts w:ascii="ＭＳ 明朝" w:hAnsi="ＭＳ 明朝" w:hint="eastAsia"/>
                <w:bCs/>
                <w:szCs w:val="21"/>
              </w:rPr>
              <w:t>号に掲げる区域において、</w:t>
            </w:r>
            <w:r w:rsidR="00FB4B9E" w:rsidRPr="00316AAF">
              <w:rPr>
                <w:rFonts w:ascii="ＭＳ 明朝" w:hAnsi="ＭＳ 明朝" w:hint="eastAsia"/>
                <w:bCs/>
                <w:szCs w:val="21"/>
              </w:rPr>
              <w:t>『</w:t>
            </w:r>
            <w:r w:rsidRPr="00316AAF">
              <w:rPr>
                <w:rFonts w:ascii="ＭＳ 明朝" w:hAnsi="ＭＳ 明朝" w:cs="ＭＳ 明朝" w:hint="eastAsia"/>
                <w:szCs w:val="21"/>
              </w:rPr>
              <w:t>「都市計画法第</w:t>
            </w:r>
            <w:r w:rsidRPr="00316AAF">
              <w:rPr>
                <w:rFonts w:ascii="ＭＳ 明朝" w:hAnsi="ＭＳ 明朝" w:cs="ＭＳ 明朝"/>
                <w:szCs w:val="21"/>
              </w:rPr>
              <w:t>34条</w:t>
            </w:r>
            <w:r w:rsidRPr="00316AAF">
              <w:rPr>
                <w:rFonts w:ascii="ＭＳ 明朝" w:hAnsi="ＭＳ 明朝" w:cs="ＭＳ 明朝" w:hint="eastAsia"/>
                <w:szCs w:val="21"/>
              </w:rPr>
              <w:t>第</w:t>
            </w:r>
            <w:r w:rsidRPr="00316AAF">
              <w:rPr>
                <w:rFonts w:ascii="ＭＳ 明朝" w:hAnsi="ＭＳ 明朝" w:cs="ＭＳ 明朝"/>
                <w:szCs w:val="21"/>
              </w:rPr>
              <w:t>14号</w:t>
            </w:r>
            <w:r w:rsidRPr="00316AAF">
              <w:rPr>
                <w:rFonts w:ascii="ＭＳ 明朝" w:hAnsi="ＭＳ 明朝" w:cs="ＭＳ 明朝" w:hint="eastAsia"/>
                <w:szCs w:val="21"/>
              </w:rPr>
              <w:t>及び都市計画法施行令第</w:t>
            </w:r>
            <w:r w:rsidRPr="00316AAF">
              <w:rPr>
                <w:rFonts w:ascii="ＭＳ 明朝" w:hAnsi="ＭＳ 明朝" w:cs="ＭＳ 明朝"/>
                <w:szCs w:val="21"/>
              </w:rPr>
              <w:t>36条第１項第３号ホに関する判断基準」第５における</w:t>
            </w:r>
            <w:r w:rsidRPr="00316AAF">
              <w:rPr>
                <w:rFonts w:ascii="ＭＳ 明朝" w:hAnsi="ＭＳ 明朝" w:hint="eastAsia"/>
                <w:szCs w:val="21"/>
              </w:rPr>
              <w:t>浸水想定区域のうち危害が生ずるおそれがあると認められる土地の区域</w:t>
            </w:r>
            <w:r w:rsidR="006A70C9" w:rsidRPr="00316AAF">
              <w:rPr>
                <w:rFonts w:ascii="ＭＳ 明朝" w:hAnsi="ＭＳ 明朝" w:hint="eastAsia"/>
                <w:szCs w:val="21"/>
              </w:rPr>
              <w:t>での</w:t>
            </w:r>
            <w:r w:rsidRPr="00316AAF">
              <w:rPr>
                <w:rFonts w:ascii="ＭＳ 明朝" w:hAnsi="ＭＳ 明朝" w:hint="eastAsia"/>
                <w:szCs w:val="21"/>
              </w:rPr>
              <w:t>開発行為等に関する取扱い</w:t>
            </w:r>
            <w:r w:rsidR="00FB4B9E" w:rsidRPr="00316AAF">
              <w:rPr>
                <w:rFonts w:ascii="ＭＳ 明朝" w:hAnsi="ＭＳ 明朝" w:hint="eastAsia"/>
                <w:szCs w:val="21"/>
              </w:rPr>
              <w:t>』</w:t>
            </w:r>
            <w:r w:rsidR="005F1890" w:rsidRPr="00316AAF">
              <w:rPr>
                <w:rFonts w:ascii="ＭＳ 明朝" w:hAnsi="ＭＳ 明朝" w:hint="eastAsia"/>
                <w:szCs w:val="21"/>
              </w:rPr>
              <w:t>に適合すること。</w:t>
            </w:r>
          </w:p>
          <w:p w:rsidR="00F21B27" w:rsidRDefault="002C1699" w:rsidP="004C49BC">
            <w:pPr>
              <w:spacing w:line="360" w:lineRule="exact"/>
              <w:rPr>
                <w:rFonts w:ascii="ＭＳ 明朝" w:hAnsi="ＭＳ 明朝"/>
                <w:sz w:val="20"/>
                <w:szCs w:val="20"/>
              </w:rPr>
            </w:pPr>
            <w:r>
              <w:rPr>
                <w:rFonts w:ascii="ＭＳ 明朝" w:hAnsi="ＭＳ 明朝" w:hint="eastAsia"/>
                <w:bCs/>
                <w:sz w:val="20"/>
                <w:szCs w:val="20"/>
              </w:rPr>
              <w:t>（附則）</w:t>
            </w:r>
          </w:p>
          <w:p w:rsidR="00F21B27" w:rsidRDefault="002C1699" w:rsidP="004C49BC">
            <w:pPr>
              <w:spacing w:line="360" w:lineRule="exact"/>
              <w:ind w:firstLineChars="100" w:firstLine="200"/>
              <w:rPr>
                <w:rFonts w:ascii="ＭＳ 明朝" w:hAnsi="ＭＳ 明朝"/>
                <w:sz w:val="20"/>
                <w:szCs w:val="20"/>
              </w:rPr>
            </w:pPr>
            <w:r>
              <w:rPr>
                <w:rFonts w:ascii="ＭＳ 明朝" w:hAnsi="ＭＳ 明朝" w:hint="eastAsia"/>
                <w:sz w:val="20"/>
                <w:szCs w:val="20"/>
              </w:rPr>
              <w:t>この</w:t>
            </w:r>
            <w:r w:rsidR="00B805D4">
              <w:rPr>
                <w:rFonts w:ascii="ＭＳ 明朝" w:hAnsi="ＭＳ 明朝" w:hint="eastAsia"/>
                <w:sz w:val="20"/>
                <w:szCs w:val="20"/>
              </w:rPr>
              <w:t>取扱い</w:t>
            </w:r>
            <w:r>
              <w:rPr>
                <w:rFonts w:ascii="ＭＳ 明朝" w:hAnsi="ＭＳ 明朝" w:hint="eastAsia"/>
                <w:sz w:val="20"/>
                <w:szCs w:val="20"/>
              </w:rPr>
              <w:t>は、令和４年４月</w:t>
            </w:r>
            <w:r w:rsidR="006B5D59">
              <w:rPr>
                <w:rFonts w:ascii="ＭＳ 明朝" w:hAnsi="ＭＳ 明朝" w:hint="eastAsia"/>
                <w:sz w:val="20"/>
                <w:szCs w:val="20"/>
              </w:rPr>
              <w:t>1</w:t>
            </w:r>
            <w:r w:rsidR="003F6A3B">
              <w:rPr>
                <w:rFonts w:ascii="ＭＳ 明朝" w:hAnsi="ＭＳ 明朝" w:hint="eastAsia"/>
                <w:sz w:val="20"/>
                <w:szCs w:val="20"/>
              </w:rPr>
              <w:t>4</w:t>
            </w:r>
            <w:bookmarkStart w:id="0" w:name="_GoBack"/>
            <w:bookmarkEnd w:id="0"/>
            <w:r>
              <w:rPr>
                <w:rFonts w:ascii="ＭＳ 明朝" w:hAnsi="ＭＳ 明朝" w:hint="eastAsia"/>
                <w:sz w:val="20"/>
                <w:szCs w:val="20"/>
              </w:rPr>
              <w:t>日から</w:t>
            </w:r>
            <w:r w:rsidR="00316724">
              <w:rPr>
                <w:rFonts w:ascii="ＭＳ 明朝" w:hAnsi="ＭＳ 明朝" w:hint="eastAsia"/>
                <w:sz w:val="20"/>
                <w:szCs w:val="20"/>
              </w:rPr>
              <w:t>適用</w:t>
            </w:r>
            <w:r>
              <w:rPr>
                <w:rFonts w:ascii="ＭＳ 明朝" w:hAnsi="ＭＳ 明朝" w:hint="eastAsia"/>
                <w:sz w:val="20"/>
                <w:szCs w:val="20"/>
              </w:rPr>
              <w:t>する。</w:t>
            </w:r>
          </w:p>
          <w:p w:rsidR="00E94A26" w:rsidRPr="00316724" w:rsidRDefault="00E94A26" w:rsidP="004C49BC">
            <w:pPr>
              <w:spacing w:line="360" w:lineRule="exact"/>
              <w:rPr>
                <w:rFonts w:ascii="ＭＳ 明朝" w:hAnsi="ＭＳ 明朝"/>
                <w:sz w:val="20"/>
                <w:szCs w:val="20"/>
              </w:rPr>
            </w:pPr>
          </w:p>
        </w:tc>
      </w:tr>
    </w:tbl>
    <w:p w:rsidR="006B5D59" w:rsidRDefault="006B5D59" w:rsidP="004C49BC">
      <w:pPr>
        <w:spacing w:line="360" w:lineRule="exact"/>
        <w:rPr>
          <w:rFonts w:ascii="ＭＳ 明朝" w:hAnsi="ＭＳ 明朝"/>
        </w:rPr>
      </w:pPr>
    </w:p>
    <w:p w:rsidR="00F21B27" w:rsidRDefault="00F21B27" w:rsidP="007732B9">
      <w:pPr>
        <w:widowControl/>
        <w:jc w:val="left"/>
        <w:rPr>
          <w:rFonts w:ascii="ＭＳ 明朝" w:hAnsi="ＭＳ 明朝"/>
        </w:rPr>
      </w:pPr>
    </w:p>
    <w:sectPr w:rsidR="00F21B27">
      <w:pgSz w:w="11906" w:h="16838"/>
      <w:pgMar w:top="1418" w:right="1418" w:bottom="1418" w:left="1418" w:header="96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C6" w:rsidRDefault="004213C6">
      <w:r>
        <w:separator/>
      </w:r>
    </w:p>
  </w:endnote>
  <w:endnote w:type="continuationSeparator" w:id="0">
    <w:p w:rsidR="004213C6" w:rsidRDefault="0042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C6" w:rsidRDefault="004213C6">
      <w:r>
        <w:separator/>
      </w:r>
    </w:p>
  </w:footnote>
  <w:footnote w:type="continuationSeparator" w:id="0">
    <w:p w:rsidR="004213C6" w:rsidRDefault="0042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153F3"/>
    <w:multiLevelType w:val="hybridMultilevel"/>
    <w:tmpl w:val="E1DEBC54"/>
    <w:lvl w:ilvl="0" w:tplc="7E0610E0">
      <w:start w:val="1"/>
      <w:numFmt w:val="decimal"/>
      <w:lvlText w:val="(%1)"/>
      <w:lvlJc w:val="left"/>
      <w:pPr>
        <w:ind w:left="570" w:hanging="360"/>
      </w:pPr>
      <w:rPr>
        <w:rFonts w:ascii="ＭＳ 明朝" w:eastAsia="ＭＳ 明朝" w:hAnsi="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4337" strokecolor="#739cc3">
      <v:fill angle="9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1D9"/>
    <w:rsid w:val="0005488C"/>
    <w:rsid w:val="00054D18"/>
    <w:rsid w:val="00087043"/>
    <w:rsid w:val="000A20BF"/>
    <w:rsid w:val="000E0279"/>
    <w:rsid w:val="000E0524"/>
    <w:rsid w:val="000E3BF9"/>
    <w:rsid w:val="000F4F1E"/>
    <w:rsid w:val="00156BBA"/>
    <w:rsid w:val="00172A27"/>
    <w:rsid w:val="0018168B"/>
    <w:rsid w:val="00186D0F"/>
    <w:rsid w:val="0019330F"/>
    <w:rsid w:val="001B76F7"/>
    <w:rsid w:val="001D4192"/>
    <w:rsid w:val="001E0C38"/>
    <w:rsid w:val="001E2C4E"/>
    <w:rsid w:val="001F6E64"/>
    <w:rsid w:val="00210D64"/>
    <w:rsid w:val="002117F9"/>
    <w:rsid w:val="00233AFC"/>
    <w:rsid w:val="002344C4"/>
    <w:rsid w:val="00253AB6"/>
    <w:rsid w:val="002652C4"/>
    <w:rsid w:val="00277408"/>
    <w:rsid w:val="002C1699"/>
    <w:rsid w:val="002C1E47"/>
    <w:rsid w:val="002D3150"/>
    <w:rsid w:val="002D768E"/>
    <w:rsid w:val="002E2F32"/>
    <w:rsid w:val="002F01E7"/>
    <w:rsid w:val="00316724"/>
    <w:rsid w:val="00316AAF"/>
    <w:rsid w:val="003232DC"/>
    <w:rsid w:val="00331923"/>
    <w:rsid w:val="00370C62"/>
    <w:rsid w:val="0037133A"/>
    <w:rsid w:val="003743FC"/>
    <w:rsid w:val="00387E25"/>
    <w:rsid w:val="003A145D"/>
    <w:rsid w:val="003C6880"/>
    <w:rsid w:val="003D37F3"/>
    <w:rsid w:val="003E5A79"/>
    <w:rsid w:val="003F6A3B"/>
    <w:rsid w:val="00401BD7"/>
    <w:rsid w:val="00404E1C"/>
    <w:rsid w:val="00406991"/>
    <w:rsid w:val="00411346"/>
    <w:rsid w:val="004145F0"/>
    <w:rsid w:val="004213C6"/>
    <w:rsid w:val="004244E0"/>
    <w:rsid w:val="00441729"/>
    <w:rsid w:val="00466B7D"/>
    <w:rsid w:val="00466F16"/>
    <w:rsid w:val="0047315A"/>
    <w:rsid w:val="00483AE9"/>
    <w:rsid w:val="004C49BC"/>
    <w:rsid w:val="004D06EB"/>
    <w:rsid w:val="004D0F40"/>
    <w:rsid w:val="004D4A70"/>
    <w:rsid w:val="004F16B9"/>
    <w:rsid w:val="00505496"/>
    <w:rsid w:val="00513B66"/>
    <w:rsid w:val="005472CD"/>
    <w:rsid w:val="00560624"/>
    <w:rsid w:val="0057249D"/>
    <w:rsid w:val="00592108"/>
    <w:rsid w:val="005928DE"/>
    <w:rsid w:val="00593369"/>
    <w:rsid w:val="005B777A"/>
    <w:rsid w:val="005D18AF"/>
    <w:rsid w:val="005D350F"/>
    <w:rsid w:val="005F1890"/>
    <w:rsid w:val="005F5FF3"/>
    <w:rsid w:val="00605F54"/>
    <w:rsid w:val="00611FD9"/>
    <w:rsid w:val="006155B0"/>
    <w:rsid w:val="0062701E"/>
    <w:rsid w:val="00660A6F"/>
    <w:rsid w:val="00666C83"/>
    <w:rsid w:val="00670F93"/>
    <w:rsid w:val="00681FFD"/>
    <w:rsid w:val="00684C47"/>
    <w:rsid w:val="00697240"/>
    <w:rsid w:val="006A70C9"/>
    <w:rsid w:val="006B5D59"/>
    <w:rsid w:val="006C1916"/>
    <w:rsid w:val="006D0E2B"/>
    <w:rsid w:val="006D2662"/>
    <w:rsid w:val="006E55B3"/>
    <w:rsid w:val="006F225A"/>
    <w:rsid w:val="00702B7E"/>
    <w:rsid w:val="00724FD9"/>
    <w:rsid w:val="0072772F"/>
    <w:rsid w:val="00771338"/>
    <w:rsid w:val="0077247B"/>
    <w:rsid w:val="007732B9"/>
    <w:rsid w:val="007747B7"/>
    <w:rsid w:val="00774BC4"/>
    <w:rsid w:val="00780EA1"/>
    <w:rsid w:val="007915A6"/>
    <w:rsid w:val="007936B8"/>
    <w:rsid w:val="007A0207"/>
    <w:rsid w:val="007B0843"/>
    <w:rsid w:val="007B4B3D"/>
    <w:rsid w:val="007C06AF"/>
    <w:rsid w:val="00812296"/>
    <w:rsid w:val="00847813"/>
    <w:rsid w:val="00851768"/>
    <w:rsid w:val="008622FA"/>
    <w:rsid w:val="00867ECC"/>
    <w:rsid w:val="0089388D"/>
    <w:rsid w:val="008A5F9E"/>
    <w:rsid w:val="008B4D04"/>
    <w:rsid w:val="008B57DB"/>
    <w:rsid w:val="008C3A41"/>
    <w:rsid w:val="008C7441"/>
    <w:rsid w:val="008D56B2"/>
    <w:rsid w:val="008E06F3"/>
    <w:rsid w:val="00911BE0"/>
    <w:rsid w:val="00920E03"/>
    <w:rsid w:val="009244AD"/>
    <w:rsid w:val="00957210"/>
    <w:rsid w:val="0097166D"/>
    <w:rsid w:val="0098446D"/>
    <w:rsid w:val="00986372"/>
    <w:rsid w:val="009904F4"/>
    <w:rsid w:val="009956C0"/>
    <w:rsid w:val="009A6393"/>
    <w:rsid w:val="009B2E1A"/>
    <w:rsid w:val="009C4A8F"/>
    <w:rsid w:val="009E04DC"/>
    <w:rsid w:val="009E57A8"/>
    <w:rsid w:val="009F1356"/>
    <w:rsid w:val="00A06A87"/>
    <w:rsid w:val="00A15CA7"/>
    <w:rsid w:val="00A65FAB"/>
    <w:rsid w:val="00A9148C"/>
    <w:rsid w:val="00A96189"/>
    <w:rsid w:val="00AA2563"/>
    <w:rsid w:val="00AB32A3"/>
    <w:rsid w:val="00AB769E"/>
    <w:rsid w:val="00AD4472"/>
    <w:rsid w:val="00AE5215"/>
    <w:rsid w:val="00AE7F60"/>
    <w:rsid w:val="00AF68EC"/>
    <w:rsid w:val="00B005DB"/>
    <w:rsid w:val="00B04033"/>
    <w:rsid w:val="00B26C74"/>
    <w:rsid w:val="00B26DAD"/>
    <w:rsid w:val="00B32CE4"/>
    <w:rsid w:val="00B50A49"/>
    <w:rsid w:val="00B53B88"/>
    <w:rsid w:val="00B55728"/>
    <w:rsid w:val="00B578F7"/>
    <w:rsid w:val="00B805D4"/>
    <w:rsid w:val="00B80FC2"/>
    <w:rsid w:val="00B81003"/>
    <w:rsid w:val="00B9340D"/>
    <w:rsid w:val="00B96CA7"/>
    <w:rsid w:val="00BA7B56"/>
    <w:rsid w:val="00BB7CEC"/>
    <w:rsid w:val="00BC2547"/>
    <w:rsid w:val="00BC7DEB"/>
    <w:rsid w:val="00BD2731"/>
    <w:rsid w:val="00BD6DD5"/>
    <w:rsid w:val="00BE3524"/>
    <w:rsid w:val="00BF5B2F"/>
    <w:rsid w:val="00C03347"/>
    <w:rsid w:val="00C15A85"/>
    <w:rsid w:val="00C16DD7"/>
    <w:rsid w:val="00C4295C"/>
    <w:rsid w:val="00CA0EE5"/>
    <w:rsid w:val="00CA280E"/>
    <w:rsid w:val="00CA36DF"/>
    <w:rsid w:val="00CB5D7A"/>
    <w:rsid w:val="00CB7C59"/>
    <w:rsid w:val="00CC28F3"/>
    <w:rsid w:val="00CC362C"/>
    <w:rsid w:val="00CD1D68"/>
    <w:rsid w:val="00CD1D81"/>
    <w:rsid w:val="00CF5B72"/>
    <w:rsid w:val="00D077B8"/>
    <w:rsid w:val="00D25A83"/>
    <w:rsid w:val="00D855CE"/>
    <w:rsid w:val="00E57417"/>
    <w:rsid w:val="00E62E0F"/>
    <w:rsid w:val="00E636E4"/>
    <w:rsid w:val="00E64895"/>
    <w:rsid w:val="00E712E0"/>
    <w:rsid w:val="00E718F3"/>
    <w:rsid w:val="00E733F5"/>
    <w:rsid w:val="00E94A26"/>
    <w:rsid w:val="00ED412D"/>
    <w:rsid w:val="00ED5286"/>
    <w:rsid w:val="00EE4D6D"/>
    <w:rsid w:val="00EF7797"/>
    <w:rsid w:val="00F123C9"/>
    <w:rsid w:val="00F131FB"/>
    <w:rsid w:val="00F21B27"/>
    <w:rsid w:val="00F4267D"/>
    <w:rsid w:val="00F45898"/>
    <w:rsid w:val="00F46D35"/>
    <w:rsid w:val="00FA6DEF"/>
    <w:rsid w:val="00FB4B9E"/>
    <w:rsid w:val="00FB7903"/>
    <w:rsid w:val="00FD57E4"/>
    <w:rsid w:val="00FD78D0"/>
    <w:rsid w:val="00FE2697"/>
    <w:rsid w:val="09280434"/>
    <w:rsid w:val="1F9453D2"/>
    <w:rsid w:val="216D017D"/>
    <w:rsid w:val="2972207A"/>
    <w:rsid w:val="2F8903DC"/>
    <w:rsid w:val="3D221BA5"/>
    <w:rsid w:val="56E22789"/>
    <w:rsid w:val="7C11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rokecolor="#739cc3">
      <v:fill angle="90" type="gradient">
        <o:fill v:ext="view" type="gradientUnscaled"/>
      </v:fill>
      <v:stroke color="#739cc3" weight="1.25pt"/>
      <v:textbox inset="5.85pt,.7pt,5.85pt,.7pt"/>
    </o:shapedefaults>
    <o:shapelayout v:ext="edit">
      <o:idmap v:ext="edit" data="1"/>
    </o:shapelayout>
  </w:shapeDefaults>
  <w:decimalSymbol w:val="."/>
  <w:listSeparator w:val=","/>
  <w14:docId w14:val="47FC1BD7"/>
  <w15:docId w15:val="{68BC9C62-DA61-4C8A-946A-613015E0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游ゴシック Light" w:eastAsia="游ゴシック Light" w:hAnsi="游ゴシック Light"/>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Pr>
      <w:kern w:val="2"/>
      <w:sz w:val="21"/>
      <w:szCs w:val="22"/>
    </w:rPr>
  </w:style>
  <w:style w:type="character" w:customStyle="1" w:styleId="a6">
    <w:name w:val="吹き出し (文字)"/>
    <w:link w:val="a5"/>
    <w:uiPriority w:val="99"/>
    <w:semiHidden/>
    <w:rPr>
      <w:rFonts w:ascii="游ゴシック Light" w:eastAsia="游ゴシック Light" w:hAnsi="游ゴシック Light" w:cs="Times New Roman"/>
      <w:kern w:val="2"/>
      <w:sz w:val="18"/>
      <w:szCs w:val="18"/>
    </w:rPr>
  </w:style>
  <w:style w:type="character" w:customStyle="1" w:styleId="a8">
    <w:name w:val="ヘッダー (文字)"/>
    <w:link w:val="a7"/>
    <w:uiPriority w:val="99"/>
    <w:rPr>
      <w:kern w:val="2"/>
      <w:sz w:val="21"/>
      <w:szCs w:val="22"/>
    </w:rPr>
  </w:style>
  <w:style w:type="paragraph" w:styleId="aa">
    <w:name w:val="Revision"/>
    <w:hidden/>
    <w:uiPriority w:val="99"/>
    <w:semiHidden/>
    <w:rsid w:val="00BA7B56"/>
    <w:rPr>
      <w:kern w:val="2"/>
      <w:sz w:val="21"/>
      <w:szCs w:val="22"/>
    </w:rPr>
  </w:style>
  <w:style w:type="paragraph" w:styleId="ab">
    <w:name w:val="List Paragraph"/>
    <w:basedOn w:val="a"/>
    <w:uiPriority w:val="99"/>
    <w:rsid w:val="00B557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E77C0-8F2B-42B3-A58E-A41C910B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570</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審査基準</vt:lpstr>
    </vt:vector>
  </TitlesOfParts>
  <Company>大阪府庁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審査基準</dc:title>
  <dc:creator>USER</dc:creator>
  <cp:lastModifiedBy>堤　幸司</cp:lastModifiedBy>
  <cp:revision>50</cp:revision>
  <cp:lastPrinted>2022-04-20T05:44:00Z</cp:lastPrinted>
  <dcterms:created xsi:type="dcterms:W3CDTF">2022-03-15T08:39:00Z</dcterms:created>
  <dcterms:modified xsi:type="dcterms:W3CDTF">2022-04-20T05:46:00Z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