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D1" w:rsidRPr="005D66D1" w:rsidRDefault="005D66D1" w:rsidP="005D66D1">
      <w:pPr>
        <w:rPr>
          <w:rFonts w:ascii="ＭＳ ゴシック" w:eastAsia="ＭＳ ゴシック" w:hAnsi="ＭＳ ゴシック"/>
          <w:sz w:val="24"/>
          <w:szCs w:val="24"/>
        </w:rPr>
      </w:pPr>
      <w:r w:rsidRPr="005D66D1">
        <w:rPr>
          <w:rFonts w:ascii="ＭＳ ゴシック" w:eastAsia="ＭＳ ゴシック" w:hAnsi="ＭＳ ゴシック" w:hint="eastAsia"/>
          <w:bCs/>
          <w:sz w:val="24"/>
          <w:szCs w:val="24"/>
        </w:rPr>
        <w:t>「空家総合戦略・大阪2019</w:t>
      </w:r>
      <w:r w:rsidR="00E2382B">
        <w:rPr>
          <w:rFonts w:ascii="ＭＳ ゴシック" w:eastAsia="ＭＳ ゴシック" w:hAnsi="ＭＳ ゴシック" w:hint="eastAsia"/>
          <w:bCs/>
          <w:sz w:val="24"/>
          <w:szCs w:val="24"/>
        </w:rPr>
        <w:t>」の概要</w:t>
      </w:r>
    </w:p>
    <w:p w:rsidR="005D66D1" w:rsidRPr="005D66D1" w:rsidRDefault="005D66D1" w:rsidP="005D66D1">
      <w:pPr>
        <w:rPr>
          <w:rFonts w:ascii="ＭＳ ゴシック" w:eastAsia="ＭＳ ゴシック" w:hAnsi="ＭＳ ゴシック"/>
        </w:rPr>
      </w:pPr>
    </w:p>
    <w:p w:rsidR="005D66D1" w:rsidRPr="005D66D1" w:rsidRDefault="004B2194" w:rsidP="005D66D1">
      <w:pPr>
        <w:rPr>
          <w:rFonts w:ascii="ＭＳ ゴシック" w:eastAsia="ＭＳ ゴシック" w:hAnsi="ＭＳ ゴシック"/>
        </w:rPr>
      </w:pPr>
      <w:r w:rsidRPr="005D66D1">
        <w:rPr>
          <w:rFonts w:ascii="ＭＳ ゴシック" w:eastAsia="ＭＳ ゴシック" w:hAnsi="ＭＳ ゴシック" w:hint="eastAsia"/>
          <w:bCs/>
        </w:rPr>
        <w:t>○</w:t>
      </w:r>
      <w:r w:rsidR="005D66D1" w:rsidRPr="005D66D1">
        <w:rPr>
          <w:rFonts w:ascii="ＭＳ ゴシック" w:eastAsia="ＭＳ ゴシック" w:hAnsi="ＭＳ ゴシック" w:hint="eastAsia"/>
        </w:rPr>
        <w:t>「空家総合戦略・大阪」（Ｈ28.12）に基づき、これまで、</w:t>
      </w:r>
      <w:r w:rsidR="005D66D1" w:rsidRPr="004B2194">
        <w:rPr>
          <w:rFonts w:ascii="ＭＳ ゴシック" w:eastAsia="ＭＳ ゴシック" w:hAnsi="ＭＳ ゴシック" w:hint="eastAsia"/>
          <w:iCs/>
        </w:rPr>
        <w:t>空家の適正管理・除却の促進</w:t>
      </w:r>
      <w:r w:rsidR="005D66D1" w:rsidRPr="005D66D1">
        <w:rPr>
          <w:rFonts w:ascii="ＭＳ ゴシック" w:eastAsia="ＭＳ ゴシック" w:hAnsi="ＭＳ ゴシック" w:hint="eastAsia"/>
        </w:rPr>
        <w:t>、空家の利活用による居住魅力の向上や、中古住宅流通市場の活性化に向けた取組みを実施し、</w:t>
      </w:r>
      <w:r w:rsidR="005D66D1" w:rsidRPr="005D66D1">
        <w:rPr>
          <w:rFonts w:ascii="ＭＳ ゴシック" w:eastAsia="ＭＳ ゴシック" w:hAnsi="ＭＳ ゴシック" w:hint="eastAsia"/>
          <w:bCs/>
        </w:rPr>
        <w:t>市町村の体制整備など空家対策の骨格が完成</w:t>
      </w:r>
    </w:p>
    <w:p w:rsidR="005D66D1" w:rsidRPr="005D66D1" w:rsidRDefault="004B2194" w:rsidP="005D66D1">
      <w:pPr>
        <w:rPr>
          <w:rFonts w:ascii="ＭＳ ゴシック" w:eastAsia="ＭＳ ゴシック" w:hAnsi="ＭＳ ゴシック"/>
        </w:rPr>
      </w:pPr>
      <w:r w:rsidRPr="005D66D1">
        <w:rPr>
          <w:rFonts w:ascii="ＭＳ ゴシック" w:eastAsia="ＭＳ ゴシック" w:hAnsi="ＭＳ ゴシック" w:hint="eastAsia"/>
          <w:bCs/>
        </w:rPr>
        <w:t>○</w:t>
      </w:r>
      <w:r w:rsidR="005D66D1" w:rsidRPr="005D66D1">
        <w:rPr>
          <w:rFonts w:ascii="ＭＳ ゴシック" w:eastAsia="ＭＳ ゴシック" w:hAnsi="ＭＳ ゴシック" w:hint="eastAsia"/>
        </w:rPr>
        <w:t>これまでの取組成果と課題並びに災害の経験を踏まえ、 「住まうビジョン・大阪」の実現に向けて、新たな戦略（取組期間：2019</w:t>
      </w:r>
      <w:r w:rsidR="00607410">
        <w:rPr>
          <w:rFonts w:ascii="ＭＳ ゴシック" w:eastAsia="ＭＳ ゴシック" w:hAnsi="ＭＳ ゴシック" w:hint="eastAsia"/>
        </w:rPr>
        <w:t>から</w:t>
      </w:r>
      <w:r w:rsidR="005D66D1" w:rsidRPr="005D66D1">
        <w:rPr>
          <w:rFonts w:ascii="ＭＳ ゴシック" w:eastAsia="ＭＳ ゴシック" w:hAnsi="ＭＳ ゴシック" w:hint="eastAsia"/>
        </w:rPr>
        <w:t>2021年度）を策定し、</w:t>
      </w:r>
      <w:r w:rsidR="005D66D1" w:rsidRPr="005D66D1">
        <w:rPr>
          <w:rFonts w:ascii="ＭＳ ゴシック" w:eastAsia="ＭＳ ゴシック" w:hAnsi="ＭＳ ゴシック" w:hint="eastAsia"/>
          <w:bCs/>
        </w:rPr>
        <w:t>今後3年間で空家対策の更なる充実とスピードアップを図る</w:t>
      </w:r>
    </w:p>
    <w:p w:rsidR="006972A5" w:rsidRPr="00607410" w:rsidRDefault="00B62F50">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これまでの取組みの成果等</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□空家の適正管理等の促進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○全市町村で特定空家等に対応するための体制整備が完了</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・空家等対策計画と特定空家等の判断基準が全市町村で策定見込み</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・府民向け空家セミナーを全市町村で実施　</w:t>
      </w:r>
    </w:p>
    <w:p w:rsidR="005D66D1" w:rsidRPr="005D66D1" w:rsidRDefault="005D66D1" w:rsidP="005D66D1">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w:t>
      </w:r>
      <w:r w:rsidRPr="005D66D1">
        <w:rPr>
          <w:rFonts w:ascii="ＭＳ ゴシック" w:eastAsia="ＭＳ ゴシック" w:hAnsi="ＭＳ ゴシック" w:hint="eastAsia"/>
          <w:bCs/>
        </w:rPr>
        <w:t>空家の利活用による居住魅力の向上</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○「大阪版・空家バンク」の設置</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・市町村の空家バンク情報と大阪に住まう魅力情報を発信、所有者へのコンサルティング実施</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w:t>
      </w:r>
      <w:r w:rsidR="00B62F50">
        <w:rPr>
          <w:rFonts w:ascii="ＭＳ ゴシック" w:eastAsia="ＭＳ ゴシック" w:hAnsi="ＭＳ ゴシック" w:hint="eastAsia"/>
        </w:rPr>
        <w:t>24</w:t>
      </w:r>
      <w:r w:rsidRPr="005D66D1">
        <w:rPr>
          <w:rFonts w:ascii="ＭＳ ゴシック" w:eastAsia="ＭＳ ゴシック" w:hAnsi="ＭＳ ゴシック" w:hint="eastAsia"/>
        </w:rPr>
        <w:t xml:space="preserve">市町村にて空家バンクが設置見込み　　　　　　　　　</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○「リノベーションまちづくり」の開始</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・岬町、千早赤阪村等9地区で取組み具体化</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・市町村にアドバイザーを紹介する制度の創設</w:t>
      </w:r>
    </w:p>
    <w:p w:rsidR="005D66D1" w:rsidRPr="005D66D1" w:rsidRDefault="005D66D1" w:rsidP="005D66D1">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w:t>
      </w:r>
      <w:r w:rsidRPr="005D66D1">
        <w:rPr>
          <w:rFonts w:ascii="ＭＳ ゴシック" w:eastAsia="ＭＳ ゴシック" w:hAnsi="ＭＳ ゴシック" w:hint="eastAsia"/>
          <w:bCs/>
        </w:rPr>
        <w:t>中古住宅流通市場の活性化</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○市場活性化につながる取組みを促進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・インスペクション</w:t>
      </w:r>
      <w:r w:rsidR="00607410">
        <w:rPr>
          <w:rFonts w:ascii="ＭＳ ゴシック" w:eastAsia="ＭＳ ゴシック" w:hAnsi="ＭＳ ゴシック" w:hint="eastAsia"/>
        </w:rPr>
        <w:t>（</w:t>
      </w:r>
      <w:r w:rsidR="00607410" w:rsidRPr="005D66D1">
        <w:rPr>
          <w:rFonts w:ascii="ＭＳ ゴシック" w:eastAsia="ＭＳ ゴシック" w:hAnsi="ＭＳ ゴシック" w:hint="eastAsia"/>
        </w:rPr>
        <w:t>専門家による建物の状況調査</w:t>
      </w:r>
      <w:r w:rsidR="00607410">
        <w:rPr>
          <w:rFonts w:ascii="ＭＳ ゴシック" w:eastAsia="ＭＳ ゴシック" w:hAnsi="ＭＳ ゴシック" w:hint="eastAsia"/>
        </w:rPr>
        <w:t>）</w:t>
      </w:r>
      <w:r w:rsidRPr="005D66D1">
        <w:rPr>
          <w:rFonts w:ascii="ＭＳ ゴシック" w:eastAsia="ＭＳ ゴシック" w:hAnsi="ＭＳ ゴシック" w:hint="eastAsia"/>
        </w:rPr>
        <w:t>の普及パンフレット作成</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・リノベーションコンクールの開催、優秀事例集の作成　　　　　　　　　　　　</w:t>
      </w:r>
    </w:p>
    <w:p w:rsidR="005D66D1" w:rsidRPr="00607410" w:rsidRDefault="005D66D1" w:rsidP="005D66D1">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w:t>
      </w:r>
      <w:r w:rsidRPr="005D66D1">
        <w:rPr>
          <w:rFonts w:ascii="ＭＳ ゴシック" w:eastAsia="ＭＳ ゴシック" w:hAnsi="ＭＳ ゴシック" w:hint="eastAsia"/>
          <w:bCs/>
        </w:rPr>
        <w:t>Ｈ30　大阪北部地震、台風21号</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○災害により損傷を受けて、周辺に危険を及ぼすおそれのある空家が一気に増加</w:t>
      </w:r>
    </w:p>
    <w:p w:rsidR="00F41B16"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w:t>
      </w:r>
      <w:r w:rsidR="00E107A8">
        <w:rPr>
          <w:rFonts w:ascii="ＭＳ ゴシック" w:eastAsia="ＭＳ ゴシック" w:hAnsi="ＭＳ ゴシック" w:hint="eastAsia"/>
        </w:rPr>
        <w:t>【</w:t>
      </w:r>
      <w:r w:rsidR="00F41B16" w:rsidRPr="00F41B16">
        <w:rPr>
          <w:rFonts w:ascii="ＭＳ ゴシック" w:eastAsia="ＭＳ ゴシック" w:hAnsi="ＭＳ ゴシック" w:hint="eastAsia"/>
        </w:rPr>
        <w:t>府民からの空家の通報件数は前年比の約２.９倍</w:t>
      </w:r>
      <w:r w:rsidR="00E107A8">
        <w:rPr>
          <w:rFonts w:ascii="ＭＳ ゴシック" w:eastAsia="ＭＳ ゴシック" w:hAnsi="ＭＳ ゴシック" w:hint="eastAsia"/>
        </w:rPr>
        <w:t>】</w:t>
      </w:r>
    </w:p>
    <w:p w:rsidR="005D66D1" w:rsidRPr="005D66D1" w:rsidRDefault="005D66D1" w:rsidP="00F41B16">
      <w:pPr>
        <w:ind w:firstLineChars="100" w:firstLine="210"/>
        <w:rPr>
          <w:rFonts w:ascii="ＭＳ ゴシック" w:eastAsia="ＭＳ ゴシック" w:hAnsi="ＭＳ ゴシック"/>
        </w:rPr>
      </w:pPr>
      <w:r w:rsidRPr="005D66D1">
        <w:rPr>
          <w:rFonts w:ascii="ＭＳ ゴシック" w:eastAsia="ＭＳ ゴシック" w:hAnsi="ＭＳ ゴシック" w:hint="eastAsia"/>
        </w:rPr>
        <w:t>・H29.4.1</w:t>
      </w:r>
      <w:r w:rsidR="00607410">
        <w:rPr>
          <w:rFonts w:ascii="ＭＳ ゴシック" w:eastAsia="ＭＳ ゴシック" w:hAnsi="ＭＳ ゴシック" w:hint="eastAsia"/>
        </w:rPr>
        <w:t>から</w:t>
      </w:r>
      <w:r w:rsidRPr="005D66D1">
        <w:rPr>
          <w:rFonts w:ascii="ＭＳ ゴシック" w:eastAsia="ＭＳ ゴシック" w:hAnsi="ＭＳ ゴシック" w:hint="eastAsia"/>
        </w:rPr>
        <w:t>10末　1,539件</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・H30.4.1</w:t>
      </w:r>
      <w:r w:rsidR="00607410">
        <w:rPr>
          <w:rFonts w:ascii="ＭＳ ゴシック" w:eastAsia="ＭＳ ゴシック" w:hAnsi="ＭＳ ゴシック" w:hint="eastAsia"/>
        </w:rPr>
        <w:t>から</w:t>
      </w:r>
      <w:r w:rsidRPr="005D66D1">
        <w:rPr>
          <w:rFonts w:ascii="ＭＳ ゴシック" w:eastAsia="ＭＳ ゴシック" w:hAnsi="ＭＳ ゴシック" w:hint="eastAsia"/>
        </w:rPr>
        <w:t>10末　4,387件</w:t>
      </w:r>
    </w:p>
    <w:p w:rsidR="00607410" w:rsidRPr="00607410" w:rsidRDefault="00607410" w:rsidP="005D66D1">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更なる空家対策の充実に向けた課題</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lastRenderedPageBreak/>
        <w:t>・特定空家等は、事案毎に対応が異なるため、対応事例を積み重ね情報共有が必要</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【略式代執行</w:t>
      </w:r>
      <w:r w:rsidR="00B62F50">
        <w:rPr>
          <w:rFonts w:ascii="ＭＳ ゴシック" w:eastAsia="ＭＳ ゴシック" w:hAnsi="ＭＳ ゴシック" w:hint="eastAsia"/>
        </w:rPr>
        <w:t>7</w:t>
      </w:r>
      <w:bookmarkStart w:id="0" w:name="_GoBack"/>
      <w:bookmarkEnd w:id="0"/>
      <w:r w:rsidRPr="005D66D1">
        <w:rPr>
          <w:rFonts w:ascii="ＭＳ ゴシック" w:eastAsia="ＭＳ ゴシック" w:hAnsi="ＭＳ ゴシック" w:hint="eastAsia"/>
        </w:rPr>
        <w:t>件、行政代執行1件(府内実績:Ｈ30.12)】</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・大阪に多い長屋の空き住戸については、空家法対象化や条例等での対応の検討が必要</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・空家関連の相談に身近に対応できる市町村レベルでの専門家等を活用した相談機能が必要</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・まちづくりとしての空家対策では、</w:t>
      </w:r>
      <w:r w:rsidR="00585925" w:rsidRPr="005D66D1">
        <w:rPr>
          <w:rFonts w:ascii="ＭＳ ゴシック" w:eastAsia="ＭＳ ゴシック" w:hAnsi="ＭＳ ゴシック" w:cs="游明朝" w:hint="eastAsia"/>
        </w:rPr>
        <w:t>農山漁村等での移住定住に向けた</w:t>
      </w:r>
      <w:r w:rsidR="00585925" w:rsidRPr="005D66D1">
        <w:rPr>
          <w:rFonts w:ascii="ＭＳ ゴシック" w:eastAsia="ＭＳ ゴシック" w:hAnsi="ＭＳ ゴシック" w:hint="eastAsia"/>
        </w:rPr>
        <w:t>空家活用</w:t>
      </w:r>
      <w:r w:rsidR="00585925">
        <w:rPr>
          <w:rFonts w:ascii="ＭＳ ゴシック" w:eastAsia="ＭＳ ゴシック" w:hAnsi="ＭＳ ゴシック" w:hint="eastAsia"/>
        </w:rPr>
        <w:t>や</w:t>
      </w:r>
      <w:r w:rsidR="00585925" w:rsidRPr="005D66D1">
        <w:rPr>
          <w:rFonts w:ascii="ＭＳ ゴシック" w:eastAsia="ＭＳ ゴシック" w:hAnsi="ＭＳ ゴシック" w:cs="游明朝" w:hint="eastAsia"/>
        </w:rPr>
        <w:t>中心市街地の魅力向上に向けた空き</w:t>
      </w:r>
      <w:r w:rsidR="00585925" w:rsidRPr="005D66D1">
        <w:rPr>
          <w:rFonts w:ascii="ＭＳ ゴシック" w:eastAsia="ＭＳ ゴシック" w:hAnsi="ＭＳ ゴシック" w:hint="eastAsia"/>
        </w:rPr>
        <w:t>店舗等の活用</w:t>
      </w:r>
      <w:r w:rsidR="00585925">
        <w:rPr>
          <w:rFonts w:ascii="ＭＳ ゴシック" w:eastAsia="ＭＳ ゴシック" w:hAnsi="ＭＳ ゴシック" w:hint="eastAsia"/>
        </w:rPr>
        <w:t>、</w:t>
      </w:r>
      <w:r w:rsidR="00585925" w:rsidRPr="005D66D1">
        <w:rPr>
          <w:rFonts w:ascii="ＭＳ ゴシック" w:eastAsia="ＭＳ ゴシック" w:hAnsi="ＭＳ ゴシック" w:cs="游明朝" w:hint="eastAsia"/>
        </w:rPr>
        <w:t>郊外戸建住宅団地の再生に向けた</w:t>
      </w:r>
      <w:r w:rsidR="00585925" w:rsidRPr="005D66D1">
        <w:rPr>
          <w:rFonts w:ascii="ＭＳ ゴシック" w:eastAsia="ＭＳ ゴシック" w:hAnsi="ＭＳ ゴシック" w:hint="eastAsia"/>
        </w:rPr>
        <w:t>空家活用</w:t>
      </w:r>
      <w:r w:rsidR="00585925">
        <w:rPr>
          <w:rFonts w:ascii="ＭＳ ゴシック" w:eastAsia="ＭＳ ゴシック" w:hAnsi="ＭＳ ゴシック" w:hint="eastAsia"/>
        </w:rPr>
        <w:t>など</w:t>
      </w:r>
      <w:r w:rsidRPr="005D66D1">
        <w:rPr>
          <w:rFonts w:ascii="ＭＳ ゴシック" w:eastAsia="ＭＳ ゴシック" w:hAnsi="ＭＳ ゴシック" w:hint="eastAsia"/>
        </w:rPr>
        <w:t>地域特性に応じた空家活用が必要</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・民間による「リノベーションまちづくり」は、事業立ち上げ期の資金確保が課題</w:t>
      </w:r>
    </w:p>
    <w:p w:rsidR="005D66D1" w:rsidRPr="005D66D1" w:rsidRDefault="005D66D1" w:rsidP="00607410">
      <w:pPr>
        <w:rPr>
          <w:rFonts w:ascii="ＭＳ ゴシック" w:eastAsia="ＭＳ ゴシック" w:hAnsi="ＭＳ ゴシック"/>
        </w:rPr>
      </w:pPr>
      <w:r w:rsidRPr="005D66D1">
        <w:rPr>
          <w:rFonts w:ascii="ＭＳ ゴシック" w:eastAsia="ＭＳ ゴシック" w:hAnsi="ＭＳ ゴシック" w:hint="eastAsia"/>
        </w:rPr>
        <w:t>・中古住宅への不安をなくすため、インスペクション等の実施率の向上が必要</w:t>
      </w:r>
    </w:p>
    <w:p w:rsidR="005D66D1" w:rsidRPr="005D66D1" w:rsidRDefault="005D66D1" w:rsidP="00607410">
      <w:pPr>
        <w:ind w:firstLineChars="100" w:firstLine="210"/>
        <w:rPr>
          <w:rFonts w:ascii="ＭＳ ゴシック" w:eastAsia="ＭＳ ゴシック" w:hAnsi="ＭＳ ゴシック"/>
        </w:rPr>
      </w:pPr>
      <w:r w:rsidRPr="005D66D1">
        <w:rPr>
          <w:rFonts w:ascii="ＭＳ ゴシック" w:eastAsia="ＭＳ ゴシック" w:hAnsi="ＭＳ ゴシック" w:hint="eastAsia"/>
        </w:rPr>
        <w:t>【売買された中古戸建住宅のインスペクション実施率(全国)　15.8％　H29　住宅市場動向調査）】</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・災害による危険な空家の急増への対応と災害発生時の空家関連業務の検討が必要</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・空家は災害に対する備えが不十分になりがちであるため、所有者への意識啓発が必要</w:t>
      </w:r>
    </w:p>
    <w:p w:rsidR="005D66D1" w:rsidRPr="005D66D1" w:rsidRDefault="005D66D1" w:rsidP="005D66D1">
      <w:pPr>
        <w:rPr>
          <w:rFonts w:ascii="ＭＳ ゴシック" w:eastAsia="ＭＳ ゴシック" w:hAnsi="ＭＳ ゴシック"/>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今後の取組み</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Ⅰ　空家の適正管理等の促進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○特定空家等解消に向けた取組み強化</w:t>
      </w:r>
    </w:p>
    <w:p w:rsidR="005D66D1" w:rsidRPr="004B4A59"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w:t>
      </w:r>
      <w:r w:rsidR="00585925">
        <w:rPr>
          <w:rFonts w:ascii="ＭＳ ゴシック" w:eastAsia="ＭＳ ゴシック" w:hAnsi="ＭＳ ゴシック" w:hint="eastAsia"/>
        </w:rPr>
        <w:t>大阪府「特定空家等ガイドライン運用マニュアル」を全面改定し、</w:t>
      </w:r>
      <w:r w:rsidR="00585925" w:rsidRPr="005D66D1">
        <w:rPr>
          <w:rFonts w:ascii="ＭＳ ゴシック" w:eastAsia="ＭＳ ゴシック" w:hAnsi="ＭＳ ゴシック" w:hint="eastAsia"/>
        </w:rPr>
        <w:t>事例を踏まえた特定空家等の措置に係る法的考え方等</w:t>
      </w:r>
      <w:r w:rsidR="00585925">
        <w:rPr>
          <w:rFonts w:ascii="ＭＳ ゴシック" w:eastAsia="ＭＳ ゴシック" w:hAnsi="ＭＳ ゴシック" w:cs="ＭＳ 明朝" w:hint="eastAsia"/>
        </w:rPr>
        <w:t>、</w:t>
      </w:r>
      <w:r w:rsidR="00585925" w:rsidRPr="005D66D1">
        <w:rPr>
          <w:rFonts w:ascii="ＭＳ ゴシック" w:eastAsia="ＭＳ ゴシック" w:hAnsi="ＭＳ ゴシック" w:hint="eastAsia"/>
        </w:rPr>
        <w:t>長屋への対応策（市町村条例での対応など)</w:t>
      </w:r>
      <w:r w:rsidRPr="005D66D1">
        <w:rPr>
          <w:rFonts w:ascii="ＭＳ ゴシック" w:eastAsia="ＭＳ ゴシック" w:hAnsi="ＭＳ ゴシック" w:hint="eastAsia"/>
        </w:rPr>
        <w:t>の内容を追加</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○民間等との連携強化による空家の適正管理・除却の促進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・民間事業者団体等と市町村の連携による身近な空家相談窓口の設置と空家バンクの活用を促進</w:t>
      </w:r>
    </w:p>
    <w:p w:rsidR="005D66D1" w:rsidRPr="005D66D1" w:rsidRDefault="005D66D1" w:rsidP="005D66D1">
      <w:pPr>
        <w:ind w:firstLineChars="100" w:firstLine="210"/>
        <w:rPr>
          <w:rFonts w:ascii="ＭＳ ゴシック" w:eastAsia="ＭＳ ゴシック" w:hAnsi="ＭＳ ゴシック"/>
        </w:rPr>
      </w:pPr>
      <w:r w:rsidRPr="005D66D1">
        <w:rPr>
          <w:rFonts w:ascii="ＭＳ ゴシック" w:eastAsia="ＭＳ ゴシック" w:hAnsi="ＭＳ ゴシック" w:hint="eastAsia"/>
          <w:bCs/>
        </w:rPr>
        <w:t>全市町村で特定空家等に対する措置を実施（14市町村（H30</w:t>
      </w:r>
      <w:r w:rsidR="00607410">
        <w:rPr>
          <w:rFonts w:ascii="ＭＳ ゴシック" w:eastAsia="ＭＳ ゴシック" w:hAnsi="ＭＳ ゴシック" w:hint="eastAsia"/>
          <w:bCs/>
        </w:rPr>
        <w:t>）を</w:t>
      </w:r>
      <w:r w:rsidRPr="005D66D1">
        <w:rPr>
          <w:rFonts w:ascii="ＭＳ ゴシック" w:eastAsia="ＭＳ ゴシック" w:hAnsi="ＭＳ ゴシック" w:hint="eastAsia"/>
          <w:bCs/>
        </w:rPr>
        <w:t>全市町村（2021））</w:t>
      </w:r>
    </w:p>
    <w:p w:rsidR="005D66D1" w:rsidRPr="005D66D1" w:rsidRDefault="005D66D1" w:rsidP="005D66D1">
      <w:pPr>
        <w:ind w:firstLineChars="100" w:firstLine="210"/>
        <w:rPr>
          <w:rFonts w:ascii="ＭＳ ゴシック" w:eastAsia="ＭＳ ゴシック" w:hAnsi="ＭＳ ゴシック"/>
        </w:rPr>
      </w:pPr>
      <w:r w:rsidRPr="005D66D1">
        <w:rPr>
          <w:rFonts w:ascii="ＭＳ ゴシック" w:eastAsia="ＭＳ ゴシック" w:hAnsi="ＭＳ ゴシック" w:hint="eastAsia"/>
          <w:bCs/>
        </w:rPr>
        <w:t>全市町村で空家対策のための公民連携を実施（24市町村（H30</w:t>
      </w:r>
      <w:r w:rsidR="00607410">
        <w:rPr>
          <w:rFonts w:ascii="ＭＳ ゴシック" w:eastAsia="ＭＳ ゴシック" w:hAnsi="ＭＳ ゴシック" w:hint="eastAsia"/>
          <w:bCs/>
        </w:rPr>
        <w:t>）を</w:t>
      </w:r>
      <w:r w:rsidRPr="005D66D1">
        <w:rPr>
          <w:rFonts w:ascii="ＭＳ ゴシック" w:eastAsia="ＭＳ ゴシック" w:hAnsi="ＭＳ ゴシック" w:hint="eastAsia"/>
          <w:bCs/>
        </w:rPr>
        <w:t>全市町村（2021））</w:t>
      </w:r>
    </w:p>
    <w:p w:rsidR="004B4A59" w:rsidRDefault="004B4A59" w:rsidP="005D66D1">
      <w:pPr>
        <w:rPr>
          <w:rFonts w:ascii="ＭＳ ゴシック" w:eastAsia="ＭＳ ゴシック" w:hAnsi="ＭＳ ゴシック"/>
          <w:bCs/>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Ⅱ　空家対策によるまちづくりの促進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○空家除却後の土地利用の促進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・隣地買取制度や除却跡地の固定資産税軽減措置など市町村の取組みの働きかけと国への要望</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○空家バンクの活用の促進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・農山漁村等、地域特性に応じた市町村空家バンクの設置を促進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・「大阪版・空家バンク」により、マッチング機会を充実</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○地域特性に応じたまちづくりの支援</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・リノベーションまちづくりの府域展開に向け新たな資金調達の仕組みを検討</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lastRenderedPageBreak/>
        <w:t>○長期的スパンでまちづくりを支援する方策の検討</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・寄附等により空家を一時的に保有し、地域のまちづくりに活用する仕組みを検討</w:t>
      </w:r>
    </w:p>
    <w:p w:rsidR="005D66D1" w:rsidRPr="00607410" w:rsidRDefault="005D66D1" w:rsidP="00607410">
      <w:pPr>
        <w:ind w:firstLineChars="100" w:firstLine="210"/>
        <w:rPr>
          <w:rFonts w:ascii="ＭＳ ゴシック" w:eastAsia="ＭＳ ゴシック" w:hAnsi="ＭＳ ゴシック"/>
          <w:bCs/>
        </w:rPr>
      </w:pPr>
      <w:r w:rsidRPr="005D66D1">
        <w:rPr>
          <w:rFonts w:ascii="ＭＳ ゴシック" w:eastAsia="ＭＳ ゴシック" w:hAnsi="ＭＳ ゴシック" w:hint="eastAsia"/>
          <w:bCs/>
        </w:rPr>
        <w:t>全市町村で空家対策によるまちづくりの取組みを実施（9市町村</w:t>
      </w:r>
      <w:r w:rsidR="00607410">
        <w:rPr>
          <w:rFonts w:ascii="ＭＳ ゴシック" w:eastAsia="ＭＳ ゴシック" w:hAnsi="ＭＳ ゴシック" w:hint="eastAsia"/>
        </w:rPr>
        <w:t>（</w:t>
      </w:r>
      <w:r w:rsidR="00607410" w:rsidRPr="005D66D1">
        <w:rPr>
          <w:rFonts w:ascii="ＭＳ ゴシック" w:eastAsia="ＭＳ ゴシック" w:hAnsi="ＭＳ ゴシック" w:hint="eastAsia"/>
        </w:rPr>
        <w:t>「リノベーションまちづくり」の開始市町村数</w:t>
      </w:r>
      <w:r w:rsidR="00607410">
        <w:rPr>
          <w:rFonts w:ascii="ＭＳ ゴシック" w:eastAsia="ＭＳ ゴシック" w:hAnsi="ＭＳ ゴシック" w:hint="eastAsia"/>
        </w:rPr>
        <w:t>）</w:t>
      </w:r>
      <w:r w:rsidRPr="005D66D1">
        <w:rPr>
          <w:rFonts w:ascii="ＭＳ ゴシック" w:eastAsia="ＭＳ ゴシック" w:hAnsi="ＭＳ ゴシック" w:hint="eastAsia"/>
          <w:bCs/>
        </w:rPr>
        <w:t>（H30</w:t>
      </w:r>
      <w:r w:rsidR="00607410">
        <w:rPr>
          <w:rFonts w:ascii="ＭＳ ゴシック" w:eastAsia="ＭＳ ゴシック" w:hAnsi="ＭＳ ゴシック" w:hint="eastAsia"/>
          <w:bCs/>
        </w:rPr>
        <w:t>）を</w:t>
      </w:r>
      <w:r w:rsidRPr="005D66D1">
        <w:rPr>
          <w:rFonts w:ascii="ＭＳ ゴシック" w:eastAsia="ＭＳ ゴシック" w:hAnsi="ＭＳ ゴシック" w:hint="eastAsia"/>
          <w:bCs/>
        </w:rPr>
        <w:t>全市町村（2021））</w:t>
      </w:r>
    </w:p>
    <w:p w:rsidR="004B4A59" w:rsidRDefault="004B4A59" w:rsidP="005D66D1">
      <w:pPr>
        <w:rPr>
          <w:rFonts w:ascii="ＭＳ ゴシック" w:eastAsia="ＭＳ ゴシック" w:hAnsi="ＭＳ ゴシック"/>
          <w:bCs/>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Ⅲ　中古住宅流通、リフォーム・リノベーション市場の活性化</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○インスペクション等の普及促進</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・公民連携によるインスペクション、既存住宅売買瑕疵保険等の実施・拡大</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○適正評価の仕組み構築の支援</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・中古住宅の適正評価に向けて取り組む民間と連携し、評価、流通、金融等の一体的な仕組み（残価設定型ローンなど）の普及を促進</w:t>
      </w:r>
    </w:p>
    <w:p w:rsidR="005D66D1" w:rsidRPr="005D66D1" w:rsidRDefault="005D66D1" w:rsidP="005D66D1">
      <w:pPr>
        <w:ind w:firstLineChars="100" w:firstLine="210"/>
        <w:rPr>
          <w:rFonts w:ascii="ＭＳ ゴシック" w:eastAsia="ＭＳ ゴシック" w:hAnsi="ＭＳ ゴシック"/>
        </w:rPr>
      </w:pPr>
      <w:r w:rsidRPr="005D66D1">
        <w:rPr>
          <w:rFonts w:ascii="ＭＳ ゴシック" w:eastAsia="ＭＳ ゴシック" w:hAnsi="ＭＳ ゴシック" w:hint="eastAsia"/>
          <w:bCs/>
        </w:rPr>
        <w:t>売買された中古戸建住宅のインスペクションの実施率を向上</w:t>
      </w:r>
    </w:p>
    <w:p w:rsidR="004B4A59" w:rsidRDefault="004B4A59" w:rsidP="005D66D1">
      <w:pPr>
        <w:rPr>
          <w:rFonts w:ascii="ＭＳ ゴシック" w:eastAsia="ＭＳ ゴシック" w:hAnsi="ＭＳ ゴシック"/>
          <w:bCs/>
        </w:rPr>
      </w:pP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Ⅳ　災害を教訓とした空家対策の強化</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○災害対応力の強化</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・市町村条例等による被災した空家への緊急対応策</w:t>
      </w:r>
    </w:p>
    <w:p w:rsidR="005D66D1" w:rsidRPr="005D66D1" w:rsidRDefault="005D66D1" w:rsidP="00607410">
      <w:pPr>
        <w:ind w:firstLineChars="50" w:firstLine="105"/>
        <w:rPr>
          <w:rFonts w:ascii="ＭＳ ゴシック" w:eastAsia="ＭＳ ゴシック" w:hAnsi="ＭＳ ゴシック"/>
        </w:rPr>
      </w:pPr>
      <w:r w:rsidRPr="005D66D1">
        <w:rPr>
          <w:rFonts w:ascii="ＭＳ ゴシック" w:eastAsia="ＭＳ ゴシック" w:hAnsi="ＭＳ ゴシック" w:hint="eastAsia"/>
        </w:rPr>
        <w:t>・全面改定する運用マニュアルに所有者の早期確知など災害発生時の対応策など災害関連を追加</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bCs/>
        </w:rPr>
        <w:t>○災害に備えた所有者への意識啓発</w:t>
      </w:r>
    </w:p>
    <w:p w:rsidR="005D66D1" w:rsidRPr="005D66D1" w:rsidRDefault="005D66D1" w:rsidP="005D66D1">
      <w:pPr>
        <w:rPr>
          <w:rFonts w:ascii="ＭＳ ゴシック" w:eastAsia="ＭＳ ゴシック" w:hAnsi="ＭＳ ゴシック"/>
        </w:rPr>
      </w:pPr>
      <w:r w:rsidRPr="005D66D1">
        <w:rPr>
          <w:rFonts w:ascii="ＭＳ ゴシック" w:eastAsia="ＭＳ ゴシック" w:hAnsi="ＭＳ ゴシック" w:hint="eastAsia"/>
        </w:rPr>
        <w:t xml:space="preserve"> ・「自然災害への備え」をテーマとした府民向け空家セミナーの開催</w:t>
      </w:r>
    </w:p>
    <w:p w:rsidR="005D66D1" w:rsidRPr="005D66D1" w:rsidRDefault="005D66D1" w:rsidP="005D66D1">
      <w:pPr>
        <w:ind w:firstLineChars="100" w:firstLine="210"/>
        <w:rPr>
          <w:rFonts w:ascii="ＭＳ ゴシック" w:eastAsia="ＭＳ ゴシック" w:hAnsi="ＭＳ ゴシック"/>
        </w:rPr>
      </w:pPr>
      <w:r w:rsidRPr="005D66D1">
        <w:rPr>
          <w:rFonts w:ascii="ＭＳ ゴシック" w:eastAsia="ＭＳ ゴシック" w:hAnsi="ＭＳ ゴシック" w:hint="eastAsia"/>
          <w:bCs/>
        </w:rPr>
        <w:t>全市町村で空家関連業務の災害対応力を強化</w:t>
      </w:r>
    </w:p>
    <w:sectPr w:rsidR="005D66D1" w:rsidRPr="005D6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D1" w:rsidRDefault="005D66D1" w:rsidP="005D66D1">
      <w:r>
        <w:separator/>
      </w:r>
    </w:p>
  </w:endnote>
  <w:endnote w:type="continuationSeparator" w:id="0">
    <w:p w:rsidR="005D66D1" w:rsidRDefault="005D66D1" w:rsidP="005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D1" w:rsidRDefault="005D66D1" w:rsidP="005D66D1">
      <w:r>
        <w:separator/>
      </w:r>
    </w:p>
  </w:footnote>
  <w:footnote w:type="continuationSeparator" w:id="0">
    <w:p w:rsidR="005D66D1" w:rsidRDefault="005D66D1" w:rsidP="005D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EA"/>
    <w:rsid w:val="0049415E"/>
    <w:rsid w:val="004B2194"/>
    <w:rsid w:val="004B4A59"/>
    <w:rsid w:val="00585925"/>
    <w:rsid w:val="005D66D1"/>
    <w:rsid w:val="00607410"/>
    <w:rsid w:val="006D61B7"/>
    <w:rsid w:val="00AB56EA"/>
    <w:rsid w:val="00B62F50"/>
    <w:rsid w:val="00E107A8"/>
    <w:rsid w:val="00E2382B"/>
    <w:rsid w:val="00F4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8BED2"/>
  <w15:chartTrackingRefBased/>
  <w15:docId w15:val="{07863D9C-8407-4968-A5C6-8F435647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6D1"/>
    <w:pPr>
      <w:tabs>
        <w:tab w:val="center" w:pos="4252"/>
        <w:tab w:val="right" w:pos="8504"/>
      </w:tabs>
      <w:snapToGrid w:val="0"/>
    </w:pPr>
  </w:style>
  <w:style w:type="character" w:customStyle="1" w:styleId="a4">
    <w:name w:val="ヘッダー (文字)"/>
    <w:basedOn w:val="a0"/>
    <w:link w:val="a3"/>
    <w:uiPriority w:val="99"/>
    <w:rsid w:val="005D66D1"/>
  </w:style>
  <w:style w:type="paragraph" w:styleId="a5">
    <w:name w:val="footer"/>
    <w:basedOn w:val="a"/>
    <w:link w:val="a6"/>
    <w:uiPriority w:val="99"/>
    <w:unhideWhenUsed/>
    <w:rsid w:val="005D66D1"/>
    <w:pPr>
      <w:tabs>
        <w:tab w:val="center" w:pos="4252"/>
        <w:tab w:val="right" w:pos="8504"/>
      </w:tabs>
      <w:snapToGrid w:val="0"/>
    </w:pPr>
  </w:style>
  <w:style w:type="character" w:customStyle="1" w:styleId="a6">
    <w:name w:val="フッター (文字)"/>
    <w:basedOn w:val="a0"/>
    <w:link w:val="a5"/>
    <w:uiPriority w:val="99"/>
    <w:rsid w:val="005D66D1"/>
  </w:style>
  <w:style w:type="paragraph" w:styleId="Web">
    <w:name w:val="Normal (Web)"/>
    <w:basedOn w:val="a"/>
    <w:uiPriority w:val="99"/>
    <w:semiHidden/>
    <w:unhideWhenUsed/>
    <w:rsid w:val="005D66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07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7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8008">
      <w:bodyDiv w:val="1"/>
      <w:marLeft w:val="0"/>
      <w:marRight w:val="0"/>
      <w:marTop w:val="0"/>
      <w:marBottom w:val="0"/>
      <w:divBdr>
        <w:top w:val="none" w:sz="0" w:space="0" w:color="auto"/>
        <w:left w:val="none" w:sz="0" w:space="0" w:color="auto"/>
        <w:bottom w:val="none" w:sz="0" w:space="0" w:color="auto"/>
        <w:right w:val="none" w:sz="0" w:space="0" w:color="auto"/>
      </w:divBdr>
    </w:div>
    <w:div w:id="54475423">
      <w:bodyDiv w:val="1"/>
      <w:marLeft w:val="0"/>
      <w:marRight w:val="0"/>
      <w:marTop w:val="0"/>
      <w:marBottom w:val="0"/>
      <w:divBdr>
        <w:top w:val="none" w:sz="0" w:space="0" w:color="auto"/>
        <w:left w:val="none" w:sz="0" w:space="0" w:color="auto"/>
        <w:bottom w:val="none" w:sz="0" w:space="0" w:color="auto"/>
        <w:right w:val="none" w:sz="0" w:space="0" w:color="auto"/>
      </w:divBdr>
    </w:div>
    <w:div w:id="108085270">
      <w:bodyDiv w:val="1"/>
      <w:marLeft w:val="0"/>
      <w:marRight w:val="0"/>
      <w:marTop w:val="0"/>
      <w:marBottom w:val="0"/>
      <w:divBdr>
        <w:top w:val="none" w:sz="0" w:space="0" w:color="auto"/>
        <w:left w:val="none" w:sz="0" w:space="0" w:color="auto"/>
        <w:bottom w:val="none" w:sz="0" w:space="0" w:color="auto"/>
        <w:right w:val="none" w:sz="0" w:space="0" w:color="auto"/>
      </w:divBdr>
    </w:div>
    <w:div w:id="212816293">
      <w:bodyDiv w:val="1"/>
      <w:marLeft w:val="0"/>
      <w:marRight w:val="0"/>
      <w:marTop w:val="0"/>
      <w:marBottom w:val="0"/>
      <w:divBdr>
        <w:top w:val="none" w:sz="0" w:space="0" w:color="auto"/>
        <w:left w:val="none" w:sz="0" w:space="0" w:color="auto"/>
        <w:bottom w:val="none" w:sz="0" w:space="0" w:color="auto"/>
        <w:right w:val="none" w:sz="0" w:space="0" w:color="auto"/>
      </w:divBdr>
    </w:div>
    <w:div w:id="262418245">
      <w:bodyDiv w:val="1"/>
      <w:marLeft w:val="0"/>
      <w:marRight w:val="0"/>
      <w:marTop w:val="0"/>
      <w:marBottom w:val="0"/>
      <w:divBdr>
        <w:top w:val="none" w:sz="0" w:space="0" w:color="auto"/>
        <w:left w:val="none" w:sz="0" w:space="0" w:color="auto"/>
        <w:bottom w:val="none" w:sz="0" w:space="0" w:color="auto"/>
        <w:right w:val="none" w:sz="0" w:space="0" w:color="auto"/>
      </w:divBdr>
    </w:div>
    <w:div w:id="274211228">
      <w:bodyDiv w:val="1"/>
      <w:marLeft w:val="0"/>
      <w:marRight w:val="0"/>
      <w:marTop w:val="0"/>
      <w:marBottom w:val="0"/>
      <w:divBdr>
        <w:top w:val="none" w:sz="0" w:space="0" w:color="auto"/>
        <w:left w:val="none" w:sz="0" w:space="0" w:color="auto"/>
        <w:bottom w:val="none" w:sz="0" w:space="0" w:color="auto"/>
        <w:right w:val="none" w:sz="0" w:space="0" w:color="auto"/>
      </w:divBdr>
    </w:div>
    <w:div w:id="318919882">
      <w:bodyDiv w:val="1"/>
      <w:marLeft w:val="0"/>
      <w:marRight w:val="0"/>
      <w:marTop w:val="0"/>
      <w:marBottom w:val="0"/>
      <w:divBdr>
        <w:top w:val="none" w:sz="0" w:space="0" w:color="auto"/>
        <w:left w:val="none" w:sz="0" w:space="0" w:color="auto"/>
        <w:bottom w:val="none" w:sz="0" w:space="0" w:color="auto"/>
        <w:right w:val="none" w:sz="0" w:space="0" w:color="auto"/>
      </w:divBdr>
    </w:div>
    <w:div w:id="376047235">
      <w:bodyDiv w:val="1"/>
      <w:marLeft w:val="0"/>
      <w:marRight w:val="0"/>
      <w:marTop w:val="0"/>
      <w:marBottom w:val="0"/>
      <w:divBdr>
        <w:top w:val="none" w:sz="0" w:space="0" w:color="auto"/>
        <w:left w:val="none" w:sz="0" w:space="0" w:color="auto"/>
        <w:bottom w:val="none" w:sz="0" w:space="0" w:color="auto"/>
        <w:right w:val="none" w:sz="0" w:space="0" w:color="auto"/>
      </w:divBdr>
    </w:div>
    <w:div w:id="401946986">
      <w:bodyDiv w:val="1"/>
      <w:marLeft w:val="0"/>
      <w:marRight w:val="0"/>
      <w:marTop w:val="0"/>
      <w:marBottom w:val="0"/>
      <w:divBdr>
        <w:top w:val="none" w:sz="0" w:space="0" w:color="auto"/>
        <w:left w:val="none" w:sz="0" w:space="0" w:color="auto"/>
        <w:bottom w:val="none" w:sz="0" w:space="0" w:color="auto"/>
        <w:right w:val="none" w:sz="0" w:space="0" w:color="auto"/>
      </w:divBdr>
    </w:div>
    <w:div w:id="434178322">
      <w:bodyDiv w:val="1"/>
      <w:marLeft w:val="0"/>
      <w:marRight w:val="0"/>
      <w:marTop w:val="0"/>
      <w:marBottom w:val="0"/>
      <w:divBdr>
        <w:top w:val="none" w:sz="0" w:space="0" w:color="auto"/>
        <w:left w:val="none" w:sz="0" w:space="0" w:color="auto"/>
        <w:bottom w:val="none" w:sz="0" w:space="0" w:color="auto"/>
        <w:right w:val="none" w:sz="0" w:space="0" w:color="auto"/>
      </w:divBdr>
    </w:div>
    <w:div w:id="486172717">
      <w:bodyDiv w:val="1"/>
      <w:marLeft w:val="0"/>
      <w:marRight w:val="0"/>
      <w:marTop w:val="0"/>
      <w:marBottom w:val="0"/>
      <w:divBdr>
        <w:top w:val="none" w:sz="0" w:space="0" w:color="auto"/>
        <w:left w:val="none" w:sz="0" w:space="0" w:color="auto"/>
        <w:bottom w:val="none" w:sz="0" w:space="0" w:color="auto"/>
        <w:right w:val="none" w:sz="0" w:space="0" w:color="auto"/>
      </w:divBdr>
    </w:div>
    <w:div w:id="499467685">
      <w:bodyDiv w:val="1"/>
      <w:marLeft w:val="0"/>
      <w:marRight w:val="0"/>
      <w:marTop w:val="0"/>
      <w:marBottom w:val="0"/>
      <w:divBdr>
        <w:top w:val="none" w:sz="0" w:space="0" w:color="auto"/>
        <w:left w:val="none" w:sz="0" w:space="0" w:color="auto"/>
        <w:bottom w:val="none" w:sz="0" w:space="0" w:color="auto"/>
        <w:right w:val="none" w:sz="0" w:space="0" w:color="auto"/>
      </w:divBdr>
    </w:div>
    <w:div w:id="593127124">
      <w:bodyDiv w:val="1"/>
      <w:marLeft w:val="0"/>
      <w:marRight w:val="0"/>
      <w:marTop w:val="0"/>
      <w:marBottom w:val="0"/>
      <w:divBdr>
        <w:top w:val="none" w:sz="0" w:space="0" w:color="auto"/>
        <w:left w:val="none" w:sz="0" w:space="0" w:color="auto"/>
        <w:bottom w:val="none" w:sz="0" w:space="0" w:color="auto"/>
        <w:right w:val="none" w:sz="0" w:space="0" w:color="auto"/>
      </w:divBdr>
    </w:div>
    <w:div w:id="649288360">
      <w:bodyDiv w:val="1"/>
      <w:marLeft w:val="0"/>
      <w:marRight w:val="0"/>
      <w:marTop w:val="0"/>
      <w:marBottom w:val="0"/>
      <w:divBdr>
        <w:top w:val="none" w:sz="0" w:space="0" w:color="auto"/>
        <w:left w:val="none" w:sz="0" w:space="0" w:color="auto"/>
        <w:bottom w:val="none" w:sz="0" w:space="0" w:color="auto"/>
        <w:right w:val="none" w:sz="0" w:space="0" w:color="auto"/>
      </w:divBdr>
    </w:div>
    <w:div w:id="665210403">
      <w:bodyDiv w:val="1"/>
      <w:marLeft w:val="0"/>
      <w:marRight w:val="0"/>
      <w:marTop w:val="0"/>
      <w:marBottom w:val="0"/>
      <w:divBdr>
        <w:top w:val="none" w:sz="0" w:space="0" w:color="auto"/>
        <w:left w:val="none" w:sz="0" w:space="0" w:color="auto"/>
        <w:bottom w:val="none" w:sz="0" w:space="0" w:color="auto"/>
        <w:right w:val="none" w:sz="0" w:space="0" w:color="auto"/>
      </w:divBdr>
    </w:div>
    <w:div w:id="718867997">
      <w:bodyDiv w:val="1"/>
      <w:marLeft w:val="0"/>
      <w:marRight w:val="0"/>
      <w:marTop w:val="0"/>
      <w:marBottom w:val="0"/>
      <w:divBdr>
        <w:top w:val="none" w:sz="0" w:space="0" w:color="auto"/>
        <w:left w:val="none" w:sz="0" w:space="0" w:color="auto"/>
        <w:bottom w:val="none" w:sz="0" w:space="0" w:color="auto"/>
        <w:right w:val="none" w:sz="0" w:space="0" w:color="auto"/>
      </w:divBdr>
    </w:div>
    <w:div w:id="737481259">
      <w:bodyDiv w:val="1"/>
      <w:marLeft w:val="0"/>
      <w:marRight w:val="0"/>
      <w:marTop w:val="0"/>
      <w:marBottom w:val="0"/>
      <w:divBdr>
        <w:top w:val="none" w:sz="0" w:space="0" w:color="auto"/>
        <w:left w:val="none" w:sz="0" w:space="0" w:color="auto"/>
        <w:bottom w:val="none" w:sz="0" w:space="0" w:color="auto"/>
        <w:right w:val="none" w:sz="0" w:space="0" w:color="auto"/>
      </w:divBdr>
    </w:div>
    <w:div w:id="880629110">
      <w:bodyDiv w:val="1"/>
      <w:marLeft w:val="0"/>
      <w:marRight w:val="0"/>
      <w:marTop w:val="0"/>
      <w:marBottom w:val="0"/>
      <w:divBdr>
        <w:top w:val="none" w:sz="0" w:space="0" w:color="auto"/>
        <w:left w:val="none" w:sz="0" w:space="0" w:color="auto"/>
        <w:bottom w:val="none" w:sz="0" w:space="0" w:color="auto"/>
        <w:right w:val="none" w:sz="0" w:space="0" w:color="auto"/>
      </w:divBdr>
    </w:div>
    <w:div w:id="921986695">
      <w:bodyDiv w:val="1"/>
      <w:marLeft w:val="0"/>
      <w:marRight w:val="0"/>
      <w:marTop w:val="0"/>
      <w:marBottom w:val="0"/>
      <w:divBdr>
        <w:top w:val="none" w:sz="0" w:space="0" w:color="auto"/>
        <w:left w:val="none" w:sz="0" w:space="0" w:color="auto"/>
        <w:bottom w:val="none" w:sz="0" w:space="0" w:color="auto"/>
        <w:right w:val="none" w:sz="0" w:space="0" w:color="auto"/>
      </w:divBdr>
    </w:div>
    <w:div w:id="1023242306">
      <w:bodyDiv w:val="1"/>
      <w:marLeft w:val="0"/>
      <w:marRight w:val="0"/>
      <w:marTop w:val="0"/>
      <w:marBottom w:val="0"/>
      <w:divBdr>
        <w:top w:val="none" w:sz="0" w:space="0" w:color="auto"/>
        <w:left w:val="none" w:sz="0" w:space="0" w:color="auto"/>
        <w:bottom w:val="none" w:sz="0" w:space="0" w:color="auto"/>
        <w:right w:val="none" w:sz="0" w:space="0" w:color="auto"/>
      </w:divBdr>
    </w:div>
    <w:div w:id="1166823720">
      <w:bodyDiv w:val="1"/>
      <w:marLeft w:val="0"/>
      <w:marRight w:val="0"/>
      <w:marTop w:val="0"/>
      <w:marBottom w:val="0"/>
      <w:divBdr>
        <w:top w:val="none" w:sz="0" w:space="0" w:color="auto"/>
        <w:left w:val="none" w:sz="0" w:space="0" w:color="auto"/>
        <w:bottom w:val="none" w:sz="0" w:space="0" w:color="auto"/>
        <w:right w:val="none" w:sz="0" w:space="0" w:color="auto"/>
      </w:divBdr>
    </w:div>
    <w:div w:id="1182472675">
      <w:bodyDiv w:val="1"/>
      <w:marLeft w:val="0"/>
      <w:marRight w:val="0"/>
      <w:marTop w:val="0"/>
      <w:marBottom w:val="0"/>
      <w:divBdr>
        <w:top w:val="none" w:sz="0" w:space="0" w:color="auto"/>
        <w:left w:val="none" w:sz="0" w:space="0" w:color="auto"/>
        <w:bottom w:val="none" w:sz="0" w:space="0" w:color="auto"/>
        <w:right w:val="none" w:sz="0" w:space="0" w:color="auto"/>
      </w:divBdr>
    </w:div>
    <w:div w:id="1188523858">
      <w:bodyDiv w:val="1"/>
      <w:marLeft w:val="0"/>
      <w:marRight w:val="0"/>
      <w:marTop w:val="0"/>
      <w:marBottom w:val="0"/>
      <w:divBdr>
        <w:top w:val="none" w:sz="0" w:space="0" w:color="auto"/>
        <w:left w:val="none" w:sz="0" w:space="0" w:color="auto"/>
        <w:bottom w:val="none" w:sz="0" w:space="0" w:color="auto"/>
        <w:right w:val="none" w:sz="0" w:space="0" w:color="auto"/>
      </w:divBdr>
    </w:div>
    <w:div w:id="1229221435">
      <w:bodyDiv w:val="1"/>
      <w:marLeft w:val="0"/>
      <w:marRight w:val="0"/>
      <w:marTop w:val="0"/>
      <w:marBottom w:val="0"/>
      <w:divBdr>
        <w:top w:val="none" w:sz="0" w:space="0" w:color="auto"/>
        <w:left w:val="none" w:sz="0" w:space="0" w:color="auto"/>
        <w:bottom w:val="none" w:sz="0" w:space="0" w:color="auto"/>
        <w:right w:val="none" w:sz="0" w:space="0" w:color="auto"/>
      </w:divBdr>
    </w:div>
    <w:div w:id="1246955508">
      <w:bodyDiv w:val="1"/>
      <w:marLeft w:val="0"/>
      <w:marRight w:val="0"/>
      <w:marTop w:val="0"/>
      <w:marBottom w:val="0"/>
      <w:divBdr>
        <w:top w:val="none" w:sz="0" w:space="0" w:color="auto"/>
        <w:left w:val="none" w:sz="0" w:space="0" w:color="auto"/>
        <w:bottom w:val="none" w:sz="0" w:space="0" w:color="auto"/>
        <w:right w:val="none" w:sz="0" w:space="0" w:color="auto"/>
      </w:divBdr>
    </w:div>
    <w:div w:id="1347755495">
      <w:bodyDiv w:val="1"/>
      <w:marLeft w:val="0"/>
      <w:marRight w:val="0"/>
      <w:marTop w:val="0"/>
      <w:marBottom w:val="0"/>
      <w:divBdr>
        <w:top w:val="none" w:sz="0" w:space="0" w:color="auto"/>
        <w:left w:val="none" w:sz="0" w:space="0" w:color="auto"/>
        <w:bottom w:val="none" w:sz="0" w:space="0" w:color="auto"/>
        <w:right w:val="none" w:sz="0" w:space="0" w:color="auto"/>
      </w:divBdr>
    </w:div>
    <w:div w:id="1440225854">
      <w:bodyDiv w:val="1"/>
      <w:marLeft w:val="0"/>
      <w:marRight w:val="0"/>
      <w:marTop w:val="0"/>
      <w:marBottom w:val="0"/>
      <w:divBdr>
        <w:top w:val="none" w:sz="0" w:space="0" w:color="auto"/>
        <w:left w:val="none" w:sz="0" w:space="0" w:color="auto"/>
        <w:bottom w:val="none" w:sz="0" w:space="0" w:color="auto"/>
        <w:right w:val="none" w:sz="0" w:space="0" w:color="auto"/>
      </w:divBdr>
    </w:div>
    <w:div w:id="1573466257">
      <w:bodyDiv w:val="1"/>
      <w:marLeft w:val="0"/>
      <w:marRight w:val="0"/>
      <w:marTop w:val="0"/>
      <w:marBottom w:val="0"/>
      <w:divBdr>
        <w:top w:val="none" w:sz="0" w:space="0" w:color="auto"/>
        <w:left w:val="none" w:sz="0" w:space="0" w:color="auto"/>
        <w:bottom w:val="none" w:sz="0" w:space="0" w:color="auto"/>
        <w:right w:val="none" w:sz="0" w:space="0" w:color="auto"/>
      </w:divBdr>
    </w:div>
    <w:div w:id="1587304405">
      <w:bodyDiv w:val="1"/>
      <w:marLeft w:val="0"/>
      <w:marRight w:val="0"/>
      <w:marTop w:val="0"/>
      <w:marBottom w:val="0"/>
      <w:divBdr>
        <w:top w:val="none" w:sz="0" w:space="0" w:color="auto"/>
        <w:left w:val="none" w:sz="0" w:space="0" w:color="auto"/>
        <w:bottom w:val="none" w:sz="0" w:space="0" w:color="auto"/>
        <w:right w:val="none" w:sz="0" w:space="0" w:color="auto"/>
      </w:divBdr>
    </w:div>
    <w:div w:id="1601061130">
      <w:bodyDiv w:val="1"/>
      <w:marLeft w:val="0"/>
      <w:marRight w:val="0"/>
      <w:marTop w:val="0"/>
      <w:marBottom w:val="0"/>
      <w:divBdr>
        <w:top w:val="none" w:sz="0" w:space="0" w:color="auto"/>
        <w:left w:val="none" w:sz="0" w:space="0" w:color="auto"/>
        <w:bottom w:val="none" w:sz="0" w:space="0" w:color="auto"/>
        <w:right w:val="none" w:sz="0" w:space="0" w:color="auto"/>
      </w:divBdr>
    </w:div>
    <w:div w:id="1607272196">
      <w:bodyDiv w:val="1"/>
      <w:marLeft w:val="0"/>
      <w:marRight w:val="0"/>
      <w:marTop w:val="0"/>
      <w:marBottom w:val="0"/>
      <w:divBdr>
        <w:top w:val="none" w:sz="0" w:space="0" w:color="auto"/>
        <w:left w:val="none" w:sz="0" w:space="0" w:color="auto"/>
        <w:bottom w:val="none" w:sz="0" w:space="0" w:color="auto"/>
        <w:right w:val="none" w:sz="0" w:space="0" w:color="auto"/>
      </w:divBdr>
    </w:div>
    <w:div w:id="1720975365">
      <w:bodyDiv w:val="1"/>
      <w:marLeft w:val="0"/>
      <w:marRight w:val="0"/>
      <w:marTop w:val="0"/>
      <w:marBottom w:val="0"/>
      <w:divBdr>
        <w:top w:val="none" w:sz="0" w:space="0" w:color="auto"/>
        <w:left w:val="none" w:sz="0" w:space="0" w:color="auto"/>
        <w:bottom w:val="none" w:sz="0" w:space="0" w:color="auto"/>
        <w:right w:val="none" w:sz="0" w:space="0" w:color="auto"/>
      </w:divBdr>
    </w:div>
    <w:div w:id="1771391879">
      <w:bodyDiv w:val="1"/>
      <w:marLeft w:val="0"/>
      <w:marRight w:val="0"/>
      <w:marTop w:val="0"/>
      <w:marBottom w:val="0"/>
      <w:divBdr>
        <w:top w:val="none" w:sz="0" w:space="0" w:color="auto"/>
        <w:left w:val="none" w:sz="0" w:space="0" w:color="auto"/>
        <w:bottom w:val="none" w:sz="0" w:space="0" w:color="auto"/>
        <w:right w:val="none" w:sz="0" w:space="0" w:color="auto"/>
      </w:divBdr>
    </w:div>
    <w:div w:id="1874078633">
      <w:bodyDiv w:val="1"/>
      <w:marLeft w:val="0"/>
      <w:marRight w:val="0"/>
      <w:marTop w:val="0"/>
      <w:marBottom w:val="0"/>
      <w:divBdr>
        <w:top w:val="none" w:sz="0" w:space="0" w:color="auto"/>
        <w:left w:val="none" w:sz="0" w:space="0" w:color="auto"/>
        <w:bottom w:val="none" w:sz="0" w:space="0" w:color="auto"/>
        <w:right w:val="none" w:sz="0" w:space="0" w:color="auto"/>
      </w:divBdr>
    </w:div>
    <w:div w:id="2017658605">
      <w:bodyDiv w:val="1"/>
      <w:marLeft w:val="0"/>
      <w:marRight w:val="0"/>
      <w:marTop w:val="0"/>
      <w:marBottom w:val="0"/>
      <w:divBdr>
        <w:top w:val="none" w:sz="0" w:space="0" w:color="auto"/>
        <w:left w:val="none" w:sz="0" w:space="0" w:color="auto"/>
        <w:bottom w:val="none" w:sz="0" w:space="0" w:color="auto"/>
        <w:right w:val="none" w:sz="0" w:space="0" w:color="auto"/>
      </w:divBdr>
    </w:div>
    <w:div w:id="2071684131">
      <w:bodyDiv w:val="1"/>
      <w:marLeft w:val="0"/>
      <w:marRight w:val="0"/>
      <w:marTop w:val="0"/>
      <w:marBottom w:val="0"/>
      <w:divBdr>
        <w:top w:val="none" w:sz="0" w:space="0" w:color="auto"/>
        <w:left w:val="none" w:sz="0" w:space="0" w:color="auto"/>
        <w:bottom w:val="none" w:sz="0" w:space="0" w:color="auto"/>
        <w:right w:val="none" w:sz="0" w:space="0" w:color="auto"/>
      </w:divBdr>
    </w:div>
    <w:div w:id="20792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達也</dc:creator>
  <cp:keywords/>
  <dc:description/>
  <cp:lastModifiedBy>新田　達也</cp:lastModifiedBy>
  <cp:revision>10</cp:revision>
  <cp:lastPrinted>2019-01-31T05:50:00Z</cp:lastPrinted>
  <dcterms:created xsi:type="dcterms:W3CDTF">2019-01-24T04:05:00Z</dcterms:created>
  <dcterms:modified xsi:type="dcterms:W3CDTF">2019-03-26T05:43:00Z</dcterms:modified>
</cp:coreProperties>
</file>