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CB" w:rsidRPr="00E62A3C" w:rsidRDefault="00A85A17" w:rsidP="00F77131">
      <w:pPr>
        <w:jc w:val="center"/>
        <w:rPr>
          <w:rFonts w:ascii="Meiryo UI" w:eastAsia="Meiryo UI" w:hAnsi="Meiryo UI" w:cs="Meiryo UI"/>
          <w:sz w:val="28"/>
          <w:szCs w:val="28"/>
        </w:rPr>
      </w:pPr>
      <w:r>
        <w:rPr>
          <w:rFonts w:ascii="Meiryo UI" w:eastAsia="Meiryo UI" w:hAnsi="Meiryo UI" w:cs="Meiryo UI" w:hint="eastAsia"/>
          <w:noProof/>
          <w:szCs w:val="24"/>
        </w:rPr>
        <mc:AlternateContent>
          <mc:Choice Requires="wps">
            <w:drawing>
              <wp:anchor distT="0" distB="0" distL="114300" distR="114300" simplePos="0" relativeHeight="251680768" behindDoc="0" locked="0" layoutInCell="1" allowOverlap="1" wp14:anchorId="5C4806D9" wp14:editId="523BA3E6">
                <wp:simplePos x="0" y="0"/>
                <wp:positionH relativeFrom="column">
                  <wp:posOffset>11832931</wp:posOffset>
                </wp:positionH>
                <wp:positionV relativeFrom="paragraph">
                  <wp:posOffset>-215123</wp:posOffset>
                </wp:positionV>
                <wp:extent cx="1552717"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52717"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A17" w:rsidRPr="009E1308" w:rsidRDefault="00A85A17" w:rsidP="00A85A17">
                            <w:pPr>
                              <w:jc w:val="center"/>
                              <w:rPr>
                                <w:rFonts w:asciiTheme="majorEastAsia" w:eastAsiaTheme="majorEastAsia" w:hAnsiTheme="majorEastAsia"/>
                                <w:sz w:val="32"/>
                                <w:szCs w:val="32"/>
                              </w:rPr>
                            </w:pPr>
                            <w:r w:rsidRPr="009E1308">
                              <w:rPr>
                                <w:rFonts w:asciiTheme="majorEastAsia" w:eastAsiaTheme="majorEastAsia" w:hAnsiTheme="majorEastAsia" w:hint="eastAsia"/>
                                <w:sz w:val="32"/>
                                <w:szCs w:val="32"/>
                              </w:rPr>
                              <w:t>資料１－１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31.75pt;margin-top:-16.95pt;width:122.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" fillcolor="white [3201]" strokeweight=".5pt">
                <v:textbox>
                  <w:txbxContent>
                    <w:p w:rsidR="00A85A17" w:rsidRPr="009E1308" w:rsidRDefault="00A85A17" w:rsidP="00A85A17">
                      <w:pPr>
                        <w:jc w:val="center"/>
                        <w:rPr>
                          <w:rFonts w:asciiTheme="majorEastAsia" w:eastAsiaTheme="majorEastAsia" w:hAnsiTheme="majorEastAsia"/>
                          <w:sz w:val="32"/>
                          <w:szCs w:val="32"/>
                        </w:rPr>
                      </w:pPr>
                      <w:r w:rsidRPr="009E1308">
                        <w:rPr>
                          <w:rFonts w:asciiTheme="majorEastAsia" w:eastAsiaTheme="majorEastAsia" w:hAnsiTheme="majorEastAsia" w:hint="eastAsia"/>
                          <w:sz w:val="32"/>
                          <w:szCs w:val="32"/>
                        </w:rPr>
                        <w:t>資料１－１</w:t>
                      </w:r>
                    </w:p>
                  </w:txbxContent>
                </v:textbox>
              </v:shape>
            </w:pict>
          </mc:Fallback>
        </mc:AlternateContent>
      </w:r>
      <w:r w:rsidR="00D645E2">
        <w:rPr>
          <w:rFonts w:ascii="Meiryo UI" w:eastAsia="Meiryo UI" w:hAnsi="Meiryo UI" w:cs="Meiryo UI" w:hint="eastAsia"/>
          <w:sz w:val="28"/>
          <w:szCs w:val="28"/>
        </w:rPr>
        <w:t>平成２８</w:t>
      </w:r>
      <w:r w:rsidR="00143440" w:rsidRPr="00143440">
        <w:rPr>
          <w:rFonts w:ascii="Meiryo UI" w:eastAsia="Meiryo UI" w:hAnsi="Meiryo UI" w:cs="Meiryo UI" w:hint="eastAsia"/>
          <w:sz w:val="28"/>
          <w:szCs w:val="28"/>
        </w:rPr>
        <w:t>年度の協議会開催結果</w:t>
      </w:r>
      <w:r w:rsidR="00143440">
        <w:rPr>
          <w:rFonts w:ascii="Meiryo UI" w:eastAsia="Meiryo UI" w:hAnsi="Meiryo UI" w:cs="Meiryo UI" w:hint="eastAsia"/>
          <w:sz w:val="28"/>
          <w:szCs w:val="28"/>
        </w:rPr>
        <w:t>概要</w:t>
      </w:r>
    </w:p>
    <w:tbl>
      <w:tblPr>
        <w:tblStyle w:val="a7"/>
        <w:tblW w:w="21229" w:type="dxa"/>
        <w:tblLook w:val="04A0" w:firstRow="1" w:lastRow="0" w:firstColumn="1" w:lastColumn="0" w:noHBand="0" w:noVBand="1"/>
      </w:tblPr>
      <w:tblGrid>
        <w:gridCol w:w="542"/>
        <w:gridCol w:w="5342"/>
        <w:gridCol w:w="5115"/>
        <w:gridCol w:w="5115"/>
        <w:gridCol w:w="5115"/>
      </w:tblGrid>
      <w:tr w:rsidR="009E1308" w:rsidRPr="008C0594" w:rsidTr="00FE46D7">
        <w:trPr>
          <w:trHeight w:val="90"/>
        </w:trPr>
        <w:tc>
          <w:tcPr>
            <w:tcW w:w="542" w:type="dxa"/>
            <w:vMerge w:val="restart"/>
          </w:tcPr>
          <w:p w:rsidR="009E1308" w:rsidRPr="008C0594" w:rsidRDefault="009E1308" w:rsidP="00F77131">
            <w:pPr>
              <w:jc w:val="center"/>
              <w:rPr>
                <w:rFonts w:ascii="Meiryo UI" w:eastAsia="Meiryo UI" w:hAnsi="Meiryo UI" w:cs="Meiryo UI"/>
                <w:sz w:val="24"/>
                <w:szCs w:val="24"/>
              </w:rPr>
            </w:pPr>
          </w:p>
        </w:tc>
        <w:tc>
          <w:tcPr>
            <w:tcW w:w="5342" w:type="dxa"/>
            <w:vMerge w:val="restart"/>
            <w:vAlign w:val="center"/>
          </w:tcPr>
          <w:p w:rsidR="009E1308" w:rsidRPr="008C0594" w:rsidRDefault="009E1308" w:rsidP="00686F19">
            <w:pPr>
              <w:jc w:val="center"/>
              <w:rPr>
                <w:rFonts w:ascii="Meiryo UI" w:eastAsia="Meiryo UI" w:hAnsi="Meiryo UI" w:cs="Meiryo UI"/>
                <w:sz w:val="24"/>
                <w:szCs w:val="24"/>
              </w:rPr>
            </w:pPr>
            <w:r w:rsidRPr="008C0594">
              <w:rPr>
                <w:rFonts w:ascii="Meiryo UI" w:eastAsia="Meiryo UI" w:hAnsi="Meiryo UI" w:cs="Meiryo UI" w:hint="eastAsia"/>
                <w:sz w:val="24"/>
                <w:szCs w:val="24"/>
              </w:rPr>
              <w:t>全体会議</w:t>
            </w:r>
          </w:p>
        </w:tc>
        <w:tc>
          <w:tcPr>
            <w:tcW w:w="10230" w:type="dxa"/>
            <w:gridSpan w:val="2"/>
            <w:tcBorders>
              <w:bottom w:val="single" w:sz="4" w:space="0" w:color="auto"/>
            </w:tcBorders>
            <w:vAlign w:val="center"/>
          </w:tcPr>
          <w:p w:rsidR="009E1308" w:rsidRPr="00BF38EE" w:rsidRDefault="009E1308" w:rsidP="00BF38EE">
            <w:pPr>
              <w:jc w:val="center"/>
              <w:rPr>
                <w:rFonts w:ascii="Meiryo UI" w:eastAsia="Meiryo UI" w:hAnsi="Meiryo UI" w:cs="Meiryo UI"/>
                <w:sz w:val="24"/>
                <w:szCs w:val="24"/>
              </w:rPr>
            </w:pPr>
            <w:r>
              <w:rPr>
                <w:rFonts w:ascii="Meiryo UI" w:eastAsia="Meiryo UI" w:hAnsi="Meiryo UI" w:cs="Meiryo UI" w:hint="eastAsia"/>
                <w:sz w:val="24"/>
                <w:szCs w:val="24"/>
              </w:rPr>
              <w:t>事業者部門会議</w:t>
            </w:r>
          </w:p>
        </w:tc>
        <w:tc>
          <w:tcPr>
            <w:tcW w:w="5115" w:type="dxa"/>
            <w:vMerge w:val="restart"/>
            <w:vAlign w:val="center"/>
          </w:tcPr>
          <w:p w:rsidR="009E1308" w:rsidRPr="00BF38EE" w:rsidRDefault="009E1308" w:rsidP="009977DB">
            <w:pPr>
              <w:jc w:val="center"/>
              <w:rPr>
                <w:rFonts w:ascii="Meiryo UI" w:eastAsia="Meiryo UI" w:hAnsi="Meiryo UI" w:cs="Meiryo UI"/>
                <w:sz w:val="24"/>
                <w:szCs w:val="24"/>
              </w:rPr>
            </w:pPr>
            <w:r>
              <w:rPr>
                <w:rFonts w:ascii="Meiryo UI" w:eastAsia="Meiryo UI" w:hAnsi="Meiryo UI" w:cs="Meiryo UI" w:hint="eastAsia"/>
                <w:sz w:val="24"/>
                <w:szCs w:val="24"/>
              </w:rPr>
              <w:t>家庭部門会議</w:t>
            </w:r>
          </w:p>
        </w:tc>
      </w:tr>
      <w:tr w:rsidR="009E1308" w:rsidRPr="008C0594" w:rsidTr="00FD514A">
        <w:tc>
          <w:tcPr>
            <w:tcW w:w="542" w:type="dxa"/>
            <w:vMerge/>
            <w:tcBorders>
              <w:bottom w:val="double" w:sz="4" w:space="0" w:color="auto"/>
            </w:tcBorders>
          </w:tcPr>
          <w:p w:rsidR="009E1308" w:rsidRPr="008C0594" w:rsidRDefault="009E1308" w:rsidP="00F77131">
            <w:pPr>
              <w:jc w:val="center"/>
              <w:rPr>
                <w:rFonts w:ascii="Meiryo UI" w:eastAsia="Meiryo UI" w:hAnsi="Meiryo UI" w:cs="Meiryo UI"/>
                <w:sz w:val="24"/>
                <w:szCs w:val="24"/>
              </w:rPr>
            </w:pPr>
          </w:p>
        </w:tc>
        <w:tc>
          <w:tcPr>
            <w:tcW w:w="5342" w:type="dxa"/>
            <w:vMerge/>
            <w:tcBorders>
              <w:bottom w:val="double" w:sz="4" w:space="0" w:color="auto"/>
            </w:tcBorders>
          </w:tcPr>
          <w:p w:rsidR="009E1308" w:rsidRPr="008C0594" w:rsidRDefault="009E1308" w:rsidP="00F77131">
            <w:pPr>
              <w:jc w:val="center"/>
              <w:rPr>
                <w:rFonts w:ascii="Meiryo UI" w:eastAsia="Meiryo UI" w:hAnsi="Meiryo UI" w:cs="Meiryo UI"/>
                <w:sz w:val="24"/>
                <w:szCs w:val="24"/>
              </w:rPr>
            </w:pPr>
          </w:p>
        </w:tc>
        <w:tc>
          <w:tcPr>
            <w:tcW w:w="5115" w:type="dxa"/>
            <w:tcBorders>
              <w:top w:val="single" w:sz="4" w:space="0" w:color="auto"/>
              <w:bottom w:val="double" w:sz="4" w:space="0" w:color="auto"/>
            </w:tcBorders>
          </w:tcPr>
          <w:p w:rsidR="009E1308" w:rsidRPr="008C0594" w:rsidRDefault="009E1308" w:rsidP="00147C34">
            <w:pPr>
              <w:jc w:val="center"/>
              <w:rPr>
                <w:rFonts w:ascii="Meiryo UI" w:eastAsia="Meiryo UI" w:hAnsi="Meiryo UI" w:cs="Meiryo UI"/>
                <w:sz w:val="24"/>
                <w:szCs w:val="24"/>
              </w:rPr>
            </w:pPr>
            <w:r>
              <w:rPr>
                <w:rFonts w:ascii="Meiryo UI" w:eastAsia="Meiryo UI" w:hAnsi="Meiryo UI" w:cs="Meiryo UI" w:hint="eastAsia"/>
                <w:sz w:val="24"/>
                <w:szCs w:val="24"/>
              </w:rPr>
              <w:t>下水熱利用</w:t>
            </w:r>
          </w:p>
        </w:tc>
        <w:tc>
          <w:tcPr>
            <w:tcW w:w="5115" w:type="dxa"/>
            <w:tcBorders>
              <w:bottom w:val="double" w:sz="4" w:space="0" w:color="auto"/>
            </w:tcBorders>
          </w:tcPr>
          <w:p w:rsidR="009E1308" w:rsidRPr="008C0594" w:rsidRDefault="009E1308" w:rsidP="00F77131">
            <w:pPr>
              <w:jc w:val="center"/>
              <w:rPr>
                <w:rFonts w:ascii="Meiryo UI" w:eastAsia="Meiryo UI" w:hAnsi="Meiryo UI" w:cs="Meiryo UI"/>
                <w:sz w:val="24"/>
                <w:szCs w:val="24"/>
              </w:rPr>
            </w:pPr>
            <w:r>
              <w:rPr>
                <w:rFonts w:ascii="Meiryo UI" w:eastAsia="Meiryo UI" w:hAnsi="Meiryo UI" w:cs="Meiryo UI" w:hint="eastAsia"/>
                <w:sz w:val="24"/>
                <w:szCs w:val="24"/>
              </w:rPr>
              <w:t>市民共同発電</w:t>
            </w:r>
          </w:p>
        </w:tc>
        <w:tc>
          <w:tcPr>
            <w:tcW w:w="5115" w:type="dxa"/>
            <w:vMerge/>
            <w:tcBorders>
              <w:bottom w:val="double" w:sz="4" w:space="0" w:color="auto"/>
            </w:tcBorders>
          </w:tcPr>
          <w:p w:rsidR="009E1308" w:rsidRPr="008C0594" w:rsidRDefault="009E1308" w:rsidP="00F77131">
            <w:pPr>
              <w:jc w:val="center"/>
              <w:rPr>
                <w:rFonts w:ascii="Meiryo UI" w:eastAsia="Meiryo UI" w:hAnsi="Meiryo UI" w:cs="Meiryo UI"/>
                <w:sz w:val="24"/>
                <w:szCs w:val="24"/>
              </w:rPr>
            </w:pPr>
          </w:p>
        </w:tc>
      </w:tr>
      <w:tr w:rsidR="009977DB" w:rsidRPr="00127043" w:rsidTr="00FD514A">
        <w:trPr>
          <w:cantSplit/>
          <w:trHeight w:val="1134"/>
        </w:trPr>
        <w:tc>
          <w:tcPr>
            <w:tcW w:w="542" w:type="dxa"/>
            <w:tcBorders>
              <w:top w:val="double" w:sz="4" w:space="0" w:color="auto"/>
            </w:tcBorders>
            <w:textDirection w:val="tbRlV"/>
            <w:vAlign w:val="center"/>
          </w:tcPr>
          <w:p w:rsidR="009977DB" w:rsidRPr="008C0594" w:rsidRDefault="009977DB" w:rsidP="0069266D">
            <w:pPr>
              <w:spacing w:line="320" w:lineRule="exact"/>
              <w:ind w:left="113" w:right="113"/>
              <w:jc w:val="center"/>
              <w:rPr>
                <w:rFonts w:ascii="Meiryo UI" w:eastAsia="Meiryo UI" w:hAnsi="Meiryo UI" w:cs="Meiryo UI"/>
                <w:sz w:val="24"/>
                <w:szCs w:val="24"/>
              </w:rPr>
            </w:pPr>
            <w:r w:rsidRPr="008C0594">
              <w:rPr>
                <w:rFonts w:ascii="Meiryo UI" w:eastAsia="Meiryo UI" w:hAnsi="Meiryo UI" w:cs="Meiryo UI" w:hint="eastAsia"/>
                <w:sz w:val="24"/>
                <w:szCs w:val="24"/>
              </w:rPr>
              <w:t>内容</w:t>
            </w:r>
          </w:p>
        </w:tc>
        <w:tc>
          <w:tcPr>
            <w:tcW w:w="5342" w:type="dxa"/>
            <w:tcBorders>
              <w:top w:val="double" w:sz="4" w:space="0" w:color="auto"/>
            </w:tcBorders>
          </w:tcPr>
          <w:p w:rsidR="009977DB" w:rsidRPr="008C0594" w:rsidRDefault="009977DB" w:rsidP="00CE2B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第１回（</w:t>
            </w:r>
            <w:r>
              <w:rPr>
                <w:rFonts w:ascii="Meiryo UI" w:eastAsia="Meiryo UI" w:hAnsi="Meiryo UI" w:cs="Meiryo UI" w:hint="eastAsia"/>
                <w:sz w:val="24"/>
                <w:szCs w:val="24"/>
              </w:rPr>
              <w:t>5/27</w:t>
            </w:r>
            <w:r w:rsidRPr="008C0594">
              <w:rPr>
                <w:rFonts w:ascii="Meiryo UI" w:eastAsia="Meiryo UI" w:hAnsi="Meiryo UI" w:cs="Meiryo UI" w:hint="eastAsia"/>
                <w:sz w:val="24"/>
                <w:szCs w:val="24"/>
              </w:rPr>
              <w:t>）</w:t>
            </w:r>
          </w:p>
          <w:p w:rsidR="009977DB" w:rsidRPr="004F1953" w:rsidRDefault="009977DB" w:rsidP="0071098E">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(1)今年度の大阪府・大阪市の施策について</w:t>
            </w:r>
          </w:p>
          <w:p w:rsidR="009977DB" w:rsidRDefault="009977DB" w:rsidP="00A01184">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(2)</w:t>
            </w:r>
            <w:r w:rsidRPr="004F1953">
              <w:rPr>
                <w:rFonts w:ascii="Meiryo UI" w:eastAsia="Meiryo UI" w:hAnsi="Meiryo UI" w:cs="Meiryo UI" w:hint="eastAsia"/>
                <w:sz w:val="24"/>
                <w:szCs w:val="24"/>
              </w:rPr>
              <w:t>今夏の電力需給見通し</w:t>
            </w:r>
            <w:r>
              <w:rPr>
                <w:rFonts w:ascii="Meiryo UI" w:eastAsia="Meiryo UI" w:hAnsi="Meiryo UI" w:cs="Meiryo UI" w:hint="eastAsia"/>
                <w:sz w:val="24"/>
                <w:szCs w:val="24"/>
              </w:rPr>
              <w:t>等</w:t>
            </w:r>
            <w:r w:rsidRPr="004F1953">
              <w:rPr>
                <w:rFonts w:ascii="Meiryo UI" w:eastAsia="Meiryo UI" w:hAnsi="Meiryo UI" w:cs="Meiryo UI" w:hint="eastAsia"/>
                <w:sz w:val="24"/>
                <w:szCs w:val="24"/>
              </w:rPr>
              <w:t>について</w:t>
            </w:r>
            <w:r w:rsidRPr="0071098E">
              <w:rPr>
                <w:rFonts w:ascii="Meiryo UI" w:eastAsia="Meiryo UI" w:hAnsi="Meiryo UI" w:cs="Meiryo UI" w:hint="eastAsia"/>
                <w:sz w:val="24"/>
                <w:szCs w:val="24"/>
              </w:rPr>
              <w:t>（関西電力から報告）</w:t>
            </w:r>
          </w:p>
          <w:p w:rsidR="009977DB" w:rsidRPr="004F1953" w:rsidRDefault="009977DB" w:rsidP="00A01184">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(3)国の政策動向について</w:t>
            </w:r>
          </w:p>
          <w:p w:rsidR="009977DB" w:rsidRDefault="009977DB" w:rsidP="004F1953">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(4)各団体からの取組み紹介</w:t>
            </w:r>
          </w:p>
          <w:p w:rsidR="009977DB" w:rsidRDefault="009977DB" w:rsidP="00D645E2">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(5)今年度の協議会のテーマ及び進め方等についての意見交換</w:t>
            </w:r>
          </w:p>
          <w:p w:rsidR="009977DB" w:rsidRDefault="009977DB" w:rsidP="004F1953">
            <w:pPr>
              <w:spacing w:line="320" w:lineRule="exact"/>
              <w:jc w:val="left"/>
              <w:rPr>
                <w:rFonts w:ascii="Meiryo UI" w:eastAsia="Meiryo UI" w:hAnsi="Meiryo UI" w:cs="Meiryo UI"/>
                <w:sz w:val="24"/>
                <w:szCs w:val="24"/>
              </w:rPr>
            </w:pPr>
          </w:p>
          <w:p w:rsidR="009977DB" w:rsidRPr="008C0594" w:rsidRDefault="009977DB" w:rsidP="004F1953">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C0594">
              <w:rPr>
                <w:rFonts w:ascii="Meiryo UI" w:eastAsia="Meiryo UI" w:hAnsi="Meiryo UI" w:cs="Meiryo UI" w:hint="eastAsia"/>
                <w:sz w:val="24"/>
                <w:szCs w:val="24"/>
              </w:rPr>
              <w:t>第２回（</w:t>
            </w:r>
            <w:r>
              <w:rPr>
                <w:rFonts w:ascii="Meiryo UI" w:eastAsia="Meiryo UI" w:hAnsi="Meiryo UI" w:cs="Meiryo UI" w:hint="eastAsia"/>
                <w:sz w:val="24"/>
                <w:szCs w:val="24"/>
              </w:rPr>
              <w:t>3/14</w:t>
            </w:r>
            <w:r w:rsidRPr="008C0594">
              <w:rPr>
                <w:rFonts w:ascii="Meiryo UI" w:eastAsia="Meiryo UI" w:hAnsi="Meiryo UI" w:cs="Meiryo UI" w:hint="eastAsia"/>
                <w:sz w:val="24"/>
                <w:szCs w:val="24"/>
              </w:rPr>
              <w:t>）</w:t>
            </w:r>
            <w:r>
              <w:rPr>
                <w:rFonts w:ascii="Meiryo UI" w:eastAsia="Meiryo UI" w:hAnsi="Meiryo UI" w:cs="Meiryo UI" w:hint="eastAsia"/>
                <w:sz w:val="24"/>
                <w:szCs w:val="24"/>
              </w:rPr>
              <w:t>【本日】</w:t>
            </w:r>
          </w:p>
          <w:p w:rsidR="009977DB" w:rsidRPr="00143440" w:rsidRDefault="009977DB" w:rsidP="00143440">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(1)</w:t>
            </w:r>
            <w:r w:rsidRPr="00143440">
              <w:rPr>
                <w:rFonts w:ascii="Meiryo UI" w:eastAsia="Meiryo UI" w:hAnsi="Meiryo UI" w:cs="Meiryo UI" w:hint="eastAsia"/>
                <w:sz w:val="24"/>
                <w:szCs w:val="24"/>
              </w:rPr>
              <w:t>今年度の協議会開催結果について（部門別会議の報告）</w:t>
            </w:r>
          </w:p>
          <w:p w:rsidR="009977DB" w:rsidRPr="00143440" w:rsidRDefault="009977DB" w:rsidP="00143440">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(2)来年度の大阪府・市の施策及び協議会のテーマ案について</w:t>
            </w:r>
          </w:p>
          <w:p w:rsidR="009977DB" w:rsidRPr="00143440" w:rsidRDefault="009977DB" w:rsidP="00143440">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(3)今年度</w:t>
            </w:r>
            <w:r w:rsidRPr="00143440">
              <w:rPr>
                <w:rFonts w:ascii="Meiryo UI" w:eastAsia="Meiryo UI" w:hAnsi="Meiryo UI" w:cs="Meiryo UI" w:hint="eastAsia"/>
                <w:sz w:val="24"/>
                <w:szCs w:val="24"/>
              </w:rPr>
              <w:t>の電力需給の状況等について</w:t>
            </w:r>
          </w:p>
          <w:p w:rsidR="009977DB" w:rsidRDefault="009977DB" w:rsidP="00143440">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143440">
              <w:rPr>
                <w:rFonts w:ascii="Meiryo UI" w:eastAsia="Meiryo UI" w:hAnsi="Meiryo UI" w:cs="Meiryo UI" w:hint="eastAsia"/>
                <w:sz w:val="24"/>
                <w:szCs w:val="24"/>
              </w:rPr>
              <w:t>国の制度整備の状況について</w:t>
            </w:r>
          </w:p>
          <w:p w:rsidR="009977DB" w:rsidRDefault="009977DB" w:rsidP="00CE2BCB">
            <w:pPr>
              <w:spacing w:line="320" w:lineRule="exact"/>
              <w:jc w:val="left"/>
              <w:rPr>
                <w:rFonts w:ascii="Meiryo UI" w:eastAsia="Meiryo UI" w:hAnsi="Meiryo UI" w:cs="Meiryo UI"/>
                <w:sz w:val="24"/>
                <w:szCs w:val="24"/>
              </w:rPr>
            </w:pPr>
          </w:p>
          <w:p w:rsidR="009977DB" w:rsidRPr="008C0594" w:rsidRDefault="009977DB" w:rsidP="00CE2BCB">
            <w:pPr>
              <w:spacing w:line="320" w:lineRule="exact"/>
              <w:jc w:val="left"/>
              <w:rPr>
                <w:rFonts w:ascii="Meiryo UI" w:eastAsia="Meiryo UI" w:hAnsi="Meiryo UI" w:cs="Meiryo UI"/>
                <w:sz w:val="24"/>
                <w:szCs w:val="24"/>
              </w:rPr>
            </w:pPr>
          </w:p>
        </w:tc>
        <w:tc>
          <w:tcPr>
            <w:tcW w:w="5115" w:type="dxa"/>
            <w:tcBorders>
              <w:top w:val="double" w:sz="4" w:space="0" w:color="auto"/>
            </w:tcBorders>
          </w:tcPr>
          <w:p w:rsidR="009977DB" w:rsidRPr="008C0594" w:rsidRDefault="009977DB" w:rsidP="00CE2BCB">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w:t>
            </w:r>
            <w:r w:rsidRPr="00835005">
              <w:rPr>
                <w:rFonts w:ascii="Meiryo UI" w:eastAsia="Meiryo UI" w:hAnsi="Meiryo UI" w:cs="Meiryo UI" w:hint="eastAsia"/>
                <w:sz w:val="24"/>
                <w:szCs w:val="24"/>
              </w:rPr>
              <w:t>第１回</w:t>
            </w:r>
            <w:r>
              <w:rPr>
                <w:rFonts w:ascii="Meiryo UI" w:eastAsia="Meiryo UI" w:hAnsi="Meiryo UI" w:cs="Meiryo UI" w:hint="eastAsia"/>
                <w:sz w:val="24"/>
                <w:szCs w:val="24"/>
              </w:rPr>
              <w:t>（11/29）</w:t>
            </w:r>
          </w:p>
          <w:p w:rsidR="009977DB" w:rsidRPr="002569CD" w:rsidRDefault="009977DB" w:rsidP="00E826A5">
            <w:pPr>
              <w:spacing w:line="320" w:lineRule="exact"/>
              <w:ind w:left="240" w:hangingChars="100" w:hanging="240"/>
              <w:jc w:val="left"/>
              <w:rPr>
                <w:rFonts w:ascii="Meiryo UI" w:eastAsia="Meiryo UI" w:hAnsi="Meiryo UI" w:cs="Meiryo UI"/>
                <w:sz w:val="24"/>
                <w:szCs w:val="24"/>
              </w:rPr>
            </w:pPr>
            <w:r w:rsidRPr="008C0594">
              <w:rPr>
                <w:rFonts w:ascii="Meiryo UI" w:eastAsia="Meiryo UI" w:hAnsi="Meiryo UI" w:cs="Meiryo UI" w:hint="eastAsia"/>
                <w:sz w:val="24"/>
                <w:szCs w:val="24"/>
              </w:rPr>
              <w:t>(1</w:t>
            </w:r>
            <w:r>
              <w:rPr>
                <w:rFonts w:ascii="Meiryo UI" w:eastAsia="Meiryo UI" w:hAnsi="Meiryo UI" w:cs="Meiryo UI" w:hint="eastAsia"/>
                <w:sz w:val="24"/>
                <w:szCs w:val="24"/>
              </w:rPr>
              <w:t>)下水熱利用に関する大阪府の取組み</w:t>
            </w:r>
          </w:p>
          <w:p w:rsidR="009977DB" w:rsidRDefault="009977DB" w:rsidP="00A01184">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(2)下水熱利用の基礎知識と事例紹介</w:t>
            </w:r>
          </w:p>
          <w:p w:rsidR="009977DB" w:rsidRDefault="009977DB" w:rsidP="00A01184">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(3)意見交換</w:t>
            </w:r>
          </w:p>
          <w:p w:rsidR="009977DB" w:rsidRDefault="009977DB" w:rsidP="00A01184">
            <w:pPr>
              <w:spacing w:line="320" w:lineRule="exact"/>
              <w:ind w:left="240" w:hangingChars="100" w:hanging="240"/>
              <w:jc w:val="left"/>
              <w:rPr>
                <w:rFonts w:ascii="Meiryo UI" w:eastAsia="Meiryo UI" w:hAnsi="Meiryo UI" w:cs="Meiryo UI"/>
                <w:sz w:val="24"/>
                <w:szCs w:val="24"/>
              </w:rPr>
            </w:pPr>
          </w:p>
          <w:p w:rsidR="009977DB" w:rsidRPr="00103F27" w:rsidRDefault="009977DB" w:rsidP="009977DB">
            <w:pPr>
              <w:spacing w:line="320" w:lineRule="exact"/>
              <w:ind w:left="240" w:hangingChars="100" w:hanging="240"/>
              <w:jc w:val="left"/>
              <w:rPr>
                <w:rFonts w:ascii="Meiryo UI" w:eastAsia="Meiryo UI" w:hAnsi="Meiryo UI" w:cs="Meiryo UI"/>
                <w:sz w:val="24"/>
                <w:szCs w:val="24"/>
              </w:rPr>
            </w:pPr>
          </w:p>
        </w:tc>
        <w:tc>
          <w:tcPr>
            <w:tcW w:w="5115" w:type="dxa"/>
            <w:tcBorders>
              <w:top w:val="double" w:sz="4" w:space="0" w:color="auto"/>
            </w:tcBorders>
          </w:tcPr>
          <w:p w:rsidR="009977DB" w:rsidRDefault="009977DB" w:rsidP="00D338BD">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■第１回（12/5）</w:t>
            </w:r>
          </w:p>
          <w:p w:rsidR="009977DB" w:rsidRDefault="009977DB" w:rsidP="00D338BD">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(1)各団体における取組事例・施策紹介</w:t>
            </w:r>
          </w:p>
          <w:p w:rsidR="009977DB" w:rsidRDefault="009977DB" w:rsidP="00D338BD">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(2)市民共同発電事業推進のための課題整理・意見交換</w:t>
            </w:r>
          </w:p>
          <w:p w:rsidR="009977DB" w:rsidRDefault="009977DB" w:rsidP="00D338BD">
            <w:pPr>
              <w:spacing w:line="320" w:lineRule="exact"/>
              <w:ind w:left="240" w:hangingChars="100" w:hanging="240"/>
              <w:jc w:val="left"/>
              <w:rPr>
                <w:rFonts w:ascii="Meiryo UI" w:eastAsia="Meiryo UI" w:hAnsi="Meiryo UI" w:cs="Meiryo UI"/>
                <w:sz w:val="24"/>
                <w:szCs w:val="24"/>
              </w:rPr>
            </w:pPr>
          </w:p>
          <w:p w:rsidR="009977DB" w:rsidRDefault="009977DB" w:rsidP="00767D37">
            <w:pPr>
              <w:spacing w:line="240" w:lineRule="exact"/>
              <w:jc w:val="left"/>
              <w:rPr>
                <w:rFonts w:ascii="Meiryo UI" w:eastAsia="Meiryo UI" w:hAnsi="Meiryo UI" w:cs="Meiryo UI"/>
                <w:sz w:val="24"/>
                <w:szCs w:val="24"/>
              </w:rPr>
            </w:pPr>
            <w:r>
              <w:rPr>
                <w:rFonts w:ascii="Meiryo UI" w:eastAsia="Meiryo UI" w:hAnsi="Meiryo UI" w:cs="Meiryo UI" w:hint="eastAsia"/>
                <w:sz w:val="24"/>
                <w:szCs w:val="24"/>
              </w:rPr>
              <w:t>■第２回（3/13）</w:t>
            </w:r>
          </w:p>
          <w:p w:rsidR="009977DB" w:rsidRDefault="009977DB" w:rsidP="00767D37">
            <w:pPr>
              <w:spacing w:line="240" w:lineRule="exact"/>
              <w:jc w:val="left"/>
              <w:rPr>
                <w:rFonts w:ascii="Meiryo UI" w:eastAsia="Meiryo UI" w:hAnsi="Meiryo UI" w:cs="Meiryo UI"/>
                <w:sz w:val="24"/>
                <w:szCs w:val="24"/>
              </w:rPr>
            </w:pPr>
            <w:r>
              <w:rPr>
                <w:rFonts w:ascii="Meiryo UI" w:eastAsia="Meiryo UI" w:hAnsi="Meiryo UI" w:cs="Meiryo UI" w:hint="eastAsia"/>
                <w:sz w:val="24"/>
                <w:szCs w:val="24"/>
              </w:rPr>
              <w:t>(1)</w:t>
            </w:r>
            <w:r w:rsidR="00296B48">
              <w:rPr>
                <w:rFonts w:ascii="Meiryo UI" w:eastAsia="Meiryo UI" w:hAnsi="Meiryo UI" w:cs="Meiryo UI" w:hint="eastAsia"/>
                <w:sz w:val="24"/>
                <w:szCs w:val="24"/>
              </w:rPr>
              <w:t>最近の取組事例の紹介</w:t>
            </w:r>
          </w:p>
          <w:p w:rsidR="00296B48" w:rsidRDefault="00296B48" w:rsidP="00767D37">
            <w:pPr>
              <w:spacing w:line="2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（府補助採択事業・クラウドファンディング事例）</w:t>
            </w:r>
          </w:p>
          <w:p w:rsidR="00296B48" w:rsidRPr="008850CB" w:rsidRDefault="00296B48" w:rsidP="00767D37">
            <w:pPr>
              <w:spacing w:line="240" w:lineRule="exact"/>
              <w:jc w:val="left"/>
              <w:rPr>
                <w:rFonts w:ascii="Meiryo UI" w:eastAsia="Meiryo UI" w:hAnsi="Meiryo UI" w:cs="Meiryo UI"/>
                <w:sz w:val="24"/>
                <w:szCs w:val="24"/>
              </w:rPr>
            </w:pPr>
            <w:r>
              <w:rPr>
                <w:rFonts w:ascii="Meiryo UI" w:eastAsia="Meiryo UI" w:hAnsi="Meiryo UI" w:cs="Meiryo UI" w:hint="eastAsia"/>
                <w:sz w:val="24"/>
                <w:szCs w:val="24"/>
              </w:rPr>
              <w:t>(2)市民共同発電事業推進のための取組検討</w:t>
            </w:r>
          </w:p>
        </w:tc>
        <w:tc>
          <w:tcPr>
            <w:tcW w:w="5115" w:type="dxa"/>
          </w:tcPr>
          <w:p w:rsidR="009977DB" w:rsidRPr="00BC4A6C" w:rsidRDefault="009977DB" w:rsidP="00393E1D">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■第１回（</w:t>
            </w:r>
            <w:r w:rsidR="00BC4A6C" w:rsidRPr="00BC4A6C">
              <w:rPr>
                <w:rFonts w:ascii="Meiryo UI" w:eastAsia="Meiryo UI" w:hAnsi="Meiryo UI" w:cs="Meiryo UI" w:hint="eastAsia"/>
                <w:sz w:val="24"/>
                <w:szCs w:val="24"/>
              </w:rPr>
              <w:t>6/30</w:t>
            </w:r>
            <w:r w:rsidRPr="00BC4A6C">
              <w:rPr>
                <w:rFonts w:ascii="Meiryo UI" w:eastAsia="Meiryo UI" w:hAnsi="Meiryo UI" w:cs="Meiryo UI" w:hint="eastAsia"/>
                <w:sz w:val="24"/>
                <w:szCs w:val="24"/>
              </w:rPr>
              <w:t>）</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(1)今年度の家庭部門会議のテーマについて</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(2)家庭における省エネ取組みの促進について</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(3)環境エネルギー教育の推進について</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(4)今夏の電力需給について</w:t>
            </w:r>
          </w:p>
          <w:p w:rsidR="009977DB" w:rsidRPr="00BC4A6C" w:rsidRDefault="00BC4A6C"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(5)その他各参画団体からのお知らせ</w:t>
            </w:r>
          </w:p>
          <w:p w:rsidR="00BC4A6C" w:rsidRPr="00BC4A6C" w:rsidRDefault="00BC4A6C" w:rsidP="00BC4A6C">
            <w:pPr>
              <w:spacing w:line="320" w:lineRule="exact"/>
              <w:ind w:left="240" w:hangingChars="100" w:hanging="240"/>
              <w:jc w:val="left"/>
              <w:rPr>
                <w:rFonts w:ascii="Meiryo UI" w:eastAsia="Meiryo UI" w:hAnsi="Meiryo UI" w:cs="Meiryo UI"/>
                <w:sz w:val="24"/>
                <w:szCs w:val="24"/>
              </w:rPr>
            </w:pPr>
          </w:p>
          <w:p w:rsidR="009977DB" w:rsidRPr="00BC4A6C" w:rsidRDefault="009977DB" w:rsidP="00393E1D">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■第２回（9/2</w:t>
            </w:r>
            <w:r w:rsidR="00BC4A6C" w:rsidRPr="00BC4A6C">
              <w:rPr>
                <w:rFonts w:ascii="Meiryo UI" w:eastAsia="Meiryo UI" w:hAnsi="Meiryo UI" w:cs="Meiryo UI" w:hint="eastAsia"/>
                <w:sz w:val="24"/>
                <w:szCs w:val="24"/>
              </w:rPr>
              <w:t>6</w:t>
            </w:r>
            <w:r w:rsidRPr="00BC4A6C">
              <w:rPr>
                <w:rFonts w:ascii="Meiryo UI" w:eastAsia="Meiryo UI" w:hAnsi="Meiryo UI" w:cs="Meiryo UI" w:hint="eastAsia"/>
                <w:sz w:val="24"/>
                <w:szCs w:val="24"/>
              </w:rPr>
              <w:t>）</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(1)家庭部門における省エネ取組みの促進について</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(2)電力・ガスシステム改革について</w:t>
            </w:r>
          </w:p>
          <w:p w:rsidR="009977DB"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(3)今夏の電力需給状況について</w:t>
            </w:r>
          </w:p>
          <w:p w:rsidR="00BC4A6C" w:rsidRPr="00BC4A6C" w:rsidRDefault="00BC4A6C" w:rsidP="00BC4A6C">
            <w:pPr>
              <w:spacing w:line="320" w:lineRule="exact"/>
              <w:jc w:val="left"/>
              <w:rPr>
                <w:rFonts w:ascii="Meiryo UI" w:eastAsia="Meiryo UI" w:hAnsi="Meiryo UI" w:cs="Meiryo UI"/>
                <w:sz w:val="24"/>
                <w:szCs w:val="24"/>
              </w:rPr>
            </w:pPr>
          </w:p>
          <w:p w:rsidR="009977DB" w:rsidRPr="00BC4A6C" w:rsidRDefault="009977DB" w:rsidP="00393E1D">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■第３回（</w:t>
            </w:r>
            <w:r w:rsidR="00BC4A6C" w:rsidRPr="00BC4A6C">
              <w:rPr>
                <w:rFonts w:ascii="Meiryo UI" w:eastAsia="Meiryo UI" w:hAnsi="Meiryo UI" w:cs="Meiryo UI" w:hint="eastAsia"/>
                <w:sz w:val="24"/>
                <w:szCs w:val="24"/>
              </w:rPr>
              <w:t>2/14</w:t>
            </w:r>
            <w:r w:rsidRPr="00BC4A6C">
              <w:rPr>
                <w:rFonts w:ascii="Meiryo UI" w:eastAsia="Meiryo UI" w:hAnsi="Meiryo UI" w:cs="Meiryo UI" w:hint="eastAsia"/>
                <w:sz w:val="24"/>
                <w:szCs w:val="24"/>
              </w:rPr>
              <w:t>）</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(1)家庭部門における地球温暖化対策について（意見交換）</w:t>
            </w:r>
          </w:p>
          <w:p w:rsidR="00BC4A6C" w:rsidRPr="00BC4A6C" w:rsidRDefault="00BC4A6C" w:rsidP="00BC4A6C">
            <w:pPr>
              <w:spacing w:line="320" w:lineRule="exact"/>
              <w:jc w:val="left"/>
              <w:rPr>
                <w:rFonts w:ascii="Meiryo UI" w:eastAsia="Meiryo UI" w:hAnsi="Meiryo UI" w:cs="Meiryo UI"/>
                <w:sz w:val="24"/>
                <w:szCs w:val="24"/>
              </w:rPr>
            </w:pPr>
            <w:r w:rsidRPr="00BC4A6C">
              <w:rPr>
                <w:rFonts w:ascii="Meiryo UI" w:eastAsia="Meiryo UI" w:hAnsi="Meiryo UI" w:cs="Meiryo UI" w:hint="eastAsia"/>
                <w:sz w:val="24"/>
                <w:szCs w:val="24"/>
              </w:rPr>
              <w:t xml:space="preserve">(2)環境・エネルギー教育の推進について　</w:t>
            </w:r>
          </w:p>
          <w:p w:rsidR="009977DB" w:rsidRPr="009E1308" w:rsidRDefault="00BC4A6C" w:rsidP="00BC4A6C">
            <w:pPr>
              <w:spacing w:line="320" w:lineRule="exact"/>
              <w:jc w:val="left"/>
              <w:rPr>
                <w:rFonts w:ascii="Meiryo UI" w:eastAsia="Meiryo UI" w:hAnsi="Meiryo UI" w:cs="Meiryo UI"/>
                <w:color w:val="FF0000"/>
                <w:sz w:val="24"/>
                <w:szCs w:val="24"/>
              </w:rPr>
            </w:pPr>
            <w:r w:rsidRPr="00BC4A6C">
              <w:rPr>
                <w:rFonts w:ascii="Meiryo UI" w:eastAsia="Meiryo UI" w:hAnsi="Meiryo UI" w:cs="Meiryo UI" w:hint="eastAsia"/>
                <w:sz w:val="24"/>
                <w:szCs w:val="24"/>
              </w:rPr>
              <w:t xml:space="preserve">(3)電力・ガスシステム改革について　　</w:t>
            </w:r>
          </w:p>
        </w:tc>
      </w:tr>
      <w:tr w:rsidR="009977DB" w:rsidRPr="008C0594" w:rsidTr="00FD514A">
        <w:trPr>
          <w:cantSplit/>
          <w:trHeight w:val="1680"/>
        </w:trPr>
        <w:tc>
          <w:tcPr>
            <w:tcW w:w="542" w:type="dxa"/>
            <w:textDirection w:val="tbRlV"/>
            <w:vAlign w:val="center"/>
          </w:tcPr>
          <w:p w:rsidR="009977DB" w:rsidRPr="008C0594" w:rsidRDefault="009977DB" w:rsidP="00FD7E50">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会議の成果等</w:t>
            </w:r>
          </w:p>
        </w:tc>
        <w:tc>
          <w:tcPr>
            <w:tcW w:w="5342" w:type="dxa"/>
          </w:tcPr>
          <w:p w:rsidR="009977DB" w:rsidRDefault="009977DB" w:rsidP="00BB2FA7">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・夏・冬</w:t>
            </w:r>
            <w:r w:rsidRPr="00726DA3">
              <w:rPr>
                <w:rFonts w:ascii="Meiryo UI" w:eastAsia="Meiryo UI" w:hAnsi="Meiryo UI" w:cs="Meiryo UI" w:hint="eastAsia"/>
                <w:sz w:val="24"/>
                <w:szCs w:val="24"/>
              </w:rPr>
              <w:t>の電力需給状況</w:t>
            </w:r>
            <w:r>
              <w:rPr>
                <w:rFonts w:ascii="Meiryo UI" w:eastAsia="Meiryo UI" w:hAnsi="Meiryo UI" w:cs="Meiryo UI" w:hint="eastAsia"/>
                <w:sz w:val="24"/>
                <w:szCs w:val="24"/>
              </w:rPr>
              <w:t>について情報共有を行った。</w:t>
            </w:r>
          </w:p>
          <w:p w:rsidR="009977DB" w:rsidRDefault="009977DB" w:rsidP="00524765">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・各団体の取組みについて情報共有した</w:t>
            </w:r>
          </w:p>
          <w:p w:rsidR="009977DB" w:rsidRDefault="009977DB" w:rsidP="00D645E2">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・電力・ガス自由化の進捗や、エネルギー革新戦略、温暖化対策計画等の国の政策動向について情報共有し、各立場から意見交換した。</w:t>
            </w:r>
          </w:p>
          <w:p w:rsidR="009977DB" w:rsidRPr="00D645E2" w:rsidRDefault="009977DB" w:rsidP="00A620CB">
            <w:pPr>
              <w:spacing w:line="320" w:lineRule="exact"/>
              <w:ind w:left="120" w:hangingChars="50" w:hanging="120"/>
              <w:jc w:val="left"/>
              <w:rPr>
                <w:rFonts w:ascii="Meiryo UI" w:eastAsia="Meiryo UI" w:hAnsi="Meiryo UI" w:cs="Meiryo UI"/>
                <w:sz w:val="24"/>
                <w:szCs w:val="24"/>
              </w:rPr>
            </w:pPr>
          </w:p>
        </w:tc>
        <w:tc>
          <w:tcPr>
            <w:tcW w:w="5115" w:type="dxa"/>
          </w:tcPr>
          <w:p w:rsidR="009977DB" w:rsidRDefault="009977DB" w:rsidP="00B521BC">
            <w:pPr>
              <w:spacing w:line="320" w:lineRule="exact"/>
              <w:ind w:left="120" w:hangingChars="50" w:hanging="120"/>
              <w:jc w:val="left"/>
              <w:rPr>
                <w:rFonts w:ascii="Meiryo UI" w:eastAsia="Meiryo UI" w:hAnsi="Meiryo UI" w:cs="Meiryo UI"/>
                <w:sz w:val="24"/>
                <w:szCs w:val="24"/>
              </w:rPr>
            </w:pPr>
            <w:r w:rsidRPr="00B521BC">
              <w:rPr>
                <w:rFonts w:ascii="Meiryo UI" w:eastAsia="Meiryo UI" w:hAnsi="Meiryo UI" w:cs="Meiryo UI" w:hint="eastAsia"/>
                <w:sz w:val="24"/>
                <w:szCs w:val="24"/>
              </w:rPr>
              <w:t>・</w:t>
            </w:r>
            <w:r>
              <w:rPr>
                <w:rFonts w:ascii="Meiryo UI" w:eastAsia="Meiryo UI" w:hAnsi="Meiryo UI" w:cs="Meiryo UI" w:hint="eastAsia"/>
                <w:sz w:val="24"/>
                <w:szCs w:val="24"/>
              </w:rPr>
              <w:t>ホテルや病院等の規模の大きい事業者団体に参画いただき、下水熱利用に関する国の規制緩和や府の促進取組みについてご紹介するとともに、関連企業から技術的な説明をいただき、利用可能性について意見交換した。</w:t>
            </w:r>
          </w:p>
          <w:p w:rsidR="009977DB" w:rsidRDefault="009977DB" w:rsidP="009977DB">
            <w:pPr>
              <w:spacing w:line="320" w:lineRule="exact"/>
              <w:ind w:left="120" w:hangingChars="50" w:hanging="120"/>
              <w:jc w:val="left"/>
              <w:rPr>
                <w:rFonts w:ascii="Meiryo UI" w:eastAsia="Meiryo UI" w:hAnsi="Meiryo UI" w:cs="Meiryo UI"/>
                <w:sz w:val="24"/>
                <w:szCs w:val="24"/>
              </w:rPr>
            </w:pPr>
          </w:p>
          <w:p w:rsidR="009977DB" w:rsidRDefault="009977DB" w:rsidP="008850CB">
            <w:pPr>
              <w:spacing w:line="320" w:lineRule="exact"/>
              <w:ind w:left="120" w:hangingChars="50" w:hanging="120"/>
              <w:jc w:val="left"/>
              <w:rPr>
                <w:rFonts w:ascii="Meiryo UI" w:eastAsia="Meiryo UI" w:hAnsi="Meiryo UI" w:cs="Meiryo UI"/>
                <w:sz w:val="24"/>
                <w:szCs w:val="24"/>
              </w:rPr>
            </w:pPr>
          </w:p>
          <w:p w:rsidR="009977DB" w:rsidRPr="009E0025" w:rsidRDefault="009977DB" w:rsidP="00C6668D">
            <w:pPr>
              <w:spacing w:line="320" w:lineRule="exact"/>
              <w:jc w:val="left"/>
              <w:rPr>
                <w:rFonts w:ascii="Meiryo UI" w:eastAsia="Meiryo UI" w:hAnsi="Meiryo UI" w:cs="Meiryo UI"/>
                <w:sz w:val="24"/>
                <w:szCs w:val="24"/>
              </w:rPr>
            </w:pPr>
          </w:p>
        </w:tc>
        <w:tc>
          <w:tcPr>
            <w:tcW w:w="5115" w:type="dxa"/>
          </w:tcPr>
          <w:p w:rsidR="009977DB" w:rsidRDefault="009977DB" w:rsidP="009E1308">
            <w:pPr>
              <w:spacing w:line="320" w:lineRule="exact"/>
              <w:ind w:left="199" w:hangingChars="83" w:hanging="199"/>
              <w:jc w:val="left"/>
              <w:rPr>
                <w:rFonts w:ascii="Meiryo UI" w:eastAsia="Meiryo UI" w:hAnsi="Meiryo UI" w:cs="Meiryo UI"/>
                <w:sz w:val="24"/>
                <w:szCs w:val="24"/>
              </w:rPr>
            </w:pPr>
            <w:r>
              <w:rPr>
                <w:rFonts w:ascii="Meiryo UI" w:eastAsia="Meiryo UI" w:hAnsi="Meiryo UI" w:cs="Meiryo UI" w:hint="eastAsia"/>
                <w:sz w:val="24"/>
                <w:szCs w:val="24"/>
              </w:rPr>
              <w:t>・</w:t>
            </w:r>
            <w:r w:rsidR="00296B48">
              <w:rPr>
                <w:rFonts w:ascii="Meiryo UI" w:eastAsia="Meiryo UI" w:hAnsi="Meiryo UI" w:cs="Meiryo UI" w:hint="eastAsia"/>
                <w:sz w:val="24"/>
                <w:szCs w:val="24"/>
              </w:rPr>
              <w:t>府域において市民共同発電を広げるため、</w:t>
            </w:r>
            <w:r w:rsidR="009E1308">
              <w:rPr>
                <w:rFonts w:ascii="Meiryo UI" w:eastAsia="Meiryo UI" w:hAnsi="Meiryo UI" w:cs="Meiryo UI" w:hint="eastAsia"/>
                <w:sz w:val="24"/>
                <w:szCs w:val="24"/>
              </w:rPr>
              <w:t>過去に実施経験のある団体及び関心のある市に参画いただき、各主体の取組状況と実施する上で直面した様々な課題について共有した。</w:t>
            </w:r>
          </w:p>
          <w:p w:rsidR="009E1308" w:rsidRPr="002F5F81" w:rsidRDefault="007C098B" w:rsidP="007C098B">
            <w:pPr>
              <w:spacing w:line="320" w:lineRule="exact"/>
              <w:ind w:left="199" w:hangingChars="83" w:hanging="199"/>
              <w:jc w:val="left"/>
              <w:rPr>
                <w:rFonts w:ascii="Meiryo UI" w:eastAsia="Meiryo UI" w:hAnsi="Meiryo UI" w:cs="Meiryo UI"/>
                <w:sz w:val="24"/>
                <w:szCs w:val="24"/>
              </w:rPr>
            </w:pPr>
            <w:r>
              <w:rPr>
                <w:rFonts w:ascii="Meiryo UI" w:eastAsia="Meiryo UI" w:hAnsi="Meiryo UI" w:cs="Meiryo UI" w:hint="eastAsia"/>
                <w:sz w:val="24"/>
                <w:szCs w:val="24"/>
              </w:rPr>
              <w:t>・新たに取り組みたい団体が、事業を進める上で参考となる手引きの</w:t>
            </w:r>
            <w:r w:rsidR="009E1308">
              <w:rPr>
                <w:rFonts w:ascii="Meiryo UI" w:eastAsia="Meiryo UI" w:hAnsi="Meiryo UI" w:cs="Meiryo UI" w:hint="eastAsia"/>
                <w:sz w:val="24"/>
                <w:szCs w:val="24"/>
              </w:rPr>
              <w:t>作成を想定し、必要な情報について意見交換した。</w:t>
            </w:r>
          </w:p>
        </w:tc>
        <w:tc>
          <w:tcPr>
            <w:tcW w:w="5115" w:type="dxa"/>
          </w:tcPr>
          <w:p w:rsidR="005A1199" w:rsidRPr="00E43C2C" w:rsidRDefault="009977DB" w:rsidP="000D0146">
            <w:pPr>
              <w:spacing w:line="320" w:lineRule="exact"/>
              <w:ind w:left="120" w:hangingChars="50" w:hanging="120"/>
              <w:jc w:val="left"/>
              <w:rPr>
                <w:rFonts w:ascii="Meiryo UI" w:eastAsia="Meiryo UI" w:hAnsi="Meiryo UI" w:cs="Meiryo UI"/>
                <w:sz w:val="24"/>
                <w:szCs w:val="24"/>
              </w:rPr>
            </w:pPr>
            <w:r w:rsidRPr="00E43C2C">
              <w:rPr>
                <w:rFonts w:ascii="Meiryo UI" w:eastAsia="Meiryo UI" w:hAnsi="Meiryo UI" w:cs="Meiryo UI" w:hint="eastAsia"/>
                <w:sz w:val="24"/>
                <w:szCs w:val="24"/>
              </w:rPr>
              <w:t>・</w:t>
            </w:r>
            <w:r w:rsidR="000D0146" w:rsidRPr="00E43C2C">
              <w:rPr>
                <w:rFonts w:ascii="Meiryo UI" w:eastAsia="Meiryo UI" w:hAnsi="Meiryo UI" w:cs="Meiryo UI" w:hint="eastAsia"/>
                <w:sz w:val="24"/>
                <w:szCs w:val="24"/>
              </w:rPr>
              <w:t>家庭部門の省エネ取り組みをすすめるうえでの課題について意見交換を行い、</w:t>
            </w:r>
            <w:r w:rsidR="007C098B">
              <w:rPr>
                <w:rFonts w:ascii="Meiryo UI" w:eastAsia="Meiryo UI" w:hAnsi="Meiryo UI" w:cs="Meiryo UI" w:hint="eastAsia"/>
                <w:sz w:val="24"/>
                <w:szCs w:val="24"/>
              </w:rPr>
              <w:t>主に情報の伝え方（誰に・どのような方法で・どんな情報を）が課題で</w:t>
            </w:r>
            <w:r w:rsidR="005A1199" w:rsidRPr="00E43C2C">
              <w:rPr>
                <w:rFonts w:ascii="Meiryo UI" w:eastAsia="Meiryo UI" w:hAnsi="Meiryo UI" w:cs="Meiryo UI" w:hint="eastAsia"/>
                <w:sz w:val="24"/>
                <w:szCs w:val="24"/>
              </w:rPr>
              <w:t>あることを共有した。</w:t>
            </w:r>
          </w:p>
          <w:p w:rsidR="009977DB" w:rsidRPr="00E43C2C" w:rsidRDefault="005A1199" w:rsidP="000D0146">
            <w:pPr>
              <w:spacing w:line="320" w:lineRule="exact"/>
              <w:ind w:left="120" w:hangingChars="50" w:hanging="120"/>
              <w:jc w:val="left"/>
              <w:rPr>
                <w:rFonts w:ascii="Meiryo UI" w:eastAsia="Meiryo UI" w:hAnsi="Meiryo UI" w:cs="Meiryo UI"/>
                <w:sz w:val="24"/>
                <w:szCs w:val="24"/>
              </w:rPr>
            </w:pPr>
            <w:r w:rsidRPr="00E43C2C">
              <w:rPr>
                <w:rFonts w:ascii="Meiryo UI" w:eastAsia="Meiryo UI" w:hAnsi="Meiryo UI" w:cs="Meiryo UI" w:hint="eastAsia"/>
                <w:sz w:val="24"/>
                <w:szCs w:val="24"/>
              </w:rPr>
              <w:t>・課題を踏まえ、効果的な情報の伝え方（誰に・どのような方法で）などについて整理した。</w:t>
            </w:r>
          </w:p>
          <w:p w:rsidR="000D0146" w:rsidRPr="00E43C2C" w:rsidRDefault="007C098B" w:rsidP="000D01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・昨年</w:t>
            </w:r>
            <w:r w:rsidR="000D0146" w:rsidRPr="00E43C2C">
              <w:rPr>
                <w:rFonts w:ascii="Meiryo UI" w:eastAsia="Meiryo UI" w:hAnsi="Meiryo UI" w:cs="Meiryo UI" w:hint="eastAsia"/>
                <w:sz w:val="24"/>
                <w:szCs w:val="24"/>
              </w:rPr>
              <w:t>4</w:t>
            </w:r>
            <w:r>
              <w:rPr>
                <w:rFonts w:ascii="Meiryo UI" w:eastAsia="Meiryo UI" w:hAnsi="Meiryo UI" w:cs="Meiryo UI" w:hint="eastAsia"/>
                <w:sz w:val="24"/>
                <w:szCs w:val="24"/>
              </w:rPr>
              <w:t>月の電力の自由化以降の、新電力への切り替え状況等の動きや、今年</w:t>
            </w:r>
            <w:r w:rsidR="000D0146" w:rsidRPr="00E43C2C">
              <w:rPr>
                <w:rFonts w:ascii="Meiryo UI" w:eastAsia="Meiryo UI" w:hAnsi="Meiryo UI" w:cs="Meiryo UI" w:hint="eastAsia"/>
                <w:sz w:val="24"/>
                <w:szCs w:val="24"/>
              </w:rPr>
              <w:t>4</w:t>
            </w:r>
            <w:r>
              <w:rPr>
                <w:rFonts w:ascii="Meiryo UI" w:eastAsia="Meiryo UI" w:hAnsi="Meiryo UI" w:cs="Meiryo UI" w:hint="eastAsia"/>
                <w:sz w:val="24"/>
                <w:szCs w:val="24"/>
              </w:rPr>
              <w:t>月から始まるガスの自由化に関する制度設計等について</w:t>
            </w:r>
            <w:r w:rsidR="000D0146" w:rsidRPr="00E43C2C">
              <w:rPr>
                <w:rFonts w:ascii="Meiryo UI" w:eastAsia="Meiryo UI" w:hAnsi="Meiryo UI" w:cs="Meiryo UI" w:hint="eastAsia"/>
                <w:sz w:val="24"/>
                <w:szCs w:val="24"/>
              </w:rPr>
              <w:t>、</w:t>
            </w:r>
            <w:r w:rsidR="005A1199" w:rsidRPr="00E43C2C">
              <w:rPr>
                <w:rFonts w:ascii="Meiryo UI" w:eastAsia="Meiryo UI" w:hAnsi="Meiryo UI" w:cs="Meiryo UI" w:hint="eastAsia"/>
                <w:sz w:val="24"/>
                <w:szCs w:val="24"/>
              </w:rPr>
              <w:t>情報共有した。</w:t>
            </w:r>
          </w:p>
        </w:tc>
      </w:tr>
      <w:tr w:rsidR="009977DB" w:rsidRPr="008C0594" w:rsidTr="00C6668D">
        <w:trPr>
          <w:cantSplit/>
          <w:trHeight w:val="2340"/>
        </w:trPr>
        <w:tc>
          <w:tcPr>
            <w:tcW w:w="542" w:type="dxa"/>
            <w:textDirection w:val="tbRlV"/>
            <w:vAlign w:val="center"/>
          </w:tcPr>
          <w:p w:rsidR="009977DB" w:rsidRDefault="009977DB" w:rsidP="00FD7E50">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会議後の展開</w:t>
            </w:r>
          </w:p>
        </w:tc>
        <w:tc>
          <w:tcPr>
            <w:tcW w:w="5342" w:type="dxa"/>
          </w:tcPr>
          <w:p w:rsidR="009977DB" w:rsidRDefault="009977DB" w:rsidP="00CE2BCB">
            <w:pPr>
              <w:spacing w:line="320" w:lineRule="exact"/>
              <w:jc w:val="left"/>
              <w:rPr>
                <w:rFonts w:ascii="Meiryo UI" w:eastAsia="Meiryo UI" w:hAnsi="Meiryo UI" w:cs="Meiryo UI"/>
                <w:noProof/>
                <w:sz w:val="24"/>
                <w:szCs w:val="24"/>
              </w:rPr>
            </w:pPr>
            <w:r>
              <w:rPr>
                <w:rFonts w:ascii="Meiryo UI" w:eastAsia="Meiryo UI" w:hAnsi="Meiryo UI" w:cs="Meiryo UI"/>
                <w:noProof/>
                <w:sz w:val="24"/>
                <w:szCs w:val="24"/>
              </w:rPr>
              <mc:AlternateContent>
                <mc:Choice Requires="wps">
                  <w:drawing>
                    <wp:anchor distT="0" distB="0" distL="114300" distR="114300" simplePos="0" relativeHeight="251682816" behindDoc="0" locked="0" layoutInCell="1" allowOverlap="1" wp14:anchorId="6F7EB179" wp14:editId="6A6B518F">
                      <wp:simplePos x="0" y="0"/>
                      <wp:positionH relativeFrom="column">
                        <wp:posOffset>12700</wp:posOffset>
                      </wp:positionH>
                      <wp:positionV relativeFrom="paragraph">
                        <wp:posOffset>300355</wp:posOffset>
                      </wp:positionV>
                      <wp:extent cx="32004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00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77DB" w:rsidRPr="00E61009" w:rsidRDefault="009977DB"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は、電力需給など関係者が共通する大きな課題について情報共有や意見交換を行う。個別具体的な課題については、部門別会議で議論し、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pt;margin-top:23.65pt;width:252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" fillcolor="white [3201]" strokeweight=".5pt">
                      <v:textbox>
                        <w:txbxContent>
                          <w:p w:rsidR="009977DB" w:rsidRPr="00E61009" w:rsidRDefault="009977DB"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は、電力需給など関係者が共通する大きな課題について情報共有や意見交換を行う。個別具体的な課題については、部門別会議で議論し、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v:textbox>
                    </v:shape>
                  </w:pict>
                </mc:Fallback>
              </mc:AlternateContent>
            </w:r>
          </w:p>
        </w:tc>
        <w:tc>
          <w:tcPr>
            <w:tcW w:w="5115" w:type="dxa"/>
          </w:tcPr>
          <w:p w:rsidR="009977DB" w:rsidRDefault="009977DB" w:rsidP="00B8234A">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・今年度の府事業である下水熱ポテンシャルマップ作成及び民間事業者が中心となって実施中のFS調査の結果を踏まえ、地域的な有望性や利用する場合の事業採算性について議論を継続予定。</w:t>
            </w:r>
          </w:p>
          <w:p w:rsidR="009977DB" w:rsidRPr="003D080A" w:rsidRDefault="009977DB" w:rsidP="00253305">
            <w:pPr>
              <w:spacing w:line="320" w:lineRule="exact"/>
              <w:ind w:left="120" w:hangingChars="50" w:hanging="120"/>
              <w:jc w:val="left"/>
              <w:rPr>
                <w:rFonts w:ascii="Meiryo UI" w:eastAsia="Meiryo UI" w:hAnsi="Meiryo UI" w:cs="Meiryo UI"/>
                <w:sz w:val="24"/>
                <w:szCs w:val="24"/>
              </w:rPr>
            </w:pPr>
          </w:p>
        </w:tc>
        <w:tc>
          <w:tcPr>
            <w:tcW w:w="5115" w:type="dxa"/>
          </w:tcPr>
          <w:p w:rsidR="009977DB" w:rsidRDefault="009E1308"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・会議結果を踏まえて、手引きの素案を作成する他、設置場所とのマッチング等、府として実施できる取組を検討する。</w:t>
            </w:r>
          </w:p>
          <w:p w:rsidR="009E1308" w:rsidRDefault="009E1308" w:rsidP="00C6668D">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・先進的な取組みを行なう自治体へのヒアリングを行い、関心のある府内市町村へ情報提供する。</w:t>
            </w:r>
          </w:p>
        </w:tc>
        <w:tc>
          <w:tcPr>
            <w:tcW w:w="5115" w:type="dxa"/>
          </w:tcPr>
          <w:p w:rsidR="005A1199" w:rsidRPr="00E43C2C" w:rsidRDefault="009977DB" w:rsidP="00393E1D">
            <w:pPr>
              <w:spacing w:line="320" w:lineRule="exact"/>
              <w:ind w:left="120" w:hangingChars="50" w:hanging="120"/>
              <w:jc w:val="left"/>
              <w:rPr>
                <w:rFonts w:ascii="Meiryo UI" w:eastAsia="Meiryo UI" w:hAnsi="Meiryo UI" w:cs="Meiryo UI"/>
                <w:sz w:val="24"/>
                <w:szCs w:val="24"/>
              </w:rPr>
            </w:pPr>
            <w:r w:rsidRPr="00E43C2C">
              <w:rPr>
                <w:rFonts w:ascii="Meiryo UI" w:eastAsia="Meiryo UI" w:hAnsi="Meiryo UI" w:cs="Meiryo UI" w:hint="eastAsia"/>
                <w:sz w:val="24"/>
                <w:szCs w:val="24"/>
              </w:rPr>
              <w:t>・</w:t>
            </w:r>
            <w:r w:rsidR="00E43C2C">
              <w:rPr>
                <w:rFonts w:ascii="Meiryo UI" w:eastAsia="Meiryo UI" w:hAnsi="Meiryo UI" w:cs="Meiryo UI" w:hint="eastAsia"/>
                <w:sz w:val="24"/>
                <w:szCs w:val="24"/>
              </w:rPr>
              <w:t>家庭の省エネ取り組みに関する課題整理を踏まえ、行動変容につながるような効果的な情報</w:t>
            </w:r>
            <w:r w:rsidR="007C098B">
              <w:rPr>
                <w:rFonts w:ascii="Meiryo UI" w:eastAsia="Meiryo UI" w:hAnsi="Meiryo UI" w:cs="Meiryo UI" w:hint="eastAsia"/>
                <w:sz w:val="24"/>
                <w:szCs w:val="24"/>
              </w:rPr>
              <w:t>発信</w:t>
            </w:r>
            <w:r w:rsidR="00E43C2C">
              <w:rPr>
                <w:rFonts w:ascii="Meiryo UI" w:eastAsia="Meiryo UI" w:hAnsi="Meiryo UI" w:cs="Meiryo UI" w:hint="eastAsia"/>
                <w:sz w:val="24"/>
                <w:szCs w:val="24"/>
              </w:rPr>
              <w:t>方法</w:t>
            </w:r>
            <w:r w:rsidR="007C098B">
              <w:rPr>
                <w:rFonts w:ascii="Meiryo UI" w:eastAsia="Meiryo UI" w:hAnsi="Meiryo UI" w:cs="Meiryo UI" w:hint="eastAsia"/>
                <w:sz w:val="24"/>
                <w:szCs w:val="24"/>
              </w:rPr>
              <w:t>等</w:t>
            </w:r>
            <w:r w:rsidR="00E43C2C">
              <w:rPr>
                <w:rFonts w:ascii="Meiryo UI" w:eastAsia="Meiryo UI" w:hAnsi="Meiryo UI" w:cs="Meiryo UI" w:hint="eastAsia"/>
                <w:sz w:val="24"/>
                <w:szCs w:val="24"/>
              </w:rPr>
              <w:t>について検討し、関係団体や様々な主体と連携して具体的取り組みを進める。</w:t>
            </w:r>
          </w:p>
          <w:p w:rsidR="005A1199" w:rsidRDefault="005A1199" w:rsidP="00393E1D">
            <w:pPr>
              <w:spacing w:line="320" w:lineRule="exact"/>
              <w:ind w:left="120" w:hangingChars="50" w:hanging="120"/>
              <w:jc w:val="left"/>
              <w:rPr>
                <w:rFonts w:ascii="Meiryo UI" w:eastAsia="Meiryo UI" w:hAnsi="Meiryo UI" w:cs="Meiryo UI"/>
                <w:sz w:val="24"/>
                <w:szCs w:val="24"/>
              </w:rPr>
            </w:pPr>
            <w:r w:rsidRPr="00E43C2C">
              <w:rPr>
                <w:rFonts w:ascii="Meiryo UI" w:eastAsia="Meiryo UI" w:hAnsi="Meiryo UI" w:cs="Meiryo UI" w:hint="eastAsia"/>
                <w:sz w:val="24"/>
                <w:szCs w:val="24"/>
              </w:rPr>
              <w:t>・これまで検討し</w:t>
            </w:r>
            <w:r w:rsidR="007C098B">
              <w:rPr>
                <w:rFonts w:ascii="Meiryo UI" w:eastAsia="Meiryo UI" w:hAnsi="Meiryo UI" w:cs="Meiryo UI" w:hint="eastAsia"/>
                <w:sz w:val="24"/>
                <w:szCs w:val="24"/>
              </w:rPr>
              <w:t>てき</w:t>
            </w:r>
            <w:r w:rsidRPr="00E43C2C">
              <w:rPr>
                <w:rFonts w:ascii="Meiryo UI" w:eastAsia="Meiryo UI" w:hAnsi="Meiryo UI" w:cs="Meiryo UI" w:hint="eastAsia"/>
                <w:sz w:val="24"/>
                <w:szCs w:val="24"/>
              </w:rPr>
              <w:t>た教材冊子の配布や出前講座につい</w:t>
            </w:r>
            <w:r w:rsidR="00E43C2C" w:rsidRPr="00E43C2C">
              <w:rPr>
                <w:rFonts w:ascii="Meiryo UI" w:eastAsia="Meiryo UI" w:hAnsi="Meiryo UI" w:cs="Meiryo UI" w:hint="eastAsia"/>
                <w:sz w:val="24"/>
                <w:szCs w:val="24"/>
              </w:rPr>
              <w:t>て</w:t>
            </w:r>
            <w:r w:rsidR="007C098B">
              <w:rPr>
                <w:rFonts w:ascii="Meiryo UI" w:eastAsia="Meiryo UI" w:hAnsi="Meiryo UI" w:cs="Meiryo UI" w:hint="eastAsia"/>
                <w:sz w:val="24"/>
                <w:szCs w:val="24"/>
              </w:rPr>
              <w:t>も継続</w:t>
            </w:r>
            <w:r w:rsidRPr="00E43C2C">
              <w:rPr>
                <w:rFonts w:ascii="Meiryo UI" w:eastAsia="Meiryo UI" w:hAnsi="Meiryo UI" w:cs="Meiryo UI" w:hint="eastAsia"/>
                <w:sz w:val="24"/>
                <w:szCs w:val="24"/>
              </w:rPr>
              <w:t>実施</w:t>
            </w:r>
            <w:r w:rsidR="00E43C2C" w:rsidRPr="00E43C2C">
              <w:rPr>
                <w:rFonts w:ascii="Meiryo UI" w:eastAsia="Meiryo UI" w:hAnsi="Meiryo UI" w:cs="Meiryo UI" w:hint="eastAsia"/>
                <w:sz w:val="24"/>
                <w:szCs w:val="24"/>
              </w:rPr>
              <w:t>し、</w:t>
            </w:r>
            <w:r w:rsidRPr="00E43C2C">
              <w:rPr>
                <w:rFonts w:ascii="Meiryo UI" w:eastAsia="Meiryo UI" w:hAnsi="Meiryo UI" w:cs="Meiryo UI" w:hint="eastAsia"/>
                <w:sz w:val="24"/>
                <w:szCs w:val="24"/>
              </w:rPr>
              <w:t>活用の幅を広げる。</w:t>
            </w:r>
          </w:p>
          <w:p w:rsidR="009977DB" w:rsidRPr="00E43C2C" w:rsidRDefault="005A1199" w:rsidP="005A1199">
            <w:pPr>
              <w:adjustRightInd w:val="0"/>
              <w:snapToGrid w:val="0"/>
              <w:spacing w:line="320" w:lineRule="exact"/>
              <w:ind w:firstLineChars="100" w:firstLine="210"/>
              <w:jc w:val="left"/>
              <w:rPr>
                <w:rFonts w:ascii="Meiryo UI" w:eastAsia="Meiryo UI" w:hAnsi="Meiryo UI" w:cs="Meiryo UI"/>
                <w:szCs w:val="21"/>
              </w:rPr>
            </w:pPr>
            <w:r w:rsidRPr="00E43C2C">
              <w:rPr>
                <w:rFonts w:ascii="Meiryo UI" w:eastAsia="Meiryo UI" w:hAnsi="Meiryo UI" w:cs="Meiryo UI" w:hint="eastAsia"/>
                <w:noProof/>
                <w:szCs w:val="21"/>
              </w:rPr>
              <mc:AlternateContent>
                <mc:Choice Requires="wps">
                  <w:drawing>
                    <wp:anchor distT="0" distB="0" distL="114300" distR="114300" simplePos="0" relativeHeight="251683840" behindDoc="0" locked="0" layoutInCell="1" allowOverlap="1" wp14:anchorId="42F5A9FE" wp14:editId="65875302">
                      <wp:simplePos x="0" y="0"/>
                      <wp:positionH relativeFrom="column">
                        <wp:posOffset>11430</wp:posOffset>
                      </wp:positionH>
                      <wp:positionV relativeFrom="paragraph">
                        <wp:posOffset>46990</wp:posOffset>
                      </wp:positionV>
                      <wp:extent cx="3095625" cy="3333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095625"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pt;margin-top:3.7pt;width:243.75pt;height:26.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" strokecolor="black [3213]"/>
                  </w:pict>
                </mc:Fallback>
              </mc:AlternateContent>
            </w:r>
            <w:r w:rsidRPr="00E43C2C">
              <w:rPr>
                <w:rFonts w:ascii="Meiryo UI" w:eastAsia="Meiryo UI" w:hAnsi="Meiryo UI" w:cs="Meiryo UI" w:hint="eastAsia"/>
                <w:szCs w:val="21"/>
              </w:rPr>
              <w:t>教材冊子の配布：小学校5年生へ約6万部配付</w:t>
            </w:r>
          </w:p>
          <w:p w:rsidR="009977DB" w:rsidRDefault="005A1199" w:rsidP="005A1199">
            <w:pPr>
              <w:adjustRightInd w:val="0"/>
              <w:snapToGrid w:val="0"/>
              <w:spacing w:line="320" w:lineRule="exact"/>
              <w:ind w:firstLineChars="100" w:firstLine="210"/>
              <w:jc w:val="left"/>
              <w:rPr>
                <w:rFonts w:ascii="Meiryo UI" w:eastAsia="Meiryo UI" w:hAnsi="Meiryo UI" w:cs="Meiryo UI"/>
                <w:szCs w:val="21"/>
              </w:rPr>
            </w:pPr>
            <w:r w:rsidRPr="00E43C2C">
              <w:rPr>
                <w:rFonts w:ascii="Meiryo UI" w:eastAsia="Meiryo UI" w:hAnsi="Meiryo UI" w:cs="Meiryo UI" w:hint="eastAsia"/>
                <w:szCs w:val="21"/>
              </w:rPr>
              <w:t>出前講座の実施：4市町5校11クラスで実施</w:t>
            </w:r>
          </w:p>
          <w:p w:rsidR="00E43C2C" w:rsidRPr="00E43C2C" w:rsidRDefault="00E43C2C" w:rsidP="005A1199">
            <w:pPr>
              <w:adjustRightInd w:val="0"/>
              <w:snapToGrid w:val="0"/>
              <w:spacing w:line="320" w:lineRule="exact"/>
              <w:ind w:firstLineChars="100" w:firstLine="210"/>
              <w:jc w:val="left"/>
              <w:rPr>
                <w:rFonts w:ascii="Meiryo UI" w:eastAsia="Meiryo UI" w:hAnsi="Meiryo UI" w:cs="Meiryo UI"/>
                <w:szCs w:val="21"/>
              </w:rPr>
            </w:pPr>
          </w:p>
        </w:tc>
      </w:tr>
    </w:tbl>
    <w:p w:rsidR="005B4608" w:rsidRPr="00B8234A" w:rsidRDefault="005B4608" w:rsidP="009F2ADF">
      <w:pPr>
        <w:jc w:val="left"/>
        <w:rPr>
          <w:rFonts w:ascii="Meiryo UI" w:eastAsia="Meiryo UI" w:hAnsi="Meiryo UI" w:cs="Meiryo UI"/>
          <w:sz w:val="24"/>
          <w:szCs w:val="24"/>
        </w:rPr>
      </w:pPr>
    </w:p>
    <w:p w:rsidR="005B4608" w:rsidRDefault="005B4608" w:rsidP="009F2ADF">
      <w:pPr>
        <w:jc w:val="left"/>
        <w:rPr>
          <w:rFonts w:ascii="Meiryo UI" w:eastAsia="Meiryo UI" w:hAnsi="Meiryo UI" w:cs="Meiryo UI"/>
          <w:sz w:val="24"/>
          <w:szCs w:val="24"/>
        </w:rPr>
      </w:pPr>
    </w:p>
    <w:tbl>
      <w:tblPr>
        <w:tblStyle w:val="a7"/>
        <w:tblW w:w="18589" w:type="dxa"/>
        <w:tblLook w:val="04A0" w:firstRow="1" w:lastRow="0" w:firstColumn="1" w:lastColumn="0" w:noHBand="0" w:noVBand="1"/>
      </w:tblPr>
      <w:tblGrid>
        <w:gridCol w:w="543"/>
        <w:gridCol w:w="6936"/>
        <w:gridCol w:w="763"/>
        <w:gridCol w:w="567"/>
        <w:gridCol w:w="9780"/>
      </w:tblGrid>
      <w:tr w:rsidR="002C3696" w:rsidRPr="008C0594" w:rsidTr="007C098B">
        <w:trPr>
          <w:trHeight w:val="916"/>
        </w:trPr>
        <w:tc>
          <w:tcPr>
            <w:tcW w:w="543" w:type="dxa"/>
          </w:tcPr>
          <w:p w:rsidR="002C3696" w:rsidRPr="008C0594" w:rsidRDefault="002C3696" w:rsidP="00EE3496">
            <w:pPr>
              <w:jc w:val="center"/>
              <w:rPr>
                <w:rFonts w:ascii="Meiryo UI" w:eastAsia="Meiryo UI" w:hAnsi="Meiryo UI" w:cs="Meiryo UI"/>
                <w:sz w:val="24"/>
                <w:szCs w:val="24"/>
              </w:rPr>
            </w:pPr>
          </w:p>
        </w:tc>
        <w:tc>
          <w:tcPr>
            <w:tcW w:w="6936" w:type="dxa"/>
            <w:vAlign w:val="center"/>
          </w:tcPr>
          <w:p w:rsidR="002C3696" w:rsidRPr="008C0594" w:rsidRDefault="002C3696" w:rsidP="00B0732D">
            <w:pPr>
              <w:jc w:val="center"/>
              <w:rPr>
                <w:rFonts w:ascii="Meiryo UI" w:eastAsia="Meiryo UI" w:hAnsi="Meiryo UI" w:cs="Meiryo UI"/>
                <w:sz w:val="24"/>
                <w:szCs w:val="24"/>
              </w:rPr>
            </w:pPr>
            <w:r w:rsidRPr="008C0594">
              <w:rPr>
                <w:rFonts w:ascii="Meiryo UI" w:eastAsia="Meiryo UI" w:hAnsi="Meiryo UI" w:cs="Meiryo UI" w:hint="eastAsia"/>
                <w:sz w:val="24"/>
                <w:szCs w:val="24"/>
              </w:rPr>
              <w:t>市町村部門会議</w:t>
            </w:r>
          </w:p>
        </w:tc>
        <w:tc>
          <w:tcPr>
            <w:tcW w:w="763" w:type="dxa"/>
            <w:vMerge w:val="restart"/>
            <w:tcBorders>
              <w:top w:val="nil"/>
            </w:tcBorders>
            <w:vAlign w:val="center"/>
          </w:tcPr>
          <w:p w:rsidR="002C3696" w:rsidRPr="008C0594" w:rsidRDefault="002C3696" w:rsidP="00BC4A6C">
            <w:pPr>
              <w:jc w:val="center"/>
              <w:rPr>
                <w:rFonts w:ascii="Meiryo UI" w:eastAsia="Meiryo UI" w:hAnsi="Meiryo UI" w:cs="Meiryo UI"/>
                <w:sz w:val="24"/>
                <w:szCs w:val="24"/>
              </w:rPr>
            </w:pPr>
          </w:p>
        </w:tc>
        <w:tc>
          <w:tcPr>
            <w:tcW w:w="567" w:type="dxa"/>
          </w:tcPr>
          <w:p w:rsidR="002C3696" w:rsidRDefault="002C3696" w:rsidP="00BC4A6C">
            <w:pPr>
              <w:jc w:val="center"/>
              <w:rPr>
                <w:rFonts w:ascii="Meiryo UI" w:eastAsia="Meiryo UI" w:hAnsi="Meiryo UI" w:cs="Meiryo UI"/>
                <w:sz w:val="24"/>
                <w:szCs w:val="24"/>
              </w:rPr>
            </w:pPr>
          </w:p>
        </w:tc>
        <w:tc>
          <w:tcPr>
            <w:tcW w:w="9780" w:type="dxa"/>
            <w:vAlign w:val="center"/>
          </w:tcPr>
          <w:p w:rsidR="002C3696" w:rsidRDefault="002C3696" w:rsidP="00BC4A6C">
            <w:pPr>
              <w:jc w:val="center"/>
              <w:rPr>
                <w:rFonts w:ascii="Meiryo UI" w:eastAsia="Meiryo UI" w:hAnsi="Meiryo UI" w:cs="Meiryo UI"/>
                <w:sz w:val="24"/>
                <w:szCs w:val="24"/>
              </w:rPr>
            </w:pPr>
            <w:r>
              <w:rPr>
                <w:rFonts w:ascii="Meiryo UI" w:eastAsia="Meiryo UI" w:hAnsi="Meiryo UI" w:cs="Meiryo UI" w:hint="eastAsia"/>
                <w:sz w:val="24"/>
                <w:szCs w:val="24"/>
              </w:rPr>
              <w:t>市町村向け研修会</w:t>
            </w:r>
          </w:p>
        </w:tc>
      </w:tr>
      <w:tr w:rsidR="002C3696" w:rsidRPr="008C0594" w:rsidTr="007C098B">
        <w:trPr>
          <w:cantSplit/>
          <w:trHeight w:val="1134"/>
        </w:trPr>
        <w:tc>
          <w:tcPr>
            <w:tcW w:w="543" w:type="dxa"/>
            <w:tcBorders>
              <w:top w:val="double" w:sz="4" w:space="0" w:color="auto"/>
            </w:tcBorders>
            <w:textDirection w:val="tbRlV"/>
            <w:vAlign w:val="center"/>
          </w:tcPr>
          <w:p w:rsidR="002C3696" w:rsidRPr="008C0594" w:rsidRDefault="002C3696" w:rsidP="00EE3496">
            <w:pPr>
              <w:spacing w:line="320" w:lineRule="exact"/>
              <w:ind w:left="113" w:right="113"/>
              <w:jc w:val="center"/>
              <w:rPr>
                <w:rFonts w:ascii="Meiryo UI" w:eastAsia="Meiryo UI" w:hAnsi="Meiryo UI" w:cs="Meiryo UI"/>
                <w:sz w:val="24"/>
                <w:szCs w:val="24"/>
              </w:rPr>
            </w:pPr>
            <w:r w:rsidRPr="008C0594">
              <w:rPr>
                <w:rFonts w:ascii="Meiryo UI" w:eastAsia="Meiryo UI" w:hAnsi="Meiryo UI" w:cs="Meiryo UI" w:hint="eastAsia"/>
                <w:sz w:val="24"/>
                <w:szCs w:val="24"/>
              </w:rPr>
              <w:t>内容</w:t>
            </w:r>
          </w:p>
        </w:tc>
        <w:tc>
          <w:tcPr>
            <w:tcW w:w="6936" w:type="dxa"/>
            <w:tcBorders>
              <w:top w:val="double" w:sz="4" w:space="0" w:color="auto"/>
            </w:tcBorders>
          </w:tcPr>
          <w:p w:rsidR="002C3696" w:rsidRDefault="002C3696" w:rsidP="00EE3496">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■第１回</w:t>
            </w:r>
          </w:p>
          <w:p w:rsidR="002C3696" w:rsidRPr="008C0594" w:rsidRDefault="002C3696" w:rsidP="00EE3496">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w:t>
            </w:r>
            <w:r w:rsidRPr="003740DC">
              <w:rPr>
                <w:rFonts w:ascii="Meiryo UI" w:eastAsia="Meiryo UI" w:hAnsi="Meiryo UI" w:cs="Meiryo UI" w:hint="eastAsia"/>
                <w:sz w:val="24"/>
                <w:szCs w:val="24"/>
              </w:rPr>
              <w:t>北摂</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8、</w:t>
            </w:r>
            <w:r w:rsidRPr="003740DC">
              <w:rPr>
                <w:rFonts w:ascii="Meiryo UI" w:eastAsia="Meiryo UI" w:hAnsi="Meiryo UI" w:cs="Meiryo UI" w:hint="eastAsia"/>
                <w:sz w:val="24"/>
                <w:szCs w:val="24"/>
              </w:rPr>
              <w:t>中部</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12</w:t>
            </w:r>
            <w:r w:rsidRPr="003740DC">
              <w:rPr>
                <w:rFonts w:ascii="Meiryo UI" w:eastAsia="Meiryo UI" w:hAnsi="Meiryo UI" w:cs="Meiryo UI" w:hint="eastAsia"/>
                <w:sz w:val="24"/>
                <w:szCs w:val="24"/>
              </w:rPr>
              <w:t>、南河内</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6</w:t>
            </w:r>
            <w:r w:rsidRPr="003740DC">
              <w:rPr>
                <w:rFonts w:ascii="Meiryo UI" w:eastAsia="Meiryo UI" w:hAnsi="Meiryo UI" w:cs="Meiryo UI" w:hint="eastAsia"/>
                <w:sz w:val="24"/>
                <w:szCs w:val="24"/>
              </w:rPr>
              <w:t>、泉州</w:t>
            </w:r>
            <w:r>
              <w:rPr>
                <w:rFonts w:ascii="Meiryo UI" w:eastAsia="Meiryo UI" w:hAnsi="Meiryo UI" w:cs="Meiryo UI" w:hint="eastAsia"/>
                <w:sz w:val="24"/>
                <w:szCs w:val="24"/>
              </w:rPr>
              <w:t>7</w:t>
            </w:r>
            <w:r w:rsidRPr="003740DC">
              <w:rPr>
                <w:rFonts w:ascii="Meiryo UI" w:eastAsia="Meiryo UI" w:hAnsi="Meiryo UI" w:cs="Meiryo UI" w:hint="eastAsia"/>
                <w:sz w:val="24"/>
                <w:szCs w:val="24"/>
              </w:rPr>
              <w:t>/</w:t>
            </w:r>
            <w:r>
              <w:rPr>
                <w:rFonts w:ascii="Meiryo UI" w:eastAsia="Meiryo UI" w:hAnsi="Meiryo UI" w:cs="Meiryo UI" w:hint="eastAsia"/>
                <w:sz w:val="24"/>
                <w:szCs w:val="24"/>
              </w:rPr>
              <w:t>6）</w:t>
            </w:r>
          </w:p>
          <w:p w:rsidR="002C3696" w:rsidRPr="006F15B8" w:rsidRDefault="002C3696" w:rsidP="006F15B8">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(1)</w:t>
            </w:r>
            <w:r w:rsidRPr="006F15B8">
              <w:rPr>
                <w:rFonts w:ascii="Meiryo UI" w:eastAsia="Meiryo UI" w:hAnsi="Meiryo UI" w:cs="Meiryo UI" w:hint="eastAsia"/>
                <w:sz w:val="24"/>
                <w:szCs w:val="24"/>
              </w:rPr>
              <w:t>再生可能エネルギーの普及促進について</w:t>
            </w:r>
          </w:p>
          <w:p w:rsidR="002C3696" w:rsidRPr="006F15B8" w:rsidRDefault="002C3696" w:rsidP="006F15B8">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(2)</w:t>
            </w:r>
            <w:r w:rsidRPr="006F15B8">
              <w:rPr>
                <w:rFonts w:ascii="Meiryo UI" w:eastAsia="Meiryo UI" w:hAnsi="Meiryo UI" w:cs="Meiryo UI" w:hint="eastAsia"/>
                <w:sz w:val="24"/>
                <w:szCs w:val="24"/>
              </w:rPr>
              <w:t>地球温暖化対策およびヒートアイランド対策について</w:t>
            </w:r>
          </w:p>
          <w:p w:rsidR="002C3696" w:rsidRPr="006F15B8" w:rsidRDefault="002C3696" w:rsidP="006F15B8">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(3)</w:t>
            </w:r>
            <w:r w:rsidRPr="006F15B8">
              <w:rPr>
                <w:rFonts w:ascii="Meiryo UI" w:eastAsia="Meiryo UI" w:hAnsi="Meiryo UI" w:cs="Meiryo UI" w:hint="eastAsia"/>
                <w:sz w:val="24"/>
                <w:szCs w:val="24"/>
              </w:rPr>
              <w:t>家庭における省エネ取組みの促進について</w:t>
            </w:r>
          </w:p>
          <w:p w:rsidR="002C3696" w:rsidRPr="006F15B8" w:rsidRDefault="002C3696" w:rsidP="006F15B8">
            <w:pPr>
              <w:spacing w:line="320" w:lineRule="exact"/>
              <w:ind w:left="317" w:hangingChars="132" w:hanging="317"/>
              <w:jc w:val="left"/>
              <w:rPr>
                <w:rFonts w:ascii="Meiryo UI" w:eastAsia="Meiryo UI" w:hAnsi="Meiryo UI" w:cs="Meiryo UI"/>
                <w:sz w:val="24"/>
                <w:szCs w:val="24"/>
              </w:rPr>
            </w:pPr>
            <w:r>
              <w:rPr>
                <w:rFonts w:ascii="Meiryo UI" w:eastAsia="Meiryo UI" w:hAnsi="Meiryo UI" w:cs="Meiryo UI" w:hint="eastAsia"/>
                <w:sz w:val="24"/>
                <w:szCs w:val="24"/>
              </w:rPr>
              <w:t>(4)</w:t>
            </w:r>
            <w:r w:rsidRPr="006F15B8">
              <w:rPr>
                <w:rFonts w:ascii="Meiryo UI" w:eastAsia="Meiryo UI" w:hAnsi="Meiryo UI" w:cs="Meiryo UI" w:hint="eastAsia"/>
                <w:sz w:val="24"/>
                <w:szCs w:val="24"/>
              </w:rPr>
              <w:t>環境教育・啓発の推進について</w:t>
            </w:r>
          </w:p>
          <w:p w:rsidR="002C3696" w:rsidRDefault="002C3696" w:rsidP="006F15B8">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(5)</w:t>
            </w:r>
            <w:r w:rsidRPr="006F15B8">
              <w:rPr>
                <w:rFonts w:ascii="Meiryo UI" w:eastAsia="Meiryo UI" w:hAnsi="Meiryo UI" w:cs="Meiryo UI" w:hint="eastAsia"/>
                <w:sz w:val="24"/>
                <w:szCs w:val="24"/>
              </w:rPr>
              <w:t>その他（各主体からの情報提供等）</w:t>
            </w:r>
          </w:p>
          <w:p w:rsidR="002C3696" w:rsidRDefault="002C3696" w:rsidP="00F2763A">
            <w:pPr>
              <w:spacing w:line="320" w:lineRule="exact"/>
              <w:ind w:left="240" w:hangingChars="100" w:hanging="240"/>
              <w:jc w:val="left"/>
              <w:rPr>
                <w:rFonts w:ascii="Meiryo UI" w:eastAsia="Meiryo UI" w:hAnsi="Meiryo UI" w:cs="Meiryo UI"/>
                <w:sz w:val="24"/>
                <w:szCs w:val="24"/>
              </w:rPr>
            </w:pPr>
          </w:p>
          <w:p w:rsidR="002C3696" w:rsidRDefault="002C3696" w:rsidP="00F2763A">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■第２回</w:t>
            </w:r>
          </w:p>
          <w:p w:rsidR="002C3696" w:rsidRPr="008C0594" w:rsidRDefault="002C3696" w:rsidP="00F2763A">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w:t>
            </w:r>
            <w:r w:rsidRPr="003740DC">
              <w:rPr>
                <w:rFonts w:ascii="Meiryo UI" w:eastAsia="Meiryo UI" w:hAnsi="Meiryo UI" w:cs="Meiryo UI" w:hint="eastAsia"/>
                <w:sz w:val="24"/>
                <w:szCs w:val="24"/>
              </w:rPr>
              <w:t>北摂</w:t>
            </w:r>
            <w:r>
              <w:rPr>
                <w:rFonts w:ascii="Meiryo UI" w:eastAsia="Meiryo UI" w:hAnsi="Meiryo UI" w:cs="Meiryo UI" w:hint="eastAsia"/>
                <w:sz w:val="24"/>
                <w:szCs w:val="24"/>
              </w:rPr>
              <w:t>12/15、</w:t>
            </w:r>
            <w:r w:rsidRPr="003740DC">
              <w:rPr>
                <w:rFonts w:ascii="Meiryo UI" w:eastAsia="Meiryo UI" w:hAnsi="Meiryo UI" w:cs="Meiryo UI" w:hint="eastAsia"/>
                <w:sz w:val="24"/>
                <w:szCs w:val="24"/>
              </w:rPr>
              <w:t>中部</w:t>
            </w:r>
            <w:r>
              <w:rPr>
                <w:rFonts w:ascii="Meiryo UI" w:eastAsia="Meiryo UI" w:hAnsi="Meiryo UI" w:cs="Meiryo UI" w:hint="eastAsia"/>
                <w:sz w:val="24"/>
                <w:szCs w:val="24"/>
              </w:rPr>
              <w:t>12</w:t>
            </w:r>
            <w:r w:rsidRPr="003740DC">
              <w:rPr>
                <w:rFonts w:ascii="Meiryo UI" w:eastAsia="Meiryo UI" w:hAnsi="Meiryo UI" w:cs="Meiryo UI" w:hint="eastAsia"/>
                <w:sz w:val="24"/>
                <w:szCs w:val="24"/>
              </w:rPr>
              <w:t>/</w:t>
            </w:r>
            <w:r>
              <w:rPr>
                <w:rFonts w:ascii="Meiryo UI" w:eastAsia="Meiryo UI" w:hAnsi="Meiryo UI" w:cs="Meiryo UI" w:hint="eastAsia"/>
                <w:sz w:val="24"/>
                <w:szCs w:val="24"/>
              </w:rPr>
              <w:t>15</w:t>
            </w:r>
            <w:r w:rsidRPr="003740DC">
              <w:rPr>
                <w:rFonts w:ascii="Meiryo UI" w:eastAsia="Meiryo UI" w:hAnsi="Meiryo UI" w:cs="Meiryo UI" w:hint="eastAsia"/>
                <w:sz w:val="24"/>
                <w:szCs w:val="24"/>
              </w:rPr>
              <w:t>、南河内</w:t>
            </w:r>
            <w:r>
              <w:rPr>
                <w:rFonts w:ascii="Meiryo UI" w:eastAsia="Meiryo UI" w:hAnsi="Meiryo UI" w:cs="Meiryo UI" w:hint="eastAsia"/>
                <w:sz w:val="24"/>
                <w:szCs w:val="24"/>
              </w:rPr>
              <w:t>12</w:t>
            </w:r>
            <w:r w:rsidRPr="003740DC">
              <w:rPr>
                <w:rFonts w:ascii="Meiryo UI" w:eastAsia="Meiryo UI" w:hAnsi="Meiryo UI" w:cs="Meiryo UI" w:hint="eastAsia"/>
                <w:sz w:val="24"/>
                <w:szCs w:val="24"/>
              </w:rPr>
              <w:t>/</w:t>
            </w:r>
            <w:r>
              <w:rPr>
                <w:rFonts w:ascii="Meiryo UI" w:eastAsia="Meiryo UI" w:hAnsi="Meiryo UI" w:cs="Meiryo UI" w:hint="eastAsia"/>
                <w:sz w:val="24"/>
                <w:szCs w:val="24"/>
              </w:rPr>
              <w:t>19</w:t>
            </w:r>
            <w:r w:rsidRPr="003740DC">
              <w:rPr>
                <w:rFonts w:ascii="Meiryo UI" w:eastAsia="Meiryo UI" w:hAnsi="Meiryo UI" w:cs="Meiryo UI" w:hint="eastAsia"/>
                <w:sz w:val="24"/>
                <w:szCs w:val="24"/>
              </w:rPr>
              <w:t>、泉州</w:t>
            </w:r>
            <w:r>
              <w:rPr>
                <w:rFonts w:ascii="Meiryo UI" w:eastAsia="Meiryo UI" w:hAnsi="Meiryo UI" w:cs="Meiryo UI" w:hint="eastAsia"/>
                <w:sz w:val="24"/>
                <w:szCs w:val="24"/>
              </w:rPr>
              <w:t>12/19）</w:t>
            </w:r>
          </w:p>
          <w:p w:rsidR="002C3696" w:rsidRPr="006F15B8" w:rsidRDefault="002C3696" w:rsidP="006F15B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(1)家庭部門における省エネ取り組みの促進について</w:t>
            </w:r>
          </w:p>
          <w:p w:rsidR="002C3696" w:rsidRPr="006F15B8" w:rsidRDefault="002C3696" w:rsidP="006F15B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(2)</w:t>
            </w:r>
            <w:r w:rsidRPr="006F15B8">
              <w:rPr>
                <w:rFonts w:ascii="Meiryo UI" w:eastAsia="Meiryo UI" w:hAnsi="Meiryo UI" w:cs="Meiryo UI" w:hint="eastAsia"/>
                <w:sz w:val="24"/>
                <w:szCs w:val="24"/>
              </w:rPr>
              <w:t>エネルギー・環境教育の推進について</w:t>
            </w:r>
          </w:p>
          <w:p w:rsidR="002C3696" w:rsidRPr="006F15B8" w:rsidRDefault="002C3696" w:rsidP="006F15B8">
            <w:pPr>
              <w:spacing w:line="320" w:lineRule="exact"/>
              <w:ind w:left="307" w:hangingChars="128" w:hanging="307"/>
              <w:jc w:val="left"/>
              <w:rPr>
                <w:rFonts w:ascii="Meiryo UI" w:eastAsia="Meiryo UI" w:hAnsi="Meiryo UI" w:cs="Meiryo UI"/>
                <w:sz w:val="24"/>
                <w:szCs w:val="24"/>
              </w:rPr>
            </w:pPr>
            <w:r>
              <w:rPr>
                <w:rFonts w:ascii="Meiryo UI" w:eastAsia="Meiryo UI" w:hAnsi="Meiryo UI" w:cs="Meiryo UI" w:hint="eastAsia"/>
                <w:sz w:val="24"/>
                <w:szCs w:val="24"/>
              </w:rPr>
              <w:t>(3)</w:t>
            </w:r>
            <w:r w:rsidRPr="006F15B8">
              <w:rPr>
                <w:rFonts w:ascii="Meiryo UI" w:eastAsia="Meiryo UI" w:hAnsi="Meiryo UI" w:cs="Meiryo UI" w:hint="eastAsia"/>
                <w:sz w:val="24"/>
                <w:szCs w:val="24"/>
              </w:rPr>
              <w:t>大阪府におけるエネルギー・温暖化対策関連の来年度の主な事業について</w:t>
            </w:r>
          </w:p>
          <w:p w:rsidR="002C3696" w:rsidRDefault="002C3696" w:rsidP="006F15B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(4)</w:t>
            </w:r>
            <w:r w:rsidRPr="006F15B8">
              <w:rPr>
                <w:rFonts w:ascii="Meiryo UI" w:eastAsia="Meiryo UI" w:hAnsi="Meiryo UI" w:cs="Meiryo UI" w:hint="eastAsia"/>
                <w:sz w:val="24"/>
                <w:szCs w:val="24"/>
              </w:rPr>
              <w:t>電力・ガスシステム改革について</w:t>
            </w:r>
          </w:p>
          <w:p w:rsidR="002C3696" w:rsidRPr="006F15B8" w:rsidRDefault="002C3696" w:rsidP="006F15B8">
            <w:pPr>
              <w:spacing w:line="32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（電力調達の入札実施状況等）</w:t>
            </w:r>
          </w:p>
          <w:p w:rsidR="002C3696" w:rsidRDefault="002C3696" w:rsidP="002C3696">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(5)</w:t>
            </w:r>
            <w:r w:rsidRPr="006F15B8">
              <w:rPr>
                <w:rFonts w:ascii="Meiryo UI" w:eastAsia="Meiryo UI" w:hAnsi="Meiryo UI" w:cs="Meiryo UI" w:hint="eastAsia"/>
                <w:sz w:val="24"/>
                <w:szCs w:val="24"/>
              </w:rPr>
              <w:t xml:space="preserve">その他（報告・情報提供）　</w:t>
            </w:r>
          </w:p>
          <w:p w:rsidR="002C3696" w:rsidRDefault="002C3696" w:rsidP="00144BD7">
            <w:pPr>
              <w:spacing w:line="320" w:lineRule="exact"/>
              <w:jc w:val="left"/>
              <w:rPr>
                <w:rFonts w:ascii="Meiryo UI" w:eastAsia="Meiryo UI" w:hAnsi="Meiryo UI" w:cs="Meiryo UI"/>
                <w:sz w:val="24"/>
                <w:szCs w:val="24"/>
              </w:rPr>
            </w:pPr>
          </w:p>
          <w:p w:rsidR="008B113E" w:rsidRDefault="008B113E" w:rsidP="00144BD7">
            <w:pPr>
              <w:spacing w:line="320" w:lineRule="exact"/>
              <w:jc w:val="left"/>
              <w:rPr>
                <w:rFonts w:ascii="Meiryo UI" w:eastAsia="Meiryo UI" w:hAnsi="Meiryo UI" w:cs="Meiryo UI"/>
                <w:sz w:val="24"/>
                <w:szCs w:val="24"/>
              </w:rPr>
            </w:pPr>
          </w:p>
          <w:p w:rsidR="008B113E" w:rsidRDefault="008B113E" w:rsidP="00144BD7">
            <w:pPr>
              <w:spacing w:line="320" w:lineRule="exact"/>
              <w:jc w:val="left"/>
              <w:rPr>
                <w:rFonts w:ascii="Meiryo UI" w:eastAsia="Meiryo UI" w:hAnsi="Meiryo UI" w:cs="Meiryo UI"/>
                <w:sz w:val="24"/>
                <w:szCs w:val="24"/>
              </w:rPr>
            </w:pPr>
          </w:p>
          <w:p w:rsidR="008B113E" w:rsidRPr="00573CB2" w:rsidRDefault="008B113E" w:rsidP="00144BD7">
            <w:pPr>
              <w:spacing w:line="320" w:lineRule="exact"/>
              <w:jc w:val="left"/>
              <w:rPr>
                <w:rFonts w:ascii="Meiryo UI" w:eastAsia="Meiryo UI" w:hAnsi="Meiryo UI" w:cs="Meiryo UI"/>
                <w:sz w:val="24"/>
                <w:szCs w:val="24"/>
              </w:rPr>
            </w:pPr>
          </w:p>
        </w:tc>
        <w:tc>
          <w:tcPr>
            <w:tcW w:w="763" w:type="dxa"/>
            <w:vMerge/>
          </w:tcPr>
          <w:p w:rsidR="002C3696" w:rsidRDefault="002C3696" w:rsidP="00EE3496">
            <w:pPr>
              <w:spacing w:line="320" w:lineRule="exact"/>
              <w:ind w:left="240" w:hangingChars="100" w:hanging="240"/>
              <w:jc w:val="left"/>
              <w:rPr>
                <w:rFonts w:ascii="Meiryo UI" w:eastAsia="Meiryo UI" w:hAnsi="Meiryo UI" w:cs="Meiryo UI"/>
                <w:sz w:val="24"/>
                <w:szCs w:val="24"/>
              </w:rPr>
            </w:pPr>
          </w:p>
        </w:tc>
        <w:tc>
          <w:tcPr>
            <w:tcW w:w="567" w:type="dxa"/>
            <w:vMerge w:val="restart"/>
            <w:tcBorders>
              <w:top w:val="double" w:sz="4" w:space="0" w:color="auto"/>
            </w:tcBorders>
            <w:textDirection w:val="tbRlV"/>
            <w:vAlign w:val="center"/>
          </w:tcPr>
          <w:p w:rsidR="002C3696" w:rsidRDefault="002C3696" w:rsidP="002C3696">
            <w:pPr>
              <w:spacing w:line="320" w:lineRule="exact"/>
              <w:ind w:left="240" w:right="113" w:hangingChars="100" w:hanging="240"/>
              <w:jc w:val="center"/>
              <w:rPr>
                <w:rFonts w:ascii="Meiryo UI" w:eastAsia="Meiryo UI" w:hAnsi="Meiryo UI" w:cs="Meiryo UI"/>
                <w:sz w:val="24"/>
                <w:szCs w:val="24"/>
              </w:rPr>
            </w:pPr>
            <w:r>
              <w:rPr>
                <w:rFonts w:ascii="Meiryo UI" w:eastAsia="Meiryo UI" w:hAnsi="Meiryo UI" w:cs="Meiryo UI" w:hint="eastAsia"/>
                <w:sz w:val="24"/>
                <w:szCs w:val="24"/>
              </w:rPr>
              <w:t>内容</w:t>
            </w:r>
          </w:p>
        </w:tc>
        <w:tc>
          <w:tcPr>
            <w:tcW w:w="9780" w:type="dxa"/>
            <w:vMerge w:val="restart"/>
            <w:tcBorders>
              <w:top w:val="double" w:sz="4" w:space="0" w:color="auto"/>
            </w:tcBorders>
          </w:tcPr>
          <w:p w:rsidR="002C3696" w:rsidRDefault="002C3696" w:rsidP="00BC4A6C">
            <w:pPr>
              <w:spacing w:line="320" w:lineRule="exact"/>
              <w:ind w:left="240" w:hangingChars="100" w:hanging="240"/>
              <w:jc w:val="left"/>
              <w:rPr>
                <w:rFonts w:ascii="Meiryo UI" w:eastAsia="Meiryo UI" w:hAnsi="Meiryo UI" w:cs="Meiryo UI"/>
                <w:sz w:val="24"/>
                <w:szCs w:val="24"/>
              </w:rPr>
            </w:pPr>
          </w:p>
          <w:p w:rsidR="002C3696" w:rsidRPr="002C3696" w:rsidRDefault="002C3696" w:rsidP="00BC4A6C">
            <w:pPr>
              <w:spacing w:line="320" w:lineRule="exact"/>
              <w:ind w:left="240" w:hangingChars="100" w:hanging="240"/>
              <w:jc w:val="left"/>
              <w:rPr>
                <w:rFonts w:ascii="Meiryo UI" w:eastAsia="Meiryo UI" w:hAnsi="Meiryo UI" w:cs="Meiryo UI"/>
                <w:b/>
                <w:sz w:val="24"/>
                <w:szCs w:val="24"/>
              </w:rPr>
            </w:pPr>
            <w:r w:rsidRPr="002C3696">
              <w:rPr>
                <w:rFonts w:ascii="Meiryo UI" w:eastAsia="Meiryo UI" w:hAnsi="Meiryo UI" w:cs="Meiryo UI" w:hint="eastAsia"/>
                <w:b/>
                <w:sz w:val="24"/>
                <w:szCs w:val="24"/>
              </w:rPr>
              <w:t>第１部　「国・府の施策動向」</w:t>
            </w:r>
          </w:p>
          <w:p w:rsidR="002C3696" w:rsidRDefault="002C3696" w:rsidP="00BC4A6C">
            <w:pPr>
              <w:spacing w:line="320" w:lineRule="exact"/>
              <w:ind w:left="240" w:hangingChars="100" w:hanging="240"/>
              <w:jc w:val="left"/>
              <w:rPr>
                <w:rFonts w:ascii="Meiryo UI" w:eastAsia="Meiryo UI" w:hAnsi="Meiryo UI" w:cs="Meiryo UI"/>
                <w:sz w:val="24"/>
                <w:szCs w:val="24"/>
              </w:rPr>
            </w:pPr>
            <w:r>
              <w:rPr>
                <w:rFonts w:ascii="Meiryo UI" w:eastAsia="Meiryo UI" w:hAnsi="Meiryo UI" w:cs="Meiryo UI" w:hint="eastAsia"/>
                <w:sz w:val="24"/>
                <w:szCs w:val="24"/>
              </w:rPr>
              <w:t xml:space="preserve">１　エネルギー政策の動向　</w:t>
            </w:r>
            <w:r w:rsidRPr="00BC4A6C">
              <w:rPr>
                <w:rFonts w:ascii="Meiryo UI" w:eastAsia="Meiryo UI" w:hAnsi="Meiryo UI" w:cs="Meiryo UI" w:hint="eastAsia"/>
                <w:sz w:val="24"/>
                <w:szCs w:val="24"/>
              </w:rPr>
              <w:t>～FIT制度の改正、平成29年度エネルギー関係予算概要等</w:t>
            </w:r>
          </w:p>
          <w:p w:rsidR="002C3696" w:rsidRPr="00BC4A6C" w:rsidRDefault="002C3696" w:rsidP="00BC4A6C">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近畿経済産業局資源エネルギー環境部</w:t>
            </w:r>
            <w:r>
              <w:rPr>
                <w:rFonts w:ascii="Meiryo UI" w:eastAsia="Meiryo UI" w:hAnsi="Meiryo UI" w:cs="Meiryo UI" w:hint="eastAsia"/>
                <w:sz w:val="24"/>
                <w:szCs w:val="24"/>
              </w:rPr>
              <w:t xml:space="preserve">　エネルギー対策課</w:t>
            </w:r>
          </w:p>
          <w:p w:rsidR="002C3696" w:rsidRPr="002C3696" w:rsidRDefault="002C3696" w:rsidP="00BC4A6C">
            <w:pPr>
              <w:spacing w:line="320" w:lineRule="exact"/>
              <w:ind w:left="240" w:hangingChars="100" w:hanging="240"/>
              <w:jc w:val="left"/>
              <w:rPr>
                <w:rFonts w:ascii="Meiryo UI" w:eastAsia="Meiryo UI" w:hAnsi="Meiryo UI" w:cs="Meiryo UI"/>
                <w:sz w:val="24"/>
                <w:szCs w:val="24"/>
              </w:rPr>
            </w:pPr>
          </w:p>
          <w:p w:rsidR="002C3696" w:rsidRDefault="002C369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２　大阪府域における気候変動の影響に対する適応策について（環境農林水産分野）</w:t>
            </w:r>
          </w:p>
          <w:p w:rsidR="002C3696" w:rsidRPr="00BC4A6C" w:rsidRDefault="002C3696" w:rsidP="00BC4A6C">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大阪府環境農林水産部</w:t>
            </w:r>
            <w:r>
              <w:rPr>
                <w:rFonts w:ascii="Meiryo UI" w:eastAsia="Meiryo UI" w:hAnsi="Meiryo UI" w:cs="Meiryo UI" w:hint="eastAsia"/>
                <w:sz w:val="24"/>
                <w:szCs w:val="24"/>
              </w:rPr>
              <w:t>エネルギー政策課</w:t>
            </w:r>
          </w:p>
          <w:p w:rsidR="002C3696" w:rsidRPr="002C3696" w:rsidRDefault="002C3696" w:rsidP="00BC4A6C">
            <w:pPr>
              <w:spacing w:line="320" w:lineRule="exact"/>
              <w:ind w:left="240" w:hangingChars="100" w:hanging="240"/>
              <w:jc w:val="left"/>
              <w:rPr>
                <w:rFonts w:ascii="Meiryo UI" w:eastAsia="Meiryo UI" w:hAnsi="Meiryo UI" w:cs="Meiryo UI"/>
                <w:sz w:val="24"/>
                <w:szCs w:val="24"/>
              </w:rPr>
            </w:pPr>
          </w:p>
          <w:p w:rsidR="002C3696" w:rsidRDefault="002C369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３　水素エネルギーを活用した様々な取組（クリーンで災害に強い燃料電池）</w:t>
            </w:r>
          </w:p>
          <w:p w:rsidR="002C3696" w:rsidRPr="00BC4A6C" w:rsidRDefault="002C3696" w:rsidP="00BC4A6C">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大阪府商工労働部新エネルギー産業課</w:t>
            </w:r>
          </w:p>
          <w:p w:rsidR="002C3696" w:rsidRPr="00BC4A6C" w:rsidRDefault="002C3696" w:rsidP="00BC4A6C">
            <w:pPr>
              <w:spacing w:line="320" w:lineRule="exact"/>
              <w:ind w:left="240" w:hangingChars="100" w:hanging="240"/>
              <w:jc w:val="left"/>
              <w:rPr>
                <w:rFonts w:ascii="Meiryo UI" w:eastAsia="Meiryo UI" w:hAnsi="Meiryo UI" w:cs="Meiryo UI"/>
                <w:sz w:val="24"/>
                <w:szCs w:val="24"/>
              </w:rPr>
            </w:pPr>
          </w:p>
          <w:p w:rsidR="002C3696" w:rsidRPr="00BC4A6C" w:rsidRDefault="002C3696" w:rsidP="00BC4A6C">
            <w:pPr>
              <w:spacing w:line="320" w:lineRule="exact"/>
              <w:ind w:left="240" w:hangingChars="100" w:hanging="240"/>
              <w:jc w:val="left"/>
              <w:rPr>
                <w:rFonts w:ascii="Meiryo UI" w:eastAsia="Meiryo UI" w:hAnsi="Meiryo UI" w:cs="Meiryo UI"/>
                <w:sz w:val="24"/>
                <w:szCs w:val="24"/>
              </w:rPr>
            </w:pPr>
            <w:r w:rsidRPr="002C3696">
              <w:rPr>
                <w:rFonts w:ascii="Meiryo UI" w:eastAsia="Meiryo UI" w:hAnsi="Meiryo UI" w:cs="Meiryo UI" w:hint="eastAsia"/>
                <w:b/>
                <w:sz w:val="24"/>
                <w:szCs w:val="24"/>
              </w:rPr>
              <w:t>第２部　「 ZEH</w:t>
            </w:r>
            <w:r>
              <w:rPr>
                <w:rFonts w:ascii="Meiryo UI" w:eastAsia="Meiryo UI" w:hAnsi="Meiryo UI" w:cs="Meiryo UI" w:hint="eastAsia"/>
                <w:b/>
                <w:sz w:val="24"/>
                <w:szCs w:val="24"/>
              </w:rPr>
              <w:t>時代に向けた家庭の省エネ動向」</w:t>
            </w:r>
          </w:p>
          <w:p w:rsidR="002C3696" w:rsidRDefault="002C3696" w:rsidP="002C3696">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４　家庭の省エネに資するガスシステムについて</w:t>
            </w:r>
            <w:r>
              <w:rPr>
                <w:rFonts w:ascii="Meiryo UI" w:eastAsia="Meiryo UI" w:hAnsi="Meiryo UI" w:cs="Meiryo UI" w:hint="eastAsia"/>
                <w:sz w:val="24"/>
                <w:szCs w:val="24"/>
              </w:rPr>
              <w:t xml:space="preserve">　</w:t>
            </w:r>
            <w:r w:rsidRPr="00BC4A6C">
              <w:rPr>
                <w:rFonts w:ascii="Meiryo UI" w:eastAsia="Meiryo UI" w:hAnsi="Meiryo UI" w:cs="Meiryo UI" w:hint="eastAsia"/>
                <w:sz w:val="24"/>
                <w:szCs w:val="24"/>
              </w:rPr>
              <w:t>次世代家庭用燃料電池のご紹介など</w:t>
            </w:r>
          </w:p>
          <w:p w:rsidR="002C3696" w:rsidRPr="00BC4A6C" w:rsidRDefault="002C3696" w:rsidP="002C3696">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大阪ガス株式会社　ﾘﾋﾞﾝｸﾞ計画部</w:t>
            </w:r>
            <w:r>
              <w:rPr>
                <w:rFonts w:ascii="Meiryo UI" w:eastAsia="Meiryo UI" w:hAnsi="Meiryo UI" w:cs="Meiryo UI" w:hint="eastAsia"/>
                <w:sz w:val="24"/>
                <w:szCs w:val="24"/>
              </w:rPr>
              <w:t xml:space="preserve">　</w:t>
            </w:r>
            <w:r w:rsidRPr="00BC4A6C">
              <w:rPr>
                <w:rFonts w:ascii="Meiryo UI" w:eastAsia="Meiryo UI" w:hAnsi="Meiryo UI" w:cs="Meiryo UI" w:hint="eastAsia"/>
                <w:sz w:val="24"/>
                <w:szCs w:val="24"/>
              </w:rPr>
              <w:t xml:space="preserve">技術企画ﾁｰﾑ　</w:t>
            </w:r>
          </w:p>
          <w:p w:rsidR="002C3696" w:rsidRDefault="002C3696" w:rsidP="00BC4A6C">
            <w:pPr>
              <w:spacing w:line="320" w:lineRule="exact"/>
              <w:ind w:left="240" w:hangingChars="100" w:hanging="240"/>
              <w:jc w:val="left"/>
              <w:rPr>
                <w:rFonts w:ascii="Meiryo UI" w:eastAsia="Meiryo UI" w:hAnsi="Meiryo UI" w:cs="Meiryo UI"/>
                <w:sz w:val="24"/>
                <w:szCs w:val="24"/>
              </w:rPr>
            </w:pPr>
          </w:p>
          <w:p w:rsidR="002C3696" w:rsidRDefault="002C369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５　住宅の省エネに関する基礎知識</w:t>
            </w:r>
          </w:p>
          <w:p w:rsidR="002C3696" w:rsidRPr="00BC4A6C" w:rsidRDefault="002C3696" w:rsidP="002C3696">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萬川建築設計事務所</w:t>
            </w:r>
            <w:r>
              <w:rPr>
                <w:rFonts w:ascii="Meiryo UI" w:eastAsia="Meiryo UI" w:hAnsi="Meiryo UI" w:cs="Meiryo UI" w:hint="eastAsia"/>
                <w:sz w:val="24"/>
                <w:szCs w:val="24"/>
              </w:rPr>
              <w:t>（</w:t>
            </w:r>
            <w:r w:rsidRPr="00BC4A6C">
              <w:rPr>
                <w:rFonts w:ascii="Meiryo UI" w:eastAsia="Meiryo UI" w:hAnsi="Meiryo UI" w:cs="Meiryo UI" w:hint="eastAsia"/>
                <w:sz w:val="24"/>
                <w:szCs w:val="24"/>
              </w:rPr>
              <w:t>大阪府住宅省エネルギー技術講習会講師</w:t>
            </w:r>
            <w:r>
              <w:rPr>
                <w:rFonts w:ascii="Meiryo UI" w:eastAsia="Meiryo UI" w:hAnsi="Meiryo UI" w:cs="Meiryo UI" w:hint="eastAsia"/>
                <w:sz w:val="24"/>
                <w:szCs w:val="24"/>
              </w:rPr>
              <w:t>）</w:t>
            </w:r>
          </w:p>
          <w:p w:rsidR="002C3696" w:rsidRDefault="002C3696" w:rsidP="00BC4A6C">
            <w:pPr>
              <w:spacing w:line="320" w:lineRule="exact"/>
              <w:ind w:left="240" w:hangingChars="100" w:hanging="240"/>
              <w:jc w:val="left"/>
              <w:rPr>
                <w:rFonts w:ascii="Meiryo UI" w:eastAsia="Meiryo UI" w:hAnsi="Meiryo UI" w:cs="Meiryo UI"/>
                <w:sz w:val="24"/>
                <w:szCs w:val="24"/>
              </w:rPr>
            </w:pPr>
          </w:p>
          <w:p w:rsidR="002C3696" w:rsidRDefault="002C369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６　家庭の省エネ取組の実施意向と実態</w:t>
            </w:r>
          </w:p>
          <w:p w:rsidR="002C3696" w:rsidRPr="00BC4A6C" w:rsidRDefault="002C3696" w:rsidP="002C3696">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大阪府地球温暖化防止活動推進センター</w:t>
            </w:r>
          </w:p>
          <w:p w:rsidR="002C3696" w:rsidRPr="002C3696" w:rsidRDefault="002C3696" w:rsidP="00BC4A6C">
            <w:pPr>
              <w:spacing w:line="320" w:lineRule="exact"/>
              <w:ind w:left="240" w:hangingChars="100" w:hanging="240"/>
              <w:jc w:val="left"/>
              <w:rPr>
                <w:rFonts w:ascii="Meiryo UI" w:eastAsia="Meiryo UI" w:hAnsi="Meiryo UI" w:cs="Meiryo UI"/>
                <w:sz w:val="24"/>
                <w:szCs w:val="24"/>
              </w:rPr>
            </w:pPr>
          </w:p>
          <w:p w:rsidR="002C3696" w:rsidRDefault="002C3696" w:rsidP="002C3696">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７　ZEH（ﾈｯﾄｾﾞﾛ･ｴﾈﾙｷﾞｰ･ﾊｳｽ）の概要</w:t>
            </w:r>
            <w:r>
              <w:rPr>
                <w:rFonts w:ascii="Meiryo UI" w:eastAsia="Meiryo UI" w:hAnsi="Meiryo UI" w:cs="Meiryo UI" w:hint="eastAsia"/>
                <w:sz w:val="24"/>
                <w:szCs w:val="24"/>
              </w:rPr>
              <w:t xml:space="preserve">　</w:t>
            </w:r>
            <w:r w:rsidRPr="00BC4A6C">
              <w:rPr>
                <w:rFonts w:ascii="Meiryo UI" w:eastAsia="Meiryo UI" w:hAnsi="Meiryo UI" w:cs="Meiryo UI" w:hint="eastAsia"/>
                <w:sz w:val="24"/>
                <w:szCs w:val="24"/>
              </w:rPr>
              <w:t>ZEHの現状と課題、支援策のご紹介など</w:t>
            </w:r>
          </w:p>
          <w:p w:rsidR="002C3696" w:rsidRPr="00BC4A6C" w:rsidRDefault="002C3696" w:rsidP="002C3696">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ｼｬｰﾌﾟ株式会社ｴﾈﾙｷﾞｰｿﾘｭｰｼｮﾝ事業本部ｴﾈﾙｷﾞｰｼｽﾃﾑ事業部商品企画部</w:t>
            </w:r>
          </w:p>
          <w:p w:rsidR="002C3696" w:rsidRPr="00BC4A6C" w:rsidRDefault="002C3696" w:rsidP="00BC4A6C">
            <w:pPr>
              <w:spacing w:line="320" w:lineRule="exact"/>
              <w:ind w:left="240" w:hangingChars="100" w:hanging="240"/>
              <w:jc w:val="left"/>
              <w:rPr>
                <w:rFonts w:ascii="Meiryo UI" w:eastAsia="Meiryo UI" w:hAnsi="Meiryo UI" w:cs="Meiryo UI"/>
                <w:sz w:val="24"/>
                <w:szCs w:val="24"/>
              </w:rPr>
            </w:pPr>
          </w:p>
          <w:p w:rsidR="002C3696" w:rsidRPr="002C3696" w:rsidRDefault="002C3696" w:rsidP="00BC4A6C">
            <w:pPr>
              <w:spacing w:line="320" w:lineRule="exact"/>
              <w:ind w:left="240" w:hangingChars="100" w:hanging="240"/>
              <w:jc w:val="left"/>
              <w:rPr>
                <w:rFonts w:ascii="Meiryo UI" w:eastAsia="Meiryo UI" w:hAnsi="Meiryo UI" w:cs="Meiryo UI"/>
                <w:b/>
                <w:sz w:val="24"/>
                <w:szCs w:val="24"/>
              </w:rPr>
            </w:pPr>
            <w:r w:rsidRPr="002C3696">
              <w:rPr>
                <w:rFonts w:ascii="Meiryo UI" w:eastAsia="Meiryo UI" w:hAnsi="Meiryo UI" w:cs="Meiryo UI" w:hint="eastAsia"/>
                <w:b/>
                <w:sz w:val="24"/>
                <w:szCs w:val="24"/>
              </w:rPr>
              <w:t>第３部　「地域におけるエネルギーに関する取組事例の紹介」</w:t>
            </w:r>
          </w:p>
          <w:p w:rsidR="002C3696" w:rsidRDefault="002C369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８　～３Ｒ×地域活性×再エネ～市施策と連動させた「ふくまる発電」の取り組み</w:t>
            </w:r>
          </w:p>
          <w:p w:rsidR="002C3696" w:rsidRDefault="002C3696" w:rsidP="002C3696">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特定非営利活動法人いけだエコスタッフ</w:t>
            </w:r>
          </w:p>
          <w:p w:rsidR="002C3696" w:rsidRPr="00BC4A6C" w:rsidRDefault="002C3696" w:rsidP="002C3696">
            <w:pPr>
              <w:spacing w:line="320" w:lineRule="exact"/>
              <w:ind w:leftChars="100" w:left="210"/>
              <w:jc w:val="left"/>
              <w:rPr>
                <w:rFonts w:ascii="Meiryo UI" w:eastAsia="Meiryo UI" w:hAnsi="Meiryo UI" w:cs="Meiryo UI"/>
                <w:sz w:val="24"/>
                <w:szCs w:val="24"/>
              </w:rPr>
            </w:pPr>
          </w:p>
          <w:p w:rsidR="002C3696" w:rsidRDefault="002C3696" w:rsidP="00BC4A6C">
            <w:pPr>
              <w:spacing w:line="320" w:lineRule="exact"/>
              <w:ind w:left="240" w:hangingChars="100" w:hanging="240"/>
              <w:jc w:val="left"/>
              <w:rPr>
                <w:rFonts w:ascii="Meiryo UI" w:eastAsia="Meiryo UI" w:hAnsi="Meiryo UI" w:cs="Meiryo UI"/>
                <w:sz w:val="24"/>
                <w:szCs w:val="24"/>
              </w:rPr>
            </w:pPr>
            <w:r w:rsidRPr="00BC4A6C">
              <w:rPr>
                <w:rFonts w:ascii="Meiryo UI" w:eastAsia="Meiryo UI" w:hAnsi="Meiryo UI" w:cs="Meiryo UI" w:hint="eastAsia"/>
                <w:sz w:val="24"/>
                <w:szCs w:val="24"/>
              </w:rPr>
              <w:t>９　今冬の需給見通しとスマートグリッド・スマートコミュニティに関する取組みについて</w:t>
            </w:r>
          </w:p>
          <w:p w:rsidR="002C3696" w:rsidRDefault="002C3696" w:rsidP="002C3696">
            <w:pPr>
              <w:spacing w:line="320" w:lineRule="exact"/>
              <w:ind w:leftChars="100" w:left="210"/>
              <w:jc w:val="left"/>
              <w:rPr>
                <w:rFonts w:ascii="Meiryo UI" w:eastAsia="Meiryo UI" w:hAnsi="Meiryo UI" w:cs="Meiryo UI"/>
                <w:sz w:val="24"/>
                <w:szCs w:val="24"/>
              </w:rPr>
            </w:pPr>
            <w:r w:rsidRPr="00BC4A6C">
              <w:rPr>
                <w:rFonts w:ascii="Meiryo UI" w:eastAsia="Meiryo UI" w:hAnsi="Meiryo UI" w:cs="Meiryo UI" w:hint="eastAsia"/>
                <w:sz w:val="24"/>
                <w:szCs w:val="24"/>
              </w:rPr>
              <w:t>関西電力株式会社</w:t>
            </w:r>
            <w:r>
              <w:rPr>
                <w:rFonts w:ascii="Meiryo UI" w:eastAsia="Meiryo UI" w:hAnsi="Meiryo UI" w:cs="Meiryo UI" w:hint="eastAsia"/>
                <w:sz w:val="24"/>
                <w:szCs w:val="24"/>
              </w:rPr>
              <w:t>地域ｴﾈﾙｷﾞｰ本部地域ｴﾈﾙｷﾞｰ計画ｸﾞﾙｰﾌ</w:t>
            </w:r>
          </w:p>
        </w:tc>
      </w:tr>
      <w:tr w:rsidR="002C3696" w:rsidRPr="008C0594" w:rsidTr="007C098B">
        <w:trPr>
          <w:cantSplit/>
          <w:trHeight w:val="1680"/>
        </w:trPr>
        <w:tc>
          <w:tcPr>
            <w:tcW w:w="543" w:type="dxa"/>
            <w:textDirection w:val="tbRlV"/>
            <w:vAlign w:val="center"/>
          </w:tcPr>
          <w:p w:rsidR="002C3696" w:rsidRPr="008C0594" w:rsidRDefault="002C3696" w:rsidP="00EE349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会議の成果等</w:t>
            </w:r>
          </w:p>
        </w:tc>
        <w:tc>
          <w:tcPr>
            <w:tcW w:w="6936" w:type="dxa"/>
          </w:tcPr>
          <w:p w:rsidR="002C3696" w:rsidRDefault="002C369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144BD7">
              <w:rPr>
                <w:rFonts w:ascii="Meiryo UI" w:eastAsia="Meiryo UI" w:hAnsi="Meiryo UI" w:cs="Meiryo UI" w:hint="eastAsia"/>
                <w:sz w:val="24"/>
                <w:szCs w:val="24"/>
              </w:rPr>
              <w:t>太</w:t>
            </w:r>
            <w:r>
              <w:rPr>
                <w:rFonts w:ascii="Meiryo UI" w:eastAsia="Meiryo UI" w:hAnsi="Meiryo UI" w:cs="Meiryo UI" w:hint="eastAsia"/>
                <w:sz w:val="24"/>
                <w:szCs w:val="24"/>
              </w:rPr>
              <w:t>陽光発電推進の</w:t>
            </w:r>
            <w:r w:rsidR="007C098B">
              <w:rPr>
                <w:rFonts w:ascii="Meiryo UI" w:eastAsia="Meiryo UI" w:hAnsi="Meiryo UI" w:cs="Meiryo UI" w:hint="eastAsia"/>
                <w:sz w:val="24"/>
                <w:szCs w:val="24"/>
              </w:rPr>
              <w:t>ための「屋根貸し」「土地貸し」をはじめ、府及び市町村の取組みの現状</w:t>
            </w:r>
            <w:r>
              <w:rPr>
                <w:rFonts w:ascii="Meiryo UI" w:eastAsia="Meiryo UI" w:hAnsi="Meiryo UI" w:cs="Meiryo UI" w:hint="eastAsia"/>
                <w:sz w:val="24"/>
                <w:szCs w:val="24"/>
              </w:rPr>
              <w:t>・課題を共有の上、意見交換した</w:t>
            </w:r>
            <w:r w:rsidR="007C098B">
              <w:rPr>
                <w:rFonts w:ascii="Meiryo UI" w:eastAsia="Meiryo UI" w:hAnsi="Meiryo UI" w:cs="Meiryo UI" w:hint="eastAsia"/>
                <w:sz w:val="24"/>
                <w:szCs w:val="24"/>
              </w:rPr>
              <w:t>。</w:t>
            </w:r>
          </w:p>
          <w:p w:rsidR="002C3696" w:rsidRDefault="002C3696" w:rsidP="00B401CB">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・地球温暖化対策実行計画の策定状況や今後の予定、ヒートアイランド対策の進め方について意見交換した</w:t>
            </w:r>
          </w:p>
          <w:p w:rsidR="002C3696" w:rsidRDefault="002C3696" w:rsidP="002C369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・大阪府地球温暖化防止活動推進センターにも参画いただき、温暖化</w:t>
            </w:r>
            <w:r w:rsidR="007C098B">
              <w:rPr>
                <w:rFonts w:ascii="Meiryo UI" w:eastAsia="Meiryo UI" w:hAnsi="Meiryo UI" w:cs="Meiryo UI" w:hint="eastAsia"/>
                <w:sz w:val="24"/>
                <w:szCs w:val="24"/>
              </w:rPr>
              <w:t>対策の</w:t>
            </w:r>
            <w:r>
              <w:rPr>
                <w:rFonts w:ascii="Meiryo UI" w:eastAsia="Meiryo UI" w:hAnsi="Meiryo UI" w:cs="Meiryo UI" w:hint="eastAsia"/>
                <w:sz w:val="24"/>
                <w:szCs w:val="24"/>
              </w:rPr>
              <w:t>啓発や国のCOOLCHOICE事業の実施にあたっての連携の可能性について情報提供した</w:t>
            </w:r>
            <w:r w:rsidR="007C098B">
              <w:rPr>
                <w:rFonts w:ascii="Meiryo UI" w:eastAsia="Meiryo UI" w:hAnsi="Meiryo UI" w:cs="Meiryo UI" w:hint="eastAsia"/>
                <w:sz w:val="24"/>
                <w:szCs w:val="24"/>
              </w:rPr>
              <w:t>。</w:t>
            </w:r>
          </w:p>
          <w:p w:rsidR="002C3696" w:rsidRDefault="002C3696" w:rsidP="00663B67">
            <w:pPr>
              <w:spacing w:line="320" w:lineRule="exact"/>
              <w:ind w:left="120" w:hangingChars="50" w:hanging="120"/>
              <w:jc w:val="left"/>
              <w:rPr>
                <w:rFonts w:ascii="Meiryo UI" w:eastAsia="Meiryo UI" w:hAnsi="Meiryo UI" w:cs="Meiryo UI"/>
                <w:sz w:val="24"/>
                <w:szCs w:val="24"/>
              </w:rPr>
            </w:pPr>
          </w:p>
          <w:p w:rsidR="008B113E" w:rsidRDefault="008B113E" w:rsidP="00663B67">
            <w:pPr>
              <w:spacing w:line="320" w:lineRule="exact"/>
              <w:ind w:left="120" w:hangingChars="50" w:hanging="120"/>
              <w:jc w:val="left"/>
              <w:rPr>
                <w:rFonts w:ascii="Meiryo UI" w:eastAsia="Meiryo UI" w:hAnsi="Meiryo UI" w:cs="Meiryo UI"/>
                <w:sz w:val="24"/>
                <w:szCs w:val="24"/>
              </w:rPr>
            </w:pPr>
          </w:p>
          <w:p w:rsidR="008B113E" w:rsidRPr="00B401CB" w:rsidRDefault="008B113E" w:rsidP="00663B67">
            <w:pPr>
              <w:spacing w:line="320" w:lineRule="exact"/>
              <w:ind w:left="120" w:hangingChars="50" w:hanging="120"/>
              <w:jc w:val="left"/>
              <w:rPr>
                <w:rFonts w:ascii="Meiryo UI" w:eastAsia="Meiryo UI" w:hAnsi="Meiryo UI" w:cs="Meiryo UI"/>
                <w:sz w:val="24"/>
                <w:szCs w:val="24"/>
              </w:rPr>
            </w:pPr>
          </w:p>
        </w:tc>
        <w:tc>
          <w:tcPr>
            <w:tcW w:w="763" w:type="dxa"/>
            <w:vMerge/>
          </w:tcPr>
          <w:p w:rsidR="002C3696" w:rsidRDefault="002C3696" w:rsidP="00524765">
            <w:pPr>
              <w:spacing w:line="320" w:lineRule="exact"/>
              <w:ind w:left="120" w:hangingChars="50" w:hanging="120"/>
              <w:jc w:val="left"/>
              <w:rPr>
                <w:rFonts w:ascii="Meiryo UI" w:eastAsia="Meiryo UI" w:hAnsi="Meiryo UI" w:cs="Meiryo UI"/>
                <w:sz w:val="24"/>
                <w:szCs w:val="24"/>
              </w:rPr>
            </w:pPr>
          </w:p>
        </w:tc>
        <w:tc>
          <w:tcPr>
            <w:tcW w:w="567" w:type="dxa"/>
            <w:vMerge/>
          </w:tcPr>
          <w:p w:rsidR="002C3696" w:rsidRDefault="002C3696" w:rsidP="00524765">
            <w:pPr>
              <w:spacing w:line="320" w:lineRule="exact"/>
              <w:ind w:left="120" w:hangingChars="50" w:hanging="120"/>
              <w:jc w:val="left"/>
              <w:rPr>
                <w:rFonts w:ascii="Meiryo UI" w:eastAsia="Meiryo UI" w:hAnsi="Meiryo UI" w:cs="Meiryo UI"/>
                <w:sz w:val="24"/>
                <w:szCs w:val="24"/>
              </w:rPr>
            </w:pPr>
          </w:p>
        </w:tc>
        <w:tc>
          <w:tcPr>
            <w:tcW w:w="9780" w:type="dxa"/>
            <w:vMerge/>
          </w:tcPr>
          <w:p w:rsidR="002C3696" w:rsidRDefault="002C3696" w:rsidP="00524765">
            <w:pPr>
              <w:spacing w:line="320" w:lineRule="exact"/>
              <w:ind w:left="120" w:hangingChars="50" w:hanging="120"/>
              <w:jc w:val="left"/>
              <w:rPr>
                <w:rFonts w:ascii="Meiryo UI" w:eastAsia="Meiryo UI" w:hAnsi="Meiryo UI" w:cs="Meiryo UI"/>
                <w:sz w:val="24"/>
                <w:szCs w:val="24"/>
              </w:rPr>
            </w:pPr>
          </w:p>
        </w:tc>
      </w:tr>
      <w:tr w:rsidR="002C3696" w:rsidRPr="008C0594" w:rsidTr="007C098B">
        <w:trPr>
          <w:cantSplit/>
          <w:trHeight w:val="2635"/>
        </w:trPr>
        <w:tc>
          <w:tcPr>
            <w:tcW w:w="543" w:type="dxa"/>
            <w:textDirection w:val="tbRlV"/>
            <w:vAlign w:val="center"/>
          </w:tcPr>
          <w:p w:rsidR="002C3696" w:rsidRDefault="002C3696" w:rsidP="00EE3496">
            <w:pPr>
              <w:spacing w:line="320" w:lineRule="exact"/>
              <w:ind w:left="113" w:right="113"/>
              <w:jc w:val="center"/>
              <w:rPr>
                <w:rFonts w:ascii="Meiryo UI" w:eastAsia="Meiryo UI" w:hAnsi="Meiryo UI" w:cs="Meiryo UI"/>
                <w:sz w:val="24"/>
                <w:szCs w:val="24"/>
              </w:rPr>
            </w:pPr>
            <w:r>
              <w:rPr>
                <w:rFonts w:ascii="Meiryo UI" w:eastAsia="Meiryo UI" w:hAnsi="Meiryo UI" w:cs="Meiryo UI" w:hint="eastAsia"/>
                <w:sz w:val="24"/>
                <w:szCs w:val="24"/>
              </w:rPr>
              <w:t>会議後の展開</w:t>
            </w:r>
          </w:p>
        </w:tc>
        <w:tc>
          <w:tcPr>
            <w:tcW w:w="6936" w:type="dxa"/>
          </w:tcPr>
          <w:p w:rsidR="002C3696" w:rsidRDefault="002C369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007C098B">
              <w:rPr>
                <w:rFonts w:ascii="Meiryo UI" w:eastAsia="Meiryo UI" w:hAnsi="Meiryo UI" w:cs="Meiryo UI" w:hint="eastAsia"/>
                <w:sz w:val="24"/>
                <w:szCs w:val="24"/>
              </w:rPr>
              <w:t>国のCOOLCHOICE事業の活用</w:t>
            </w:r>
            <w:r>
              <w:rPr>
                <w:rFonts w:ascii="Meiryo UI" w:eastAsia="Meiryo UI" w:hAnsi="Meiryo UI" w:cs="Meiryo UI" w:hint="eastAsia"/>
                <w:sz w:val="24"/>
                <w:szCs w:val="24"/>
              </w:rPr>
              <w:t>について、個別市町村との調整</w:t>
            </w:r>
            <w:r w:rsidR="007C098B">
              <w:rPr>
                <w:rFonts w:ascii="Meiryo UI" w:eastAsia="Meiryo UI" w:hAnsi="Meiryo UI" w:cs="Meiryo UI" w:hint="eastAsia"/>
                <w:sz w:val="24"/>
                <w:szCs w:val="24"/>
              </w:rPr>
              <w:t>。</w:t>
            </w:r>
          </w:p>
          <w:p w:rsidR="002C3696" w:rsidRPr="007C098B" w:rsidRDefault="002C3696" w:rsidP="00524765">
            <w:pPr>
              <w:spacing w:line="320" w:lineRule="exact"/>
              <w:ind w:left="120" w:hangingChars="50" w:hanging="120"/>
              <w:jc w:val="left"/>
              <w:rPr>
                <w:rFonts w:ascii="Meiryo UI" w:eastAsia="Meiryo UI" w:hAnsi="Meiryo UI" w:cs="Meiryo UI"/>
                <w:sz w:val="24"/>
                <w:szCs w:val="24"/>
              </w:rPr>
            </w:pPr>
          </w:p>
          <w:p w:rsidR="002C3696" w:rsidRDefault="002C369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・市町村教委と調整して引き続き出前講座を実施</w:t>
            </w:r>
            <w:r w:rsidR="007C098B">
              <w:rPr>
                <w:rFonts w:ascii="Meiryo UI" w:eastAsia="Meiryo UI" w:hAnsi="Meiryo UI" w:cs="Meiryo UI" w:hint="eastAsia"/>
                <w:sz w:val="24"/>
                <w:szCs w:val="24"/>
              </w:rPr>
              <w:t>。</w:t>
            </w:r>
          </w:p>
          <w:p w:rsidR="002C3696" w:rsidRDefault="002C3696" w:rsidP="00524765">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 xml:space="preserve">　（</w:t>
            </w:r>
            <w:r w:rsidR="008B113E">
              <w:rPr>
                <w:rFonts w:ascii="Meiryo UI" w:eastAsia="Meiryo UI" w:hAnsi="Meiryo UI" w:cs="Meiryo UI" w:hint="eastAsia"/>
                <w:sz w:val="24"/>
                <w:szCs w:val="24"/>
              </w:rPr>
              <w:t>可能な限り</w:t>
            </w:r>
            <w:r>
              <w:rPr>
                <w:rFonts w:ascii="Meiryo UI" w:eastAsia="Meiryo UI" w:hAnsi="Meiryo UI" w:cs="Meiryo UI" w:hint="eastAsia"/>
                <w:sz w:val="24"/>
                <w:szCs w:val="24"/>
              </w:rPr>
              <w:t>市町村環境部局も同行）</w:t>
            </w:r>
          </w:p>
          <w:p w:rsidR="002C3696" w:rsidRDefault="007C098B" w:rsidP="002C3696">
            <w:pPr>
              <w:spacing w:line="320" w:lineRule="exact"/>
              <w:ind w:left="120"/>
              <w:jc w:val="left"/>
              <w:rPr>
                <w:rFonts w:ascii="Meiryo UI" w:eastAsia="Meiryo UI" w:hAnsi="Meiryo UI" w:cs="Meiryo UI"/>
                <w:sz w:val="24"/>
                <w:szCs w:val="24"/>
              </w:rPr>
            </w:pPr>
            <w:r>
              <w:rPr>
                <w:rFonts w:ascii="Meiryo UI" w:eastAsia="Meiryo UI" w:hAnsi="Meiryo UI" w:cs="Meiryo UI" w:hint="eastAsia"/>
                <w:sz w:val="24"/>
                <w:szCs w:val="24"/>
              </w:rPr>
              <w:t>⇒H28</w:t>
            </w:r>
            <w:r w:rsidR="002C3696">
              <w:rPr>
                <w:rFonts w:ascii="Meiryo UI" w:eastAsia="Meiryo UI" w:hAnsi="Meiryo UI" w:cs="Meiryo UI" w:hint="eastAsia"/>
                <w:sz w:val="24"/>
                <w:szCs w:val="24"/>
              </w:rPr>
              <w:t>年度</w:t>
            </w:r>
            <w:r>
              <w:rPr>
                <w:rFonts w:ascii="Meiryo UI" w:eastAsia="Meiryo UI" w:hAnsi="Meiryo UI" w:cs="Meiryo UI" w:hint="eastAsia"/>
                <w:sz w:val="24"/>
                <w:szCs w:val="24"/>
              </w:rPr>
              <w:t>はこれまで実施していない４市町</w:t>
            </w:r>
            <w:r w:rsidR="002C3696">
              <w:rPr>
                <w:rFonts w:ascii="Meiryo UI" w:eastAsia="Meiryo UI" w:hAnsi="Meiryo UI" w:cs="Meiryo UI" w:hint="eastAsia"/>
                <w:sz w:val="24"/>
                <w:szCs w:val="24"/>
              </w:rPr>
              <w:t>５校で実施</w:t>
            </w:r>
            <w:r>
              <w:rPr>
                <w:rFonts w:ascii="Meiryo UI" w:eastAsia="Meiryo UI" w:hAnsi="Meiryo UI" w:cs="Meiryo UI" w:hint="eastAsia"/>
                <w:sz w:val="24"/>
                <w:szCs w:val="24"/>
              </w:rPr>
              <w:t>。</w:t>
            </w:r>
          </w:p>
          <w:p w:rsidR="008B113E" w:rsidRDefault="007C098B" w:rsidP="002C3696">
            <w:pPr>
              <w:spacing w:line="320" w:lineRule="exact"/>
              <w:ind w:left="120"/>
              <w:jc w:val="left"/>
              <w:rPr>
                <w:rFonts w:ascii="Meiryo UI" w:eastAsia="Meiryo UI" w:hAnsi="Meiryo UI" w:cs="Meiryo UI"/>
                <w:sz w:val="24"/>
                <w:szCs w:val="24"/>
              </w:rPr>
            </w:pPr>
            <w:r>
              <w:rPr>
                <w:rFonts w:ascii="Meiryo UI" w:eastAsia="Meiryo UI" w:hAnsi="Meiryo UI" w:cs="Meiryo UI" w:hint="eastAsia"/>
                <w:sz w:val="24"/>
                <w:szCs w:val="24"/>
              </w:rPr>
              <w:t>（来年度も未実施の市町村を中心に</w:t>
            </w:r>
            <w:r w:rsidR="008B113E">
              <w:rPr>
                <w:rFonts w:ascii="Meiryo UI" w:eastAsia="Meiryo UI" w:hAnsi="Meiryo UI" w:cs="Meiryo UI" w:hint="eastAsia"/>
                <w:sz w:val="24"/>
                <w:szCs w:val="24"/>
              </w:rPr>
              <w:t>実施予定）</w:t>
            </w:r>
            <w:bookmarkStart w:id="0" w:name="_GoBack"/>
            <w:bookmarkEnd w:id="0"/>
          </w:p>
          <w:p w:rsidR="008B113E" w:rsidRDefault="008B113E" w:rsidP="002C3696">
            <w:pPr>
              <w:spacing w:line="320" w:lineRule="exact"/>
              <w:ind w:left="120"/>
              <w:jc w:val="left"/>
              <w:rPr>
                <w:rFonts w:ascii="Meiryo UI" w:eastAsia="Meiryo UI" w:hAnsi="Meiryo UI" w:cs="Meiryo UI"/>
                <w:sz w:val="24"/>
                <w:szCs w:val="24"/>
              </w:rPr>
            </w:pPr>
          </w:p>
          <w:p w:rsidR="008B113E" w:rsidRDefault="008B113E" w:rsidP="002C3696">
            <w:pPr>
              <w:spacing w:line="320" w:lineRule="exact"/>
              <w:ind w:left="120"/>
              <w:jc w:val="left"/>
              <w:rPr>
                <w:rFonts w:ascii="Meiryo UI" w:eastAsia="Meiryo UI" w:hAnsi="Meiryo UI" w:cs="Meiryo UI"/>
                <w:sz w:val="24"/>
                <w:szCs w:val="24"/>
              </w:rPr>
            </w:pPr>
          </w:p>
          <w:p w:rsidR="008B113E" w:rsidRDefault="008B113E" w:rsidP="002C3696">
            <w:pPr>
              <w:spacing w:line="320" w:lineRule="exact"/>
              <w:ind w:left="120"/>
              <w:jc w:val="left"/>
              <w:rPr>
                <w:rFonts w:ascii="Meiryo UI" w:eastAsia="Meiryo UI" w:hAnsi="Meiryo UI" w:cs="Meiryo UI"/>
                <w:sz w:val="24"/>
                <w:szCs w:val="24"/>
              </w:rPr>
            </w:pPr>
          </w:p>
        </w:tc>
        <w:tc>
          <w:tcPr>
            <w:tcW w:w="763" w:type="dxa"/>
            <w:vMerge/>
            <w:tcBorders>
              <w:bottom w:val="nil"/>
            </w:tcBorders>
          </w:tcPr>
          <w:p w:rsidR="002C3696" w:rsidRDefault="002C3696" w:rsidP="00524765">
            <w:pPr>
              <w:spacing w:line="320" w:lineRule="exact"/>
              <w:ind w:left="120" w:hangingChars="50" w:hanging="120"/>
              <w:jc w:val="left"/>
              <w:rPr>
                <w:rFonts w:ascii="Meiryo UI" w:eastAsia="Meiryo UI" w:hAnsi="Meiryo UI" w:cs="Meiryo UI"/>
                <w:sz w:val="24"/>
                <w:szCs w:val="24"/>
              </w:rPr>
            </w:pPr>
          </w:p>
        </w:tc>
        <w:tc>
          <w:tcPr>
            <w:tcW w:w="567" w:type="dxa"/>
            <w:vMerge/>
          </w:tcPr>
          <w:p w:rsidR="002C3696" w:rsidRDefault="002C3696" w:rsidP="00524765">
            <w:pPr>
              <w:spacing w:line="320" w:lineRule="exact"/>
              <w:ind w:left="120" w:hangingChars="50" w:hanging="120"/>
              <w:jc w:val="left"/>
              <w:rPr>
                <w:rFonts w:ascii="Meiryo UI" w:eastAsia="Meiryo UI" w:hAnsi="Meiryo UI" w:cs="Meiryo UI"/>
                <w:sz w:val="24"/>
                <w:szCs w:val="24"/>
              </w:rPr>
            </w:pPr>
          </w:p>
        </w:tc>
        <w:tc>
          <w:tcPr>
            <w:tcW w:w="9780" w:type="dxa"/>
            <w:vMerge/>
          </w:tcPr>
          <w:p w:rsidR="002C3696" w:rsidRDefault="002C3696" w:rsidP="00524765">
            <w:pPr>
              <w:spacing w:line="320" w:lineRule="exact"/>
              <w:ind w:left="120" w:hangingChars="50" w:hanging="120"/>
              <w:jc w:val="left"/>
              <w:rPr>
                <w:rFonts w:ascii="Meiryo UI" w:eastAsia="Meiryo UI" w:hAnsi="Meiryo UI" w:cs="Meiryo UI"/>
                <w:sz w:val="24"/>
                <w:szCs w:val="24"/>
              </w:rPr>
            </w:pPr>
          </w:p>
        </w:tc>
      </w:tr>
    </w:tbl>
    <w:p w:rsidR="0023547A" w:rsidRPr="0023547A" w:rsidRDefault="0023547A" w:rsidP="009107E8">
      <w:pPr>
        <w:jc w:val="left"/>
        <w:rPr>
          <w:rFonts w:ascii="Meiryo UI" w:eastAsia="Meiryo UI" w:hAnsi="Meiryo UI" w:cs="Meiryo UI"/>
          <w:sz w:val="24"/>
          <w:szCs w:val="24"/>
        </w:rPr>
      </w:pPr>
    </w:p>
    <w:sectPr w:rsidR="0023547A" w:rsidRPr="0023547A" w:rsidSect="008850CB">
      <w:pgSz w:w="23814" w:h="16840" w:orient="landscape" w:code="8"/>
      <w:pgMar w:top="1134" w:right="1418" w:bottom="340" w:left="1418" w:header="851" w:footer="992" w:gutter="0"/>
      <w:cols w:space="425"/>
      <w:docGrid w:type="lines" w:linePitch="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4E" w:rsidRDefault="0028234E" w:rsidP="00793822">
      <w:r>
        <w:separator/>
      </w:r>
    </w:p>
  </w:endnote>
  <w:endnote w:type="continuationSeparator" w:id="0">
    <w:p w:rsidR="0028234E" w:rsidRDefault="0028234E" w:rsidP="007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4E" w:rsidRDefault="0028234E" w:rsidP="00793822">
      <w:r>
        <w:separator/>
      </w:r>
    </w:p>
  </w:footnote>
  <w:footnote w:type="continuationSeparator" w:id="0">
    <w:p w:rsidR="0028234E" w:rsidRDefault="0028234E" w:rsidP="0079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VerticalSpacing w:val="4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B"/>
    <w:rsid w:val="00034FDC"/>
    <w:rsid w:val="000362E8"/>
    <w:rsid w:val="00044735"/>
    <w:rsid w:val="00055616"/>
    <w:rsid w:val="0006122C"/>
    <w:rsid w:val="00070A46"/>
    <w:rsid w:val="00077F8D"/>
    <w:rsid w:val="00080E0D"/>
    <w:rsid w:val="00081DED"/>
    <w:rsid w:val="000A1140"/>
    <w:rsid w:val="000D0146"/>
    <w:rsid w:val="000D6190"/>
    <w:rsid w:val="0010263F"/>
    <w:rsid w:val="00103F27"/>
    <w:rsid w:val="00127043"/>
    <w:rsid w:val="001402EE"/>
    <w:rsid w:val="00143440"/>
    <w:rsid w:val="00143BCE"/>
    <w:rsid w:val="00144BD7"/>
    <w:rsid w:val="001476E1"/>
    <w:rsid w:val="00147C34"/>
    <w:rsid w:val="00172845"/>
    <w:rsid w:val="00182EC7"/>
    <w:rsid w:val="001969E5"/>
    <w:rsid w:val="001A5FF5"/>
    <w:rsid w:val="001A7392"/>
    <w:rsid w:val="001B6922"/>
    <w:rsid w:val="001D5643"/>
    <w:rsid w:val="001D62F7"/>
    <w:rsid w:val="001E2655"/>
    <w:rsid w:val="001F5DD9"/>
    <w:rsid w:val="00205B49"/>
    <w:rsid w:val="002132F0"/>
    <w:rsid w:val="00221672"/>
    <w:rsid w:val="0023547A"/>
    <w:rsid w:val="00253305"/>
    <w:rsid w:val="0025525B"/>
    <w:rsid w:val="002569CD"/>
    <w:rsid w:val="00260B4A"/>
    <w:rsid w:val="0026467D"/>
    <w:rsid w:val="0028234E"/>
    <w:rsid w:val="0028608F"/>
    <w:rsid w:val="00286B47"/>
    <w:rsid w:val="00292CC8"/>
    <w:rsid w:val="00295533"/>
    <w:rsid w:val="00296B48"/>
    <w:rsid w:val="002A19DF"/>
    <w:rsid w:val="002B035A"/>
    <w:rsid w:val="002C17DA"/>
    <w:rsid w:val="002C3696"/>
    <w:rsid w:val="002C5148"/>
    <w:rsid w:val="002C7A9E"/>
    <w:rsid w:val="002D2F29"/>
    <w:rsid w:val="002D35E2"/>
    <w:rsid w:val="002E48EB"/>
    <w:rsid w:val="002F3ED4"/>
    <w:rsid w:val="002F5F81"/>
    <w:rsid w:val="00307361"/>
    <w:rsid w:val="003229D6"/>
    <w:rsid w:val="00326D6B"/>
    <w:rsid w:val="00331605"/>
    <w:rsid w:val="0034726E"/>
    <w:rsid w:val="003514FC"/>
    <w:rsid w:val="00356653"/>
    <w:rsid w:val="003740DC"/>
    <w:rsid w:val="003764F5"/>
    <w:rsid w:val="00385B7E"/>
    <w:rsid w:val="003A1158"/>
    <w:rsid w:val="003B3EB5"/>
    <w:rsid w:val="003C79C0"/>
    <w:rsid w:val="003D080A"/>
    <w:rsid w:val="003D0C52"/>
    <w:rsid w:val="003D7FE7"/>
    <w:rsid w:val="00403154"/>
    <w:rsid w:val="0040643D"/>
    <w:rsid w:val="004128AC"/>
    <w:rsid w:val="004146B7"/>
    <w:rsid w:val="00421396"/>
    <w:rsid w:val="00421522"/>
    <w:rsid w:val="00434D1E"/>
    <w:rsid w:val="004468FE"/>
    <w:rsid w:val="00447E97"/>
    <w:rsid w:val="00455682"/>
    <w:rsid w:val="00456954"/>
    <w:rsid w:val="00465E7A"/>
    <w:rsid w:val="00465EAC"/>
    <w:rsid w:val="0047734D"/>
    <w:rsid w:val="00481FD7"/>
    <w:rsid w:val="004A556C"/>
    <w:rsid w:val="004C570E"/>
    <w:rsid w:val="004C57D1"/>
    <w:rsid w:val="004C6149"/>
    <w:rsid w:val="004C7778"/>
    <w:rsid w:val="004D6268"/>
    <w:rsid w:val="004F1953"/>
    <w:rsid w:val="004F25DC"/>
    <w:rsid w:val="004F5334"/>
    <w:rsid w:val="00505546"/>
    <w:rsid w:val="00524765"/>
    <w:rsid w:val="005329E1"/>
    <w:rsid w:val="00532A65"/>
    <w:rsid w:val="00535C55"/>
    <w:rsid w:val="005366E4"/>
    <w:rsid w:val="00554C69"/>
    <w:rsid w:val="0055680C"/>
    <w:rsid w:val="00557525"/>
    <w:rsid w:val="00557C3B"/>
    <w:rsid w:val="00567138"/>
    <w:rsid w:val="005732B0"/>
    <w:rsid w:val="00573CB2"/>
    <w:rsid w:val="00575E59"/>
    <w:rsid w:val="00580ECB"/>
    <w:rsid w:val="005A08CE"/>
    <w:rsid w:val="005A1199"/>
    <w:rsid w:val="005B0818"/>
    <w:rsid w:val="005B4608"/>
    <w:rsid w:val="005C402E"/>
    <w:rsid w:val="005C4BB4"/>
    <w:rsid w:val="005C7423"/>
    <w:rsid w:val="005D0D48"/>
    <w:rsid w:val="005E3020"/>
    <w:rsid w:val="005E374F"/>
    <w:rsid w:val="005F3FD2"/>
    <w:rsid w:val="005F7E55"/>
    <w:rsid w:val="0060589B"/>
    <w:rsid w:val="00605F5C"/>
    <w:rsid w:val="00620FA8"/>
    <w:rsid w:val="00623596"/>
    <w:rsid w:val="00624CA3"/>
    <w:rsid w:val="00631B64"/>
    <w:rsid w:val="006336A1"/>
    <w:rsid w:val="0065205B"/>
    <w:rsid w:val="00663B67"/>
    <w:rsid w:val="006710EC"/>
    <w:rsid w:val="006727B6"/>
    <w:rsid w:val="00683573"/>
    <w:rsid w:val="00686F19"/>
    <w:rsid w:val="006879E1"/>
    <w:rsid w:val="0069266D"/>
    <w:rsid w:val="0069266E"/>
    <w:rsid w:val="00692E6D"/>
    <w:rsid w:val="00696164"/>
    <w:rsid w:val="006B1A66"/>
    <w:rsid w:val="006B23A4"/>
    <w:rsid w:val="006B5A6C"/>
    <w:rsid w:val="006C230B"/>
    <w:rsid w:val="006D3667"/>
    <w:rsid w:val="006D6BE8"/>
    <w:rsid w:val="006D7FEC"/>
    <w:rsid w:val="006E1950"/>
    <w:rsid w:val="006F15B8"/>
    <w:rsid w:val="006F5C6C"/>
    <w:rsid w:val="00703884"/>
    <w:rsid w:val="00704E4D"/>
    <w:rsid w:val="0071098E"/>
    <w:rsid w:val="00716992"/>
    <w:rsid w:val="00726DA3"/>
    <w:rsid w:val="00733753"/>
    <w:rsid w:val="00741CC1"/>
    <w:rsid w:val="00753319"/>
    <w:rsid w:val="00763996"/>
    <w:rsid w:val="00767D37"/>
    <w:rsid w:val="0077076D"/>
    <w:rsid w:val="00773E43"/>
    <w:rsid w:val="00793822"/>
    <w:rsid w:val="007A6A01"/>
    <w:rsid w:val="007B19AF"/>
    <w:rsid w:val="007C098B"/>
    <w:rsid w:val="007D522F"/>
    <w:rsid w:val="007E4281"/>
    <w:rsid w:val="007E5324"/>
    <w:rsid w:val="007F3CC4"/>
    <w:rsid w:val="0080672B"/>
    <w:rsid w:val="0081467D"/>
    <w:rsid w:val="008322C6"/>
    <w:rsid w:val="00835005"/>
    <w:rsid w:val="00845488"/>
    <w:rsid w:val="0084666A"/>
    <w:rsid w:val="008538FE"/>
    <w:rsid w:val="00853EAA"/>
    <w:rsid w:val="00855252"/>
    <w:rsid w:val="00861959"/>
    <w:rsid w:val="008850CB"/>
    <w:rsid w:val="00897959"/>
    <w:rsid w:val="008A20E9"/>
    <w:rsid w:val="008A69A8"/>
    <w:rsid w:val="008B113E"/>
    <w:rsid w:val="008B11A2"/>
    <w:rsid w:val="008B2409"/>
    <w:rsid w:val="008C0594"/>
    <w:rsid w:val="008C1A93"/>
    <w:rsid w:val="008C5488"/>
    <w:rsid w:val="008C62AE"/>
    <w:rsid w:val="008D6943"/>
    <w:rsid w:val="008F6C08"/>
    <w:rsid w:val="009107E8"/>
    <w:rsid w:val="00912A8E"/>
    <w:rsid w:val="009154F4"/>
    <w:rsid w:val="0093165D"/>
    <w:rsid w:val="009316BD"/>
    <w:rsid w:val="009327C2"/>
    <w:rsid w:val="00954A8E"/>
    <w:rsid w:val="00957303"/>
    <w:rsid w:val="0098295D"/>
    <w:rsid w:val="0098647E"/>
    <w:rsid w:val="00987D1D"/>
    <w:rsid w:val="00996C15"/>
    <w:rsid w:val="009977DB"/>
    <w:rsid w:val="009B2C7F"/>
    <w:rsid w:val="009C7542"/>
    <w:rsid w:val="009E0025"/>
    <w:rsid w:val="009E071D"/>
    <w:rsid w:val="009E1308"/>
    <w:rsid w:val="009E3B0F"/>
    <w:rsid w:val="009F2ADF"/>
    <w:rsid w:val="00A01184"/>
    <w:rsid w:val="00A6092C"/>
    <w:rsid w:val="00A620CB"/>
    <w:rsid w:val="00A802BB"/>
    <w:rsid w:val="00A85A17"/>
    <w:rsid w:val="00A92536"/>
    <w:rsid w:val="00AB43C2"/>
    <w:rsid w:val="00AC44F8"/>
    <w:rsid w:val="00B0732D"/>
    <w:rsid w:val="00B134AF"/>
    <w:rsid w:val="00B30A8F"/>
    <w:rsid w:val="00B32001"/>
    <w:rsid w:val="00B34EAA"/>
    <w:rsid w:val="00B35278"/>
    <w:rsid w:val="00B401CB"/>
    <w:rsid w:val="00B44412"/>
    <w:rsid w:val="00B45DB3"/>
    <w:rsid w:val="00B50A11"/>
    <w:rsid w:val="00B521BC"/>
    <w:rsid w:val="00B5474F"/>
    <w:rsid w:val="00B60344"/>
    <w:rsid w:val="00B633F0"/>
    <w:rsid w:val="00B636A7"/>
    <w:rsid w:val="00B65B75"/>
    <w:rsid w:val="00B674DF"/>
    <w:rsid w:val="00B745A3"/>
    <w:rsid w:val="00B8234A"/>
    <w:rsid w:val="00B82FCA"/>
    <w:rsid w:val="00B90085"/>
    <w:rsid w:val="00BB1F1B"/>
    <w:rsid w:val="00BB2FA7"/>
    <w:rsid w:val="00BC181D"/>
    <w:rsid w:val="00BC2728"/>
    <w:rsid w:val="00BC4A6C"/>
    <w:rsid w:val="00BD1033"/>
    <w:rsid w:val="00BD70AF"/>
    <w:rsid w:val="00BE07A9"/>
    <w:rsid w:val="00BF38EE"/>
    <w:rsid w:val="00BF5F00"/>
    <w:rsid w:val="00BF7403"/>
    <w:rsid w:val="00C1317F"/>
    <w:rsid w:val="00C34F64"/>
    <w:rsid w:val="00C36551"/>
    <w:rsid w:val="00C41259"/>
    <w:rsid w:val="00C50AC5"/>
    <w:rsid w:val="00C6668D"/>
    <w:rsid w:val="00CA7E5E"/>
    <w:rsid w:val="00CA7FF7"/>
    <w:rsid w:val="00CB4EAF"/>
    <w:rsid w:val="00CD191C"/>
    <w:rsid w:val="00CE2BCB"/>
    <w:rsid w:val="00CE3774"/>
    <w:rsid w:val="00CE3B97"/>
    <w:rsid w:val="00CE51B7"/>
    <w:rsid w:val="00CF3284"/>
    <w:rsid w:val="00CF4F4E"/>
    <w:rsid w:val="00CF6F83"/>
    <w:rsid w:val="00D01403"/>
    <w:rsid w:val="00D171F4"/>
    <w:rsid w:val="00D17200"/>
    <w:rsid w:val="00D20651"/>
    <w:rsid w:val="00D338BD"/>
    <w:rsid w:val="00D37B71"/>
    <w:rsid w:val="00D404B6"/>
    <w:rsid w:val="00D45121"/>
    <w:rsid w:val="00D645E2"/>
    <w:rsid w:val="00D80A35"/>
    <w:rsid w:val="00D85492"/>
    <w:rsid w:val="00DB2474"/>
    <w:rsid w:val="00DE18C3"/>
    <w:rsid w:val="00DF780E"/>
    <w:rsid w:val="00E12E9F"/>
    <w:rsid w:val="00E27182"/>
    <w:rsid w:val="00E43C2C"/>
    <w:rsid w:val="00E478B9"/>
    <w:rsid w:val="00E61009"/>
    <w:rsid w:val="00E61C11"/>
    <w:rsid w:val="00E62A3C"/>
    <w:rsid w:val="00E66E7C"/>
    <w:rsid w:val="00E77878"/>
    <w:rsid w:val="00E826A5"/>
    <w:rsid w:val="00E826D7"/>
    <w:rsid w:val="00EA4FE4"/>
    <w:rsid w:val="00EA69A5"/>
    <w:rsid w:val="00ED1D0F"/>
    <w:rsid w:val="00EE3496"/>
    <w:rsid w:val="00EE3498"/>
    <w:rsid w:val="00EF24EA"/>
    <w:rsid w:val="00EF57BA"/>
    <w:rsid w:val="00F154F3"/>
    <w:rsid w:val="00F15DE1"/>
    <w:rsid w:val="00F21B5A"/>
    <w:rsid w:val="00F26D03"/>
    <w:rsid w:val="00F2763A"/>
    <w:rsid w:val="00F43D59"/>
    <w:rsid w:val="00F47866"/>
    <w:rsid w:val="00F77131"/>
    <w:rsid w:val="00F821F2"/>
    <w:rsid w:val="00F90FE1"/>
    <w:rsid w:val="00F92452"/>
    <w:rsid w:val="00FA3614"/>
    <w:rsid w:val="00FB098D"/>
    <w:rsid w:val="00FB256B"/>
    <w:rsid w:val="00FD472E"/>
    <w:rsid w:val="00FD514A"/>
    <w:rsid w:val="00FD7E50"/>
    <w:rsid w:val="00FE2406"/>
    <w:rsid w:val="00FE6C5F"/>
    <w:rsid w:val="00FF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22"/>
    <w:pPr>
      <w:tabs>
        <w:tab w:val="center" w:pos="4252"/>
        <w:tab w:val="right" w:pos="8504"/>
      </w:tabs>
      <w:snapToGrid w:val="0"/>
    </w:pPr>
  </w:style>
  <w:style w:type="character" w:customStyle="1" w:styleId="a4">
    <w:name w:val="ヘッダー (文字)"/>
    <w:basedOn w:val="a0"/>
    <w:link w:val="a3"/>
    <w:uiPriority w:val="99"/>
    <w:rsid w:val="00793822"/>
  </w:style>
  <w:style w:type="paragraph" w:styleId="a5">
    <w:name w:val="footer"/>
    <w:basedOn w:val="a"/>
    <w:link w:val="a6"/>
    <w:uiPriority w:val="99"/>
    <w:unhideWhenUsed/>
    <w:rsid w:val="00793822"/>
    <w:pPr>
      <w:tabs>
        <w:tab w:val="center" w:pos="4252"/>
        <w:tab w:val="right" w:pos="8504"/>
      </w:tabs>
      <w:snapToGrid w:val="0"/>
    </w:pPr>
  </w:style>
  <w:style w:type="character" w:customStyle="1" w:styleId="a6">
    <w:name w:val="フッター (文字)"/>
    <w:basedOn w:val="a0"/>
    <w:link w:val="a5"/>
    <w:uiPriority w:val="99"/>
    <w:rsid w:val="00793822"/>
  </w:style>
  <w:style w:type="table" w:styleId="a7">
    <w:name w:val="Table Grid"/>
    <w:basedOn w:val="a1"/>
    <w:uiPriority w:val="59"/>
    <w:rsid w:val="00D2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26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6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22"/>
    <w:pPr>
      <w:tabs>
        <w:tab w:val="center" w:pos="4252"/>
        <w:tab w:val="right" w:pos="8504"/>
      </w:tabs>
      <w:snapToGrid w:val="0"/>
    </w:pPr>
  </w:style>
  <w:style w:type="character" w:customStyle="1" w:styleId="a4">
    <w:name w:val="ヘッダー (文字)"/>
    <w:basedOn w:val="a0"/>
    <w:link w:val="a3"/>
    <w:uiPriority w:val="99"/>
    <w:rsid w:val="00793822"/>
  </w:style>
  <w:style w:type="paragraph" w:styleId="a5">
    <w:name w:val="footer"/>
    <w:basedOn w:val="a"/>
    <w:link w:val="a6"/>
    <w:uiPriority w:val="99"/>
    <w:unhideWhenUsed/>
    <w:rsid w:val="00793822"/>
    <w:pPr>
      <w:tabs>
        <w:tab w:val="center" w:pos="4252"/>
        <w:tab w:val="right" w:pos="8504"/>
      </w:tabs>
      <w:snapToGrid w:val="0"/>
    </w:pPr>
  </w:style>
  <w:style w:type="character" w:customStyle="1" w:styleId="a6">
    <w:name w:val="フッター (文字)"/>
    <w:basedOn w:val="a0"/>
    <w:link w:val="a5"/>
    <w:uiPriority w:val="99"/>
    <w:rsid w:val="00793822"/>
  </w:style>
  <w:style w:type="table" w:styleId="a7">
    <w:name w:val="Table Grid"/>
    <w:basedOn w:val="a1"/>
    <w:uiPriority w:val="59"/>
    <w:rsid w:val="00D2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26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6008-345F-4E13-B7B2-F3143B0F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上門　卓矢</cp:lastModifiedBy>
  <cp:revision>14</cp:revision>
  <cp:lastPrinted>2016-02-04T04:22:00Z</cp:lastPrinted>
  <dcterms:created xsi:type="dcterms:W3CDTF">2016-02-02T07:53:00Z</dcterms:created>
  <dcterms:modified xsi:type="dcterms:W3CDTF">2017-03-15T08:37:00Z</dcterms:modified>
</cp:coreProperties>
</file>