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21" w:rsidRDefault="001A530C" w:rsidP="00557087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Meiryo UI" w:eastAsia="Meiryo UI" w:hAnsi="Meiryo UI" w:cs="Meiryo UI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B660D8" wp14:editId="3BAE1CF4">
                <wp:simplePos x="0" y="0"/>
                <wp:positionH relativeFrom="column">
                  <wp:posOffset>4923107</wp:posOffset>
                </wp:positionH>
                <wp:positionV relativeFrom="paragraph">
                  <wp:posOffset>-296772</wp:posOffset>
                </wp:positionV>
                <wp:extent cx="10477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30C" w:rsidRPr="00CE6552" w:rsidRDefault="00180C46" w:rsidP="001A530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7.65pt;margin-top:-23.35pt;width:82.5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" fillcolor="white [3201]" strokeweight=".5pt">
                <v:textbox>
                  <w:txbxContent>
                    <w:p w:rsidR="001A530C" w:rsidRPr="00CE6552" w:rsidRDefault="00180C46" w:rsidP="001A530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参考資料２</w:t>
                      </w:r>
                    </w:p>
                  </w:txbxContent>
                </v:textbox>
              </v:shape>
            </w:pict>
          </mc:Fallback>
        </mc:AlternateContent>
      </w:r>
      <w:r w:rsidR="00C85901">
        <w:rPr>
          <w:rFonts w:asciiTheme="majorEastAsia" w:eastAsiaTheme="majorEastAsia" w:hAnsiTheme="majorEastAsia" w:cstheme="minorBidi" w:hint="eastAsia"/>
          <w:b/>
          <w:noProof/>
          <w:sz w:val="28"/>
          <w:szCs w:val="28"/>
        </w:rPr>
        <w:t>府域における再生可能エネルギーの導入状況</w:t>
      </w:r>
    </w:p>
    <w:p w:rsidR="006F4721" w:rsidRPr="006C7F68" w:rsidRDefault="006F4721" w:rsidP="006F4721">
      <w:pPr>
        <w:rPr>
          <w:rFonts w:ascii="ＭＳ ゴシック" w:eastAsia="ＭＳ ゴシック" w:hAnsi="ＭＳ ゴシック"/>
          <w:b/>
          <w:szCs w:val="24"/>
        </w:rPr>
      </w:pPr>
    </w:p>
    <w:p w:rsidR="006F4721" w:rsidRDefault="006F4721" w:rsidP="006F4721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１．</w:t>
      </w:r>
      <w:r w:rsidR="00AA4C15" w:rsidRPr="00AA4C15">
        <w:rPr>
          <w:rFonts w:ascii="ＭＳ ゴシック" w:eastAsia="ＭＳ ゴシック" w:hAnsi="ＭＳ ゴシック" w:hint="eastAsia"/>
          <w:b/>
          <w:szCs w:val="24"/>
        </w:rPr>
        <w:t>おおさかエネルギー地産地消推進プラン数値目標の達成状況</w:t>
      </w:r>
    </w:p>
    <w:p w:rsidR="001A4AE5" w:rsidRPr="00340249" w:rsidRDefault="001A4AE5" w:rsidP="003B0909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B42815"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="00340249">
        <w:rPr>
          <w:rFonts w:asciiTheme="minorEastAsia" w:eastAsiaTheme="minorEastAsia" w:hAnsiTheme="minorEastAsia" w:hint="eastAsia"/>
          <w:szCs w:val="24"/>
        </w:rPr>
        <w:t>大阪府・大</w:t>
      </w:r>
      <w:r w:rsidR="003B0DD7">
        <w:rPr>
          <w:rFonts w:asciiTheme="minorEastAsia" w:eastAsiaTheme="minorEastAsia" w:hAnsiTheme="minorEastAsia" w:hint="eastAsia"/>
          <w:szCs w:val="24"/>
        </w:rPr>
        <w:t>阪市では平成26</w:t>
      </w:r>
      <w:r w:rsidR="00AA4C15" w:rsidRPr="00340249">
        <w:rPr>
          <w:rFonts w:asciiTheme="minorEastAsia" w:eastAsiaTheme="minorEastAsia" w:hAnsiTheme="minorEastAsia" w:hint="eastAsia"/>
          <w:szCs w:val="24"/>
        </w:rPr>
        <w:t>年3月におおさかエネルギー地産地消推進プランを策定し、再生可能エネルギー等</w:t>
      </w:r>
      <w:r w:rsidR="002E2B44" w:rsidRPr="00340249">
        <w:rPr>
          <w:rFonts w:asciiTheme="minorEastAsia" w:eastAsiaTheme="minorEastAsia" w:hAnsiTheme="minorEastAsia" w:hint="eastAsia"/>
          <w:szCs w:val="24"/>
        </w:rPr>
        <w:t>に</w:t>
      </w:r>
      <w:r w:rsidR="00AA4C15" w:rsidRPr="00340249">
        <w:rPr>
          <w:rFonts w:asciiTheme="minorEastAsia" w:eastAsiaTheme="minorEastAsia" w:hAnsiTheme="minorEastAsia" w:hint="eastAsia"/>
          <w:szCs w:val="24"/>
        </w:rPr>
        <w:t>ついて</w:t>
      </w:r>
      <w:r w:rsidR="002E2B44" w:rsidRPr="00340249">
        <w:rPr>
          <w:rFonts w:asciiTheme="minorEastAsia" w:eastAsiaTheme="minorEastAsia" w:hAnsiTheme="minorEastAsia" w:hint="eastAsia"/>
          <w:szCs w:val="24"/>
        </w:rPr>
        <w:t>は導入</w:t>
      </w:r>
      <w:r w:rsidR="00AA4C15" w:rsidRPr="00340249">
        <w:rPr>
          <w:rFonts w:asciiTheme="minorEastAsia" w:eastAsiaTheme="minorEastAsia" w:hAnsiTheme="minorEastAsia" w:hint="eastAsia"/>
          <w:szCs w:val="24"/>
        </w:rPr>
        <w:t>目標数値を掲げ、普及促進を図っている。</w:t>
      </w:r>
      <w:r w:rsidR="000F4C9E" w:rsidRPr="00340249">
        <w:rPr>
          <w:rFonts w:asciiTheme="minorEastAsia" w:eastAsiaTheme="minorEastAsia" w:hAnsiTheme="minorEastAsia" w:hint="eastAsia"/>
          <w:szCs w:val="24"/>
        </w:rPr>
        <w:t>この数値目標の</w:t>
      </w:r>
      <w:r w:rsidR="00AA4C15" w:rsidRPr="00340249">
        <w:rPr>
          <w:rFonts w:asciiTheme="minorEastAsia" w:eastAsiaTheme="minorEastAsia" w:hAnsiTheme="minorEastAsia" w:hint="eastAsia"/>
          <w:szCs w:val="24"/>
        </w:rPr>
        <w:t>平成</w:t>
      </w:r>
      <w:r w:rsidR="003B0DD7">
        <w:rPr>
          <w:rFonts w:asciiTheme="minorEastAsia" w:eastAsiaTheme="minorEastAsia" w:hAnsiTheme="minorEastAsia" w:hint="eastAsia"/>
          <w:szCs w:val="24"/>
        </w:rPr>
        <w:t>26</w:t>
      </w:r>
      <w:r w:rsidR="00AA4C15" w:rsidRPr="00340249">
        <w:rPr>
          <w:rFonts w:asciiTheme="minorEastAsia" w:eastAsiaTheme="minorEastAsia" w:hAnsiTheme="minorEastAsia" w:hint="eastAsia"/>
          <w:szCs w:val="24"/>
        </w:rPr>
        <w:t>年度末時点の達成</w:t>
      </w:r>
      <w:r w:rsidR="000F4C9E" w:rsidRPr="00340249">
        <w:rPr>
          <w:rFonts w:asciiTheme="minorEastAsia" w:eastAsiaTheme="minorEastAsia" w:hAnsiTheme="minorEastAsia" w:hint="eastAsia"/>
          <w:szCs w:val="24"/>
        </w:rPr>
        <w:t>状況</w:t>
      </w:r>
      <w:r w:rsidR="00AA4C15" w:rsidRPr="00340249">
        <w:rPr>
          <w:rFonts w:asciiTheme="minorEastAsia" w:eastAsiaTheme="minorEastAsia" w:hAnsiTheme="minorEastAsia" w:hint="eastAsia"/>
          <w:szCs w:val="24"/>
        </w:rPr>
        <w:t>は表１のとおり。</w:t>
      </w:r>
    </w:p>
    <w:p w:rsidR="00B95977" w:rsidRPr="00340249" w:rsidRDefault="00B95977" w:rsidP="0053645C">
      <w:pPr>
        <w:spacing w:line="200" w:lineRule="exact"/>
        <w:rPr>
          <w:rFonts w:asciiTheme="minorEastAsia" w:eastAsiaTheme="minorEastAsia" w:hAnsiTheme="minorEastAsia"/>
          <w:szCs w:val="24"/>
        </w:rPr>
      </w:pPr>
    </w:p>
    <w:p w:rsidR="00AA4C15" w:rsidRDefault="001C54AB" w:rsidP="00AA4C15">
      <w:pPr>
        <w:jc w:val="center"/>
        <w:rPr>
          <w:rFonts w:asciiTheme="minorEastAsia" w:eastAsiaTheme="minorEastAsia" w:hAnsiTheme="minorEastAsia"/>
          <w:sz w:val="18"/>
          <w:szCs w:val="18"/>
        </w:rPr>
      </w:pPr>
      <w:r w:rsidRPr="00340249">
        <w:rPr>
          <w:rFonts w:asciiTheme="minorEastAsia" w:eastAsiaTheme="minorEastAsia" w:hAnsiTheme="minorEastAsia" w:hint="eastAsia"/>
          <w:sz w:val="22"/>
        </w:rPr>
        <w:t>表</w:t>
      </w:r>
      <w:r w:rsidR="00CD6F0E" w:rsidRPr="00340249">
        <w:rPr>
          <w:rFonts w:asciiTheme="minorEastAsia" w:eastAsiaTheme="minorEastAsia" w:hAnsiTheme="minorEastAsia" w:hint="eastAsia"/>
          <w:sz w:val="22"/>
        </w:rPr>
        <w:t>１</w:t>
      </w:r>
      <w:r w:rsidRPr="00340249">
        <w:rPr>
          <w:rFonts w:asciiTheme="minorEastAsia" w:eastAsiaTheme="minorEastAsia" w:hAnsiTheme="minorEastAsia" w:hint="eastAsia"/>
          <w:sz w:val="22"/>
        </w:rPr>
        <w:t xml:space="preserve">　</w:t>
      </w:r>
      <w:r w:rsidR="004A4450" w:rsidRPr="00340249">
        <w:rPr>
          <w:rFonts w:asciiTheme="minorEastAsia" w:eastAsiaTheme="minorEastAsia" w:hAnsiTheme="minorEastAsia" w:hint="eastAsia"/>
          <w:sz w:val="22"/>
        </w:rPr>
        <w:t>おおさかエネルギー地産地消推進プラン数値目標の達成状況</w:t>
      </w:r>
      <w:r w:rsidR="00AA4C15" w:rsidRPr="00340249">
        <w:rPr>
          <w:rFonts w:asciiTheme="minorEastAsia" w:eastAsiaTheme="minorEastAsia" w:hAnsiTheme="minorEastAsia" w:hint="eastAsia"/>
          <w:sz w:val="18"/>
          <w:szCs w:val="18"/>
        </w:rPr>
        <w:t>（平成</w:t>
      </w:r>
      <w:r w:rsidR="003B0DD7">
        <w:rPr>
          <w:rFonts w:asciiTheme="minorEastAsia" w:eastAsiaTheme="minorEastAsia" w:hAnsiTheme="minorEastAsia" w:hint="eastAsia"/>
          <w:sz w:val="18"/>
          <w:szCs w:val="18"/>
        </w:rPr>
        <w:t>26</w:t>
      </w:r>
      <w:r w:rsidR="00AA4C15" w:rsidRPr="00340249">
        <w:rPr>
          <w:rFonts w:asciiTheme="minorEastAsia" w:eastAsiaTheme="minorEastAsia" w:hAnsiTheme="minorEastAsia" w:hint="eastAsia"/>
          <w:sz w:val="18"/>
          <w:szCs w:val="18"/>
        </w:rPr>
        <w:t>年度</w:t>
      </w:r>
      <w:r w:rsidR="003940A3" w:rsidRPr="00340249">
        <w:rPr>
          <w:rFonts w:asciiTheme="minorEastAsia" w:eastAsiaTheme="minorEastAsia" w:hAnsiTheme="minorEastAsia" w:hint="eastAsia"/>
          <w:sz w:val="18"/>
          <w:szCs w:val="18"/>
        </w:rPr>
        <w:t>末現在</w:t>
      </w:r>
      <w:r w:rsidR="00AA4C15" w:rsidRPr="00340249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tbl>
      <w:tblPr>
        <w:tblStyle w:val="a5"/>
        <w:tblpPr w:leftFromText="142" w:rightFromText="142" w:vertAnchor="text" w:horzAnchor="margin" w:tblpXSpec="center" w:tblpY="62"/>
        <w:tblW w:w="8394" w:type="dxa"/>
        <w:tblLook w:val="04A0" w:firstRow="1" w:lastRow="0" w:firstColumn="1" w:lastColumn="0" w:noHBand="0" w:noVBand="1"/>
      </w:tblPr>
      <w:tblGrid>
        <w:gridCol w:w="742"/>
        <w:gridCol w:w="2475"/>
        <w:gridCol w:w="1709"/>
        <w:gridCol w:w="3468"/>
      </w:tblGrid>
      <w:tr w:rsidR="00900CE8" w:rsidRPr="004A4450" w:rsidTr="00900CE8">
        <w:trPr>
          <w:trHeight w:val="280"/>
        </w:trPr>
        <w:tc>
          <w:tcPr>
            <w:tcW w:w="492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00CE8" w:rsidRPr="004A4450" w:rsidRDefault="00900CE8" w:rsidP="000D787A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4A4450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2013年度から2020年度までの目標値</w:t>
            </w:r>
          </w:p>
          <w:p w:rsidR="00900CE8" w:rsidRPr="004A4450" w:rsidRDefault="00900CE8" w:rsidP="000D787A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4A4450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（下段は2020年度末の累計目標値）</w:t>
            </w:r>
          </w:p>
        </w:tc>
        <w:tc>
          <w:tcPr>
            <w:tcW w:w="3468" w:type="dxa"/>
            <w:vMerge w:val="restart"/>
            <w:shd w:val="clear" w:color="auto" w:fill="D9D9D9" w:themeFill="background1" w:themeFillShade="D9"/>
            <w:vAlign w:val="center"/>
          </w:tcPr>
          <w:p w:rsidR="00900CE8" w:rsidRPr="004A4450" w:rsidRDefault="00900CE8" w:rsidP="000D787A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4A4450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達成状況</w:t>
            </w:r>
          </w:p>
          <w:p w:rsidR="00900CE8" w:rsidRPr="004A4450" w:rsidRDefault="00900CE8" w:rsidP="000D787A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4A4450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（下段は</w:t>
            </w:r>
            <w:r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2014</w:t>
            </w:r>
            <w:r w:rsidRPr="004A4450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年度末の累計導入状況）</w:t>
            </w:r>
          </w:p>
        </w:tc>
      </w:tr>
      <w:tr w:rsidR="00900CE8" w:rsidRPr="004A4450" w:rsidTr="00900CE8">
        <w:trPr>
          <w:trHeight w:val="280"/>
        </w:trPr>
        <w:tc>
          <w:tcPr>
            <w:tcW w:w="492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CE8" w:rsidRPr="004A4450" w:rsidRDefault="00900CE8" w:rsidP="000D787A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4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CE8" w:rsidRPr="004A4450" w:rsidRDefault="00900CE8" w:rsidP="000D787A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900CE8" w:rsidRPr="004A4450" w:rsidTr="00900CE8">
        <w:trPr>
          <w:trHeight w:hRule="exact" w:val="20"/>
        </w:trPr>
        <w:tc>
          <w:tcPr>
            <w:tcW w:w="742" w:type="dxa"/>
            <w:vMerge w:val="restart"/>
            <w:tcBorders>
              <w:top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900CE8" w:rsidRPr="004A4450" w:rsidRDefault="00900CE8" w:rsidP="000D787A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4A4450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供給力の増加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太陽光発電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+90万kW</w:t>
            </w:r>
          </w:p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(約115万kW)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ind w:firstLineChars="50" w:firstLine="105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+38.0万kW 【達成率：42.2％】</w:t>
            </w:r>
          </w:p>
          <w:p w:rsidR="00900CE8" w:rsidRPr="00094822" w:rsidRDefault="00900CE8" w:rsidP="00900CE8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（64.5万kW）</w:t>
            </w:r>
          </w:p>
        </w:tc>
      </w:tr>
      <w:tr w:rsidR="00900CE8" w:rsidRPr="004A4450" w:rsidTr="00900CE8">
        <w:trPr>
          <w:trHeight w:val="360"/>
        </w:trPr>
        <w:tc>
          <w:tcPr>
            <w:tcW w:w="742" w:type="dxa"/>
            <w:vMerge/>
            <w:tcBorders>
              <w:right w:val="dotted" w:sz="4" w:space="0" w:color="auto"/>
            </w:tcBorders>
            <w:vAlign w:val="center"/>
          </w:tcPr>
          <w:p w:rsidR="00900CE8" w:rsidRPr="004A4450" w:rsidRDefault="00900CE8" w:rsidP="000D787A">
            <w:pPr>
              <w:spacing w:line="3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righ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1709" w:type="dxa"/>
            <w:vMerge/>
            <w:tcBorders>
              <w:lef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468" w:type="dxa"/>
            <w:vMerge/>
            <w:vAlign w:val="center"/>
          </w:tcPr>
          <w:p w:rsidR="00900CE8" w:rsidRPr="00094822" w:rsidRDefault="00900CE8" w:rsidP="00900CE8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900CE8" w:rsidRPr="004A4450" w:rsidTr="00900CE8">
        <w:trPr>
          <w:trHeight w:val="360"/>
        </w:trPr>
        <w:tc>
          <w:tcPr>
            <w:tcW w:w="742" w:type="dxa"/>
            <w:vMerge/>
            <w:tcBorders>
              <w:right w:val="dotted" w:sz="4" w:space="0" w:color="auto"/>
            </w:tcBorders>
            <w:vAlign w:val="center"/>
          </w:tcPr>
          <w:p w:rsidR="00900CE8" w:rsidRPr="004A4450" w:rsidRDefault="00900CE8" w:rsidP="000D787A">
            <w:pPr>
              <w:spacing w:line="3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righ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1709" w:type="dxa"/>
            <w:vMerge/>
            <w:tcBorders>
              <w:lef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468" w:type="dxa"/>
            <w:vMerge/>
            <w:vAlign w:val="center"/>
          </w:tcPr>
          <w:p w:rsidR="00900CE8" w:rsidRPr="00094822" w:rsidRDefault="00900CE8" w:rsidP="00900CE8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900CE8" w:rsidRPr="004A4450" w:rsidTr="00900CE8">
        <w:trPr>
          <w:trHeight w:hRule="exact" w:val="20"/>
        </w:trPr>
        <w:tc>
          <w:tcPr>
            <w:tcW w:w="742" w:type="dxa"/>
            <w:vMerge/>
            <w:tcBorders>
              <w:right w:val="dotted" w:sz="4" w:space="0" w:color="auto"/>
            </w:tcBorders>
            <w:vAlign w:val="center"/>
          </w:tcPr>
          <w:p w:rsidR="00900CE8" w:rsidRPr="004A4450" w:rsidRDefault="00900CE8" w:rsidP="000D787A">
            <w:pPr>
              <w:spacing w:line="3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righ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分散型電源</w:t>
            </w:r>
          </w:p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（コージェネレーション等）</w:t>
            </w:r>
          </w:p>
        </w:tc>
        <w:tc>
          <w:tcPr>
            <w:tcW w:w="1709" w:type="dxa"/>
            <w:vMerge w:val="restart"/>
            <w:tcBorders>
              <w:lef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+30万kW</w:t>
            </w:r>
          </w:p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kern w:val="0"/>
                <w:sz w:val="21"/>
                <w:szCs w:val="21"/>
              </w:rPr>
              <w:t>(約83万kW)</w:t>
            </w:r>
          </w:p>
        </w:tc>
        <w:tc>
          <w:tcPr>
            <w:tcW w:w="3468" w:type="dxa"/>
            <w:vMerge w:val="restart"/>
            <w:vAlign w:val="center"/>
          </w:tcPr>
          <w:p w:rsidR="00900CE8" w:rsidRPr="00094822" w:rsidRDefault="00900CE8" w:rsidP="00900CE8">
            <w:pPr>
              <w:spacing w:line="260" w:lineRule="exact"/>
              <w:ind w:firstLineChars="100" w:firstLine="210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+6.1万kW 【達成率：20.3％】</w:t>
            </w:r>
          </w:p>
          <w:p w:rsidR="00900CE8" w:rsidRPr="00094822" w:rsidRDefault="00900CE8" w:rsidP="00900CE8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（59.5万kW）</w:t>
            </w:r>
          </w:p>
        </w:tc>
      </w:tr>
      <w:tr w:rsidR="00900CE8" w:rsidRPr="004A4450" w:rsidTr="00900CE8">
        <w:trPr>
          <w:trHeight w:val="360"/>
        </w:trPr>
        <w:tc>
          <w:tcPr>
            <w:tcW w:w="742" w:type="dxa"/>
            <w:vMerge/>
            <w:tcBorders>
              <w:right w:val="dotted" w:sz="4" w:space="0" w:color="auto"/>
            </w:tcBorders>
            <w:vAlign w:val="center"/>
          </w:tcPr>
          <w:p w:rsidR="00900CE8" w:rsidRPr="004A4450" w:rsidRDefault="00900CE8" w:rsidP="000D787A">
            <w:pPr>
              <w:spacing w:line="3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righ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1709" w:type="dxa"/>
            <w:vMerge/>
            <w:tcBorders>
              <w:lef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468" w:type="dxa"/>
            <w:vMerge/>
            <w:vAlign w:val="center"/>
          </w:tcPr>
          <w:p w:rsidR="00900CE8" w:rsidRPr="00094822" w:rsidRDefault="00900CE8" w:rsidP="00900CE8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900CE8" w:rsidRPr="004A4450" w:rsidTr="00900CE8">
        <w:trPr>
          <w:trHeight w:val="360"/>
        </w:trPr>
        <w:tc>
          <w:tcPr>
            <w:tcW w:w="742" w:type="dxa"/>
            <w:vMerge/>
            <w:tcBorders>
              <w:right w:val="dotted" w:sz="4" w:space="0" w:color="auto"/>
            </w:tcBorders>
            <w:vAlign w:val="center"/>
          </w:tcPr>
          <w:p w:rsidR="00900CE8" w:rsidRPr="004A4450" w:rsidRDefault="00900CE8" w:rsidP="000D787A">
            <w:pPr>
              <w:spacing w:line="3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righ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1709" w:type="dxa"/>
            <w:vMerge/>
            <w:tcBorders>
              <w:lef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468" w:type="dxa"/>
            <w:vMerge/>
            <w:vAlign w:val="center"/>
          </w:tcPr>
          <w:p w:rsidR="00900CE8" w:rsidRPr="00094822" w:rsidRDefault="00900CE8" w:rsidP="00900CE8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900CE8" w:rsidRPr="004A4450" w:rsidTr="00900CE8">
        <w:trPr>
          <w:trHeight w:val="360"/>
        </w:trPr>
        <w:tc>
          <w:tcPr>
            <w:tcW w:w="742" w:type="dxa"/>
            <w:vMerge/>
            <w:tcBorders>
              <w:right w:val="dotted" w:sz="4" w:space="0" w:color="auto"/>
            </w:tcBorders>
            <w:vAlign w:val="center"/>
          </w:tcPr>
          <w:p w:rsidR="00900CE8" w:rsidRPr="004A4450" w:rsidRDefault="00900CE8" w:rsidP="000D787A">
            <w:pPr>
              <w:spacing w:line="3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righ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廃棄物発電等</w:t>
            </w:r>
          </w:p>
        </w:tc>
        <w:tc>
          <w:tcPr>
            <w:tcW w:w="1709" w:type="dxa"/>
            <w:vMerge w:val="restart"/>
            <w:tcBorders>
              <w:lef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+5万kW</w:t>
            </w:r>
          </w:p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kern w:val="0"/>
                <w:sz w:val="21"/>
                <w:szCs w:val="21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kern w:val="0"/>
                <w:sz w:val="21"/>
                <w:szCs w:val="21"/>
              </w:rPr>
              <w:t>(約28万kW)</w:t>
            </w:r>
          </w:p>
        </w:tc>
        <w:tc>
          <w:tcPr>
            <w:tcW w:w="3468" w:type="dxa"/>
            <w:vMerge w:val="restart"/>
            <w:vAlign w:val="center"/>
          </w:tcPr>
          <w:p w:rsidR="00900CE8" w:rsidRPr="00094822" w:rsidRDefault="00900CE8" w:rsidP="00900CE8">
            <w:pPr>
              <w:spacing w:line="260" w:lineRule="exact"/>
              <w:ind w:firstLineChars="100" w:firstLine="210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+0.7</w:t>
            </w: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万kW 【達成率：</w:t>
            </w: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14</w:t>
            </w: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.0％】</w:t>
            </w:r>
          </w:p>
          <w:p w:rsidR="00900CE8" w:rsidRPr="00094822" w:rsidRDefault="00900CE8" w:rsidP="00900CE8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（</w:t>
            </w: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23.5</w:t>
            </w: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万kW）</w:t>
            </w:r>
          </w:p>
        </w:tc>
      </w:tr>
      <w:tr w:rsidR="00900CE8" w:rsidRPr="004A4450" w:rsidTr="00900CE8">
        <w:trPr>
          <w:trHeight w:val="360"/>
        </w:trPr>
        <w:tc>
          <w:tcPr>
            <w:tcW w:w="742" w:type="dxa"/>
            <w:vMerge/>
            <w:tcBorders>
              <w:right w:val="dotted" w:sz="4" w:space="0" w:color="auto"/>
            </w:tcBorders>
            <w:vAlign w:val="center"/>
          </w:tcPr>
          <w:p w:rsidR="00900CE8" w:rsidRPr="004A4450" w:rsidRDefault="00900CE8" w:rsidP="000D787A">
            <w:pPr>
              <w:spacing w:line="3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righ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1709" w:type="dxa"/>
            <w:vMerge/>
            <w:tcBorders>
              <w:lef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3468" w:type="dxa"/>
            <w:vMerge/>
            <w:vAlign w:val="center"/>
          </w:tcPr>
          <w:p w:rsidR="00900CE8" w:rsidRPr="00094822" w:rsidRDefault="00900CE8" w:rsidP="00900CE8">
            <w:pPr>
              <w:spacing w:line="260" w:lineRule="exact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</w:tr>
      <w:tr w:rsidR="00900CE8" w:rsidRPr="004A4450" w:rsidTr="00900CE8">
        <w:trPr>
          <w:trHeight w:val="494"/>
        </w:trPr>
        <w:tc>
          <w:tcPr>
            <w:tcW w:w="74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900CE8" w:rsidRDefault="00900CE8" w:rsidP="00900CE8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4A4450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需要の</w:t>
            </w:r>
          </w:p>
          <w:p w:rsidR="00900CE8" w:rsidRPr="004A4450" w:rsidRDefault="00900CE8" w:rsidP="00900CE8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4A4450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削減</w:t>
            </w:r>
          </w:p>
        </w:tc>
        <w:tc>
          <w:tcPr>
            <w:tcW w:w="2475" w:type="dxa"/>
            <w:tcBorders>
              <w:righ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ガス冷暖房等</w:t>
            </w:r>
          </w:p>
        </w:tc>
        <w:tc>
          <w:tcPr>
            <w:tcW w:w="1709" w:type="dxa"/>
            <w:tcBorders>
              <w:left w:val="dotted" w:sz="4" w:space="0" w:color="auto"/>
            </w:tcBorders>
            <w:vAlign w:val="center"/>
          </w:tcPr>
          <w:p w:rsidR="00900CE8" w:rsidRPr="00094822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+20万kW</w:t>
            </w:r>
          </w:p>
        </w:tc>
        <w:tc>
          <w:tcPr>
            <w:tcW w:w="3468" w:type="dxa"/>
            <w:vAlign w:val="center"/>
          </w:tcPr>
          <w:p w:rsidR="00900CE8" w:rsidRPr="00094822" w:rsidRDefault="00900CE8" w:rsidP="00900CE8">
            <w:pPr>
              <w:spacing w:line="260" w:lineRule="exact"/>
              <w:ind w:firstLineChars="100" w:firstLine="210"/>
              <w:jc w:val="lef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+10.1</w:t>
            </w: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万kW 【達成率：50</w:t>
            </w: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.5</w:t>
            </w:r>
            <w:r w:rsidRPr="00094822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％】</w:t>
            </w:r>
          </w:p>
        </w:tc>
      </w:tr>
      <w:tr w:rsidR="00900CE8" w:rsidRPr="004A4450" w:rsidTr="00900CE8">
        <w:trPr>
          <w:trHeight w:val="416"/>
        </w:trPr>
        <w:tc>
          <w:tcPr>
            <w:tcW w:w="742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:rsidR="00900CE8" w:rsidRPr="004A4450" w:rsidRDefault="00900CE8" w:rsidP="000D787A">
            <w:pPr>
              <w:spacing w:line="360" w:lineRule="exact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</w:p>
        </w:tc>
        <w:tc>
          <w:tcPr>
            <w:tcW w:w="2475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900CE8" w:rsidRPr="004A4450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ＢＥＭＳ</w:t>
            </w:r>
            <w:r w:rsidRPr="004A4450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等</w:t>
            </w:r>
          </w:p>
        </w:tc>
        <w:tc>
          <w:tcPr>
            <w:tcW w:w="1709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900CE8" w:rsidRPr="004A4450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</w:t>
            </w:r>
            <w:r w:rsidRPr="004A4450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5万kW</w:t>
            </w:r>
          </w:p>
        </w:tc>
        <w:tc>
          <w:tcPr>
            <w:tcW w:w="3468" w:type="dxa"/>
            <w:tcBorders>
              <w:bottom w:val="double" w:sz="4" w:space="0" w:color="auto"/>
            </w:tcBorders>
            <w:vAlign w:val="center"/>
          </w:tcPr>
          <w:p w:rsidR="00900CE8" w:rsidRPr="000C7D13" w:rsidRDefault="00900CE8" w:rsidP="00900CE8">
            <w:pPr>
              <w:spacing w:line="260" w:lineRule="exact"/>
              <w:ind w:firstLineChars="100" w:firstLine="210"/>
              <w:jc w:val="left"/>
              <w:rPr>
                <w:rFonts w:asciiTheme="majorEastAsia" w:eastAsiaTheme="majorEastAsia" w:hAnsiTheme="majorEastAsia" w:cs="Meiryo UI"/>
                <w:i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+2.0</w:t>
            </w: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万kW 【達成率：</w:t>
            </w: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40</w:t>
            </w:r>
            <w:r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.0％】</w:t>
            </w:r>
          </w:p>
        </w:tc>
      </w:tr>
      <w:tr w:rsidR="00900CE8" w:rsidRPr="004A4450" w:rsidTr="00900CE8">
        <w:trPr>
          <w:trHeight w:val="444"/>
        </w:trPr>
        <w:tc>
          <w:tcPr>
            <w:tcW w:w="3217" w:type="dxa"/>
            <w:gridSpan w:val="2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900CE8" w:rsidRPr="004A4450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4A4450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合計</w:t>
            </w:r>
          </w:p>
        </w:tc>
        <w:tc>
          <w:tcPr>
            <w:tcW w:w="1709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900CE8" w:rsidRPr="004A4450" w:rsidRDefault="00900CE8" w:rsidP="00900CE8">
            <w:pPr>
              <w:spacing w:line="260" w:lineRule="exact"/>
              <w:jc w:val="center"/>
              <w:rPr>
                <w:rFonts w:asciiTheme="majorEastAsia" w:eastAsiaTheme="majorEastAsia" w:hAnsiTheme="majorEastAsia" w:cs="Meiryo UI"/>
                <w:sz w:val="21"/>
                <w:szCs w:val="21"/>
              </w:rPr>
            </w:pPr>
            <w:r w:rsidRPr="004A4450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+150万kW</w:t>
            </w:r>
          </w:p>
        </w:tc>
        <w:tc>
          <w:tcPr>
            <w:tcW w:w="3468" w:type="dxa"/>
            <w:tcBorders>
              <w:top w:val="double" w:sz="4" w:space="0" w:color="auto"/>
            </w:tcBorders>
            <w:vAlign w:val="center"/>
          </w:tcPr>
          <w:p w:rsidR="00900CE8" w:rsidRPr="00094822" w:rsidRDefault="00C76E39" w:rsidP="00900CE8">
            <w:pPr>
              <w:spacing w:line="260" w:lineRule="exact"/>
              <w:ind w:firstLineChars="100" w:firstLine="210"/>
              <w:jc w:val="left"/>
              <w:rPr>
                <w:rFonts w:asciiTheme="majorEastAsia" w:eastAsiaTheme="majorEastAsia" w:hAnsiTheme="majorEastAsia" w:cs="Meiryo UI"/>
                <w:i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+</w:t>
            </w:r>
            <w:r w:rsidR="00900CE8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56.9</w:t>
            </w:r>
            <w:r w:rsidR="00900CE8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万kW 【達成率：</w:t>
            </w:r>
            <w:r w:rsidR="00900CE8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37.9</w:t>
            </w:r>
            <w:r w:rsidR="00900CE8" w:rsidRPr="00340249">
              <w:rPr>
                <w:rFonts w:asciiTheme="majorEastAsia" w:eastAsiaTheme="majorEastAsia" w:hAnsiTheme="majorEastAsia" w:cs="Meiryo UI" w:hint="eastAsia"/>
                <w:sz w:val="21"/>
                <w:szCs w:val="21"/>
              </w:rPr>
              <w:t>％】</w:t>
            </w:r>
          </w:p>
        </w:tc>
      </w:tr>
    </w:tbl>
    <w:p w:rsidR="004A4450" w:rsidRPr="00340249" w:rsidRDefault="00900CE8" w:rsidP="005133D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867962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2AA200" wp14:editId="38959485">
                <wp:simplePos x="0" y="0"/>
                <wp:positionH relativeFrom="column">
                  <wp:posOffset>4337050</wp:posOffset>
                </wp:positionH>
                <wp:positionV relativeFrom="paragraph">
                  <wp:posOffset>2744841</wp:posOffset>
                </wp:positionV>
                <wp:extent cx="1155700" cy="1403985"/>
                <wp:effectExtent l="0" t="0" r="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62" w:rsidRDefault="00867962"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（大阪府調べ）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41.5pt;margin-top:216.15pt;width:91pt;height:11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" filled="f" stroked="f">
                <v:textbox style="mso-fit-shape-to-text:t" inset=",0,,0">
                  <w:txbxContent>
                    <w:p w:rsidR="00867962" w:rsidRDefault="00867962"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（大阪府調べ）</w:t>
                      </w:r>
                    </w:p>
                  </w:txbxContent>
                </v:textbox>
              </v:shape>
            </w:pict>
          </mc:Fallback>
        </mc:AlternateContent>
      </w:r>
      <w:r w:rsidR="00AA4C15" w:rsidRPr="00340249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</w:t>
      </w:r>
    </w:p>
    <w:p w:rsidR="00283823" w:rsidRPr="00340249" w:rsidRDefault="00283823" w:rsidP="000F4C9E">
      <w:pPr>
        <w:rPr>
          <w:rFonts w:asciiTheme="minorEastAsia" w:eastAsiaTheme="minorEastAsia" w:hAnsiTheme="minorEastAsia"/>
          <w:szCs w:val="24"/>
        </w:rPr>
      </w:pPr>
      <w:r w:rsidRPr="00340249">
        <w:rPr>
          <w:rFonts w:ascii="ＭＳ ゴシック" w:eastAsia="ＭＳ ゴシック" w:hAnsi="ＭＳ ゴシック" w:hint="eastAsia"/>
          <w:b/>
          <w:szCs w:val="24"/>
        </w:rPr>
        <w:t>２．府域における太陽光発電の導入状況</w:t>
      </w:r>
    </w:p>
    <w:p w:rsidR="00DC3320" w:rsidRDefault="00E24FAC" w:rsidP="007E1406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  <w:r w:rsidRPr="00E24FAC">
        <w:rPr>
          <w:rFonts w:asciiTheme="minorEastAsia" w:eastAsiaTheme="minorEastAsia" w:hAnsiTheme="minorEastAsia" w:hint="eastAsia"/>
          <w:szCs w:val="24"/>
        </w:rPr>
        <w:t>平成26年度末時点の大阪府域の太陽光発電設備の導入量は、64.5万kW（住宅用29.9万kW、非住宅用34.6万kW）である（図１）。10kW以上の非住宅用太陽光発電設備の伸びが大きく、平成26年度末時点で住宅用太陽光発電の導入量を上回った。</w:t>
      </w:r>
    </w:p>
    <w:p w:rsidR="00DC3320" w:rsidRPr="00337007" w:rsidRDefault="00DC3320" w:rsidP="00DC3320">
      <w:pPr>
        <w:spacing w:line="12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p w:rsidR="00E75D99" w:rsidRPr="002466F8" w:rsidRDefault="00884C24" w:rsidP="00867962">
      <w:pPr>
        <w:spacing w:line="300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E75D99">
        <w:rPr>
          <w:rFonts w:asciiTheme="minorEastAsia" w:eastAsiaTheme="minorEastAsia" w:hAnsiTheme="minorEastAsia" w:hint="eastAsia"/>
          <w:sz w:val="22"/>
        </w:rPr>
        <w:t>図</w:t>
      </w:r>
      <w:r w:rsidR="00E75D99" w:rsidRPr="002466F8">
        <w:rPr>
          <w:rFonts w:asciiTheme="minorEastAsia" w:eastAsiaTheme="minorEastAsia" w:hAnsiTheme="minorEastAsia" w:hint="eastAsia"/>
          <w:sz w:val="22"/>
        </w:rPr>
        <w:t xml:space="preserve">１　</w:t>
      </w:r>
      <w:r w:rsidR="004D505D">
        <w:rPr>
          <w:rFonts w:asciiTheme="minorEastAsia" w:eastAsiaTheme="minorEastAsia" w:hAnsiTheme="minorEastAsia" w:hint="eastAsia"/>
          <w:sz w:val="22"/>
        </w:rPr>
        <w:t>府域における太陽光発電の導入推移</w:t>
      </w:r>
      <w:r>
        <w:rPr>
          <w:rFonts w:asciiTheme="minorEastAsia" w:eastAsiaTheme="minorEastAsia" w:hAnsiTheme="minorEastAsia" w:hint="eastAsia"/>
          <w:sz w:val="22"/>
        </w:rPr>
        <w:t>（大阪府調べ）</w:t>
      </w:r>
    </w:p>
    <w:p w:rsidR="00283823" w:rsidRPr="00884C24" w:rsidRDefault="00E24FAC" w:rsidP="000F4C9E">
      <w:pPr>
        <w:rPr>
          <w:rFonts w:asciiTheme="minorEastAsia" w:eastAsiaTheme="minorEastAsia" w:hAnsiTheme="minorEastAsia"/>
          <w:szCs w:val="24"/>
        </w:rPr>
      </w:pPr>
      <w:r w:rsidRPr="00E24FAC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AA06D9" wp14:editId="10D5887A">
                <wp:simplePos x="0" y="0"/>
                <wp:positionH relativeFrom="column">
                  <wp:posOffset>3853815</wp:posOffset>
                </wp:positionH>
                <wp:positionV relativeFrom="paragraph">
                  <wp:posOffset>2715895</wp:posOffset>
                </wp:positionV>
                <wp:extent cx="16383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FAC" w:rsidRDefault="00E24FAC" w:rsidP="00E24FAC">
                            <w:r w:rsidRPr="002466F8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（資料）大阪府調べ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3.45pt;margin-top:213.85pt;width:129pt;height:110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" filled="f" stroked="f">
                <v:textbox style="mso-fit-shape-to-text:t">
                  <w:txbxContent>
                    <w:p w:rsidR="00E24FAC" w:rsidRDefault="00E24FAC" w:rsidP="00E24FAC">
                      <w:r w:rsidRPr="002466F8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（</w:t>
                      </w:r>
                      <w:r w:rsidRPr="002466F8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資料）大阪府調べ</w:t>
                      </w:r>
                    </w:p>
                  </w:txbxContent>
                </v:textbox>
              </v:shape>
            </w:pict>
          </mc:Fallback>
        </mc:AlternateContent>
      </w:r>
      <w:r w:rsidRPr="00E24FAC">
        <w:rPr>
          <w:rFonts w:asciiTheme="minorEastAsia" w:eastAsiaTheme="minorEastAsia" w:hAnsiTheme="minorEastAsia"/>
          <w:noProof/>
          <w:szCs w:val="24"/>
        </w:rPr>
        <w:drawing>
          <wp:anchor distT="0" distB="0" distL="114300" distR="114300" simplePos="0" relativeHeight="251693056" behindDoc="0" locked="0" layoutInCell="1" allowOverlap="1" wp14:anchorId="722586E1" wp14:editId="24B44FC4">
            <wp:simplePos x="0" y="0"/>
            <wp:positionH relativeFrom="column">
              <wp:posOffset>718820</wp:posOffset>
            </wp:positionH>
            <wp:positionV relativeFrom="paragraph">
              <wp:posOffset>-5080</wp:posOffset>
            </wp:positionV>
            <wp:extent cx="4495800" cy="261493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2" t="3459" r="3056" b="6323"/>
                    <a:stretch/>
                  </pic:blipFill>
                  <pic:spPr bwMode="auto">
                    <a:xfrm>
                      <a:off x="0" y="0"/>
                      <a:ext cx="449580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823" w:rsidRDefault="00283823" w:rsidP="000F4C9E">
      <w:pPr>
        <w:rPr>
          <w:rFonts w:asciiTheme="minorEastAsia" w:eastAsiaTheme="minorEastAsia" w:hAnsiTheme="minorEastAsia"/>
          <w:szCs w:val="24"/>
        </w:rPr>
      </w:pPr>
    </w:p>
    <w:p w:rsid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E75D99" w:rsidRP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E75D99" w:rsidRDefault="00E75D99" w:rsidP="000F4C9E">
      <w:pPr>
        <w:rPr>
          <w:rFonts w:asciiTheme="minorEastAsia" w:eastAsiaTheme="minorEastAsia" w:hAnsiTheme="minorEastAsia"/>
          <w:szCs w:val="24"/>
        </w:rPr>
      </w:pPr>
    </w:p>
    <w:p w:rsidR="00283823" w:rsidRPr="00AE038D" w:rsidRDefault="00283823" w:rsidP="000F4C9E">
      <w:pPr>
        <w:rPr>
          <w:rFonts w:asciiTheme="minorEastAsia" w:eastAsiaTheme="minorEastAsia" w:hAnsiTheme="minorEastAsia"/>
          <w:szCs w:val="24"/>
        </w:rPr>
      </w:pPr>
    </w:p>
    <w:p w:rsidR="00283823" w:rsidRDefault="00E24FAC" w:rsidP="000F4C9E">
      <w:pPr>
        <w:rPr>
          <w:rFonts w:asciiTheme="minorEastAsia" w:eastAsiaTheme="minorEastAsia" w:hAnsiTheme="minorEastAsia"/>
          <w:szCs w:val="24"/>
        </w:rPr>
      </w:pPr>
      <w:r w:rsidRPr="00E24FAC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BE59F4" wp14:editId="6B8DBD74">
                <wp:simplePos x="0" y="0"/>
                <wp:positionH relativeFrom="column">
                  <wp:posOffset>4462445</wp:posOffset>
                </wp:positionH>
                <wp:positionV relativeFrom="paragraph">
                  <wp:posOffset>423784</wp:posOffset>
                </wp:positionV>
                <wp:extent cx="647700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FAC" w:rsidRPr="001975C3" w:rsidRDefault="00E24FAC" w:rsidP="00E24FA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975C3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>※9月末時点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1.35pt;margin-top:33.35pt;width:51pt;height:11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" filled="f" stroked="f">
                <v:textbox style="mso-fit-shape-to-text:t">
                  <w:txbxContent>
                    <w:p w:rsidR="00E24FAC" w:rsidRPr="001975C3" w:rsidRDefault="00E24FAC" w:rsidP="00E24FAC">
                      <w:pPr>
                        <w:rPr>
                          <w:sz w:val="12"/>
                          <w:szCs w:val="12"/>
                        </w:rPr>
                      </w:pPr>
                      <w:r w:rsidRPr="001975C3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>※9</w:t>
                      </w:r>
                      <w:r w:rsidRPr="001975C3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>月末時点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3823" w:rsidSect="00900CE8">
      <w:footerReference w:type="default" r:id="rId10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76" w:rsidRDefault="009B2E76" w:rsidP="000D0E64">
      <w:r>
        <w:separator/>
      </w:r>
    </w:p>
  </w:endnote>
  <w:endnote w:type="continuationSeparator" w:id="0">
    <w:p w:rsidR="009B2E76" w:rsidRDefault="009B2E76" w:rsidP="000D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50" w:rsidRDefault="004A4450" w:rsidP="003B090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76" w:rsidRDefault="009B2E76" w:rsidP="000D0E64">
      <w:r>
        <w:separator/>
      </w:r>
    </w:p>
  </w:footnote>
  <w:footnote w:type="continuationSeparator" w:id="0">
    <w:p w:rsidR="009B2E76" w:rsidRDefault="009B2E76" w:rsidP="000D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4DFD"/>
    <w:multiLevelType w:val="hybridMultilevel"/>
    <w:tmpl w:val="DCF6751C"/>
    <w:lvl w:ilvl="0" w:tplc="04090013">
      <w:start w:val="1"/>
      <w:numFmt w:val="upperRoman"/>
      <w:lvlText w:val="%1."/>
      <w:lvlJc w:val="left"/>
      <w:pPr>
        <w:ind w:left="114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49"/>
    <w:rsid w:val="00003A78"/>
    <w:rsid w:val="0003394C"/>
    <w:rsid w:val="00047C80"/>
    <w:rsid w:val="00050846"/>
    <w:rsid w:val="00055662"/>
    <w:rsid w:val="000571DD"/>
    <w:rsid w:val="00063178"/>
    <w:rsid w:val="000844F0"/>
    <w:rsid w:val="00096AC4"/>
    <w:rsid w:val="000B77C7"/>
    <w:rsid w:val="000C1C51"/>
    <w:rsid w:val="000D0E64"/>
    <w:rsid w:val="000D1A9D"/>
    <w:rsid w:val="000F4C9E"/>
    <w:rsid w:val="00122D80"/>
    <w:rsid w:val="0012472B"/>
    <w:rsid w:val="00134E64"/>
    <w:rsid w:val="00180C46"/>
    <w:rsid w:val="001A4AE5"/>
    <w:rsid w:val="001A530C"/>
    <w:rsid w:val="001C1491"/>
    <w:rsid w:val="001C1FDE"/>
    <w:rsid w:val="001C54AB"/>
    <w:rsid w:val="001C727E"/>
    <w:rsid w:val="001E74B6"/>
    <w:rsid w:val="0020420E"/>
    <w:rsid w:val="00205D28"/>
    <w:rsid w:val="00210DF0"/>
    <w:rsid w:val="00214BF9"/>
    <w:rsid w:val="0022384F"/>
    <w:rsid w:val="002332A9"/>
    <w:rsid w:val="002466F8"/>
    <w:rsid w:val="00263380"/>
    <w:rsid w:val="00272A22"/>
    <w:rsid w:val="002744ED"/>
    <w:rsid w:val="00283823"/>
    <w:rsid w:val="002A1D1F"/>
    <w:rsid w:val="002B025C"/>
    <w:rsid w:val="002B668C"/>
    <w:rsid w:val="002E2B44"/>
    <w:rsid w:val="002E601A"/>
    <w:rsid w:val="002F2B58"/>
    <w:rsid w:val="002F6493"/>
    <w:rsid w:val="0030276D"/>
    <w:rsid w:val="00305066"/>
    <w:rsid w:val="00311F52"/>
    <w:rsid w:val="00333326"/>
    <w:rsid w:val="00335C6B"/>
    <w:rsid w:val="00336D60"/>
    <w:rsid w:val="00337007"/>
    <w:rsid w:val="00337E42"/>
    <w:rsid w:val="00340249"/>
    <w:rsid w:val="0034707E"/>
    <w:rsid w:val="0037490D"/>
    <w:rsid w:val="00377745"/>
    <w:rsid w:val="00391094"/>
    <w:rsid w:val="003940A3"/>
    <w:rsid w:val="003A675F"/>
    <w:rsid w:val="003B0909"/>
    <w:rsid w:val="003B0DD7"/>
    <w:rsid w:val="003B4121"/>
    <w:rsid w:val="003B712E"/>
    <w:rsid w:val="003C316C"/>
    <w:rsid w:val="003E3246"/>
    <w:rsid w:val="00430BF6"/>
    <w:rsid w:val="00473A2F"/>
    <w:rsid w:val="00491B5D"/>
    <w:rsid w:val="004A4450"/>
    <w:rsid w:val="004B4141"/>
    <w:rsid w:val="004D4D70"/>
    <w:rsid w:val="004D505D"/>
    <w:rsid w:val="004E26D3"/>
    <w:rsid w:val="004E281E"/>
    <w:rsid w:val="004E4D2E"/>
    <w:rsid w:val="004F0BD4"/>
    <w:rsid w:val="005133DD"/>
    <w:rsid w:val="0053645C"/>
    <w:rsid w:val="00557087"/>
    <w:rsid w:val="0055728C"/>
    <w:rsid w:val="00566158"/>
    <w:rsid w:val="005A310E"/>
    <w:rsid w:val="005B1A3F"/>
    <w:rsid w:val="005B24B9"/>
    <w:rsid w:val="005B48CF"/>
    <w:rsid w:val="005B4CED"/>
    <w:rsid w:val="005D1FBC"/>
    <w:rsid w:val="005E445A"/>
    <w:rsid w:val="005E44E2"/>
    <w:rsid w:val="00604BBF"/>
    <w:rsid w:val="00641447"/>
    <w:rsid w:val="00641936"/>
    <w:rsid w:val="006433EB"/>
    <w:rsid w:val="00644EEE"/>
    <w:rsid w:val="006616E6"/>
    <w:rsid w:val="00686197"/>
    <w:rsid w:val="006C005B"/>
    <w:rsid w:val="006C5710"/>
    <w:rsid w:val="006C7F68"/>
    <w:rsid w:val="006F4721"/>
    <w:rsid w:val="00710E22"/>
    <w:rsid w:val="007303E4"/>
    <w:rsid w:val="0076349B"/>
    <w:rsid w:val="00763C16"/>
    <w:rsid w:val="00763C42"/>
    <w:rsid w:val="0078138F"/>
    <w:rsid w:val="00795AF0"/>
    <w:rsid w:val="007A1C2E"/>
    <w:rsid w:val="007B54E7"/>
    <w:rsid w:val="007C0D35"/>
    <w:rsid w:val="007C6737"/>
    <w:rsid w:val="007E1406"/>
    <w:rsid w:val="007E4CF5"/>
    <w:rsid w:val="008366B0"/>
    <w:rsid w:val="00847B33"/>
    <w:rsid w:val="00867962"/>
    <w:rsid w:val="00884C24"/>
    <w:rsid w:val="00886E81"/>
    <w:rsid w:val="008A2E6A"/>
    <w:rsid w:val="008D6141"/>
    <w:rsid w:val="008D6C9E"/>
    <w:rsid w:val="008F4DAA"/>
    <w:rsid w:val="00900CE8"/>
    <w:rsid w:val="00921CD6"/>
    <w:rsid w:val="009337A6"/>
    <w:rsid w:val="00947EAB"/>
    <w:rsid w:val="00954D96"/>
    <w:rsid w:val="00967B9C"/>
    <w:rsid w:val="0099663C"/>
    <w:rsid w:val="009B2E76"/>
    <w:rsid w:val="009C3A85"/>
    <w:rsid w:val="009D3EA4"/>
    <w:rsid w:val="009E52DF"/>
    <w:rsid w:val="009E7ED7"/>
    <w:rsid w:val="009F7C11"/>
    <w:rsid w:val="00A12E0A"/>
    <w:rsid w:val="00A3328C"/>
    <w:rsid w:val="00A33AD8"/>
    <w:rsid w:val="00A41350"/>
    <w:rsid w:val="00A532F7"/>
    <w:rsid w:val="00A739ED"/>
    <w:rsid w:val="00A82FE3"/>
    <w:rsid w:val="00A8696A"/>
    <w:rsid w:val="00AA1D93"/>
    <w:rsid w:val="00AA4024"/>
    <w:rsid w:val="00AA41BC"/>
    <w:rsid w:val="00AA4C15"/>
    <w:rsid w:val="00AC3630"/>
    <w:rsid w:val="00AE038D"/>
    <w:rsid w:val="00AF01F1"/>
    <w:rsid w:val="00B30B00"/>
    <w:rsid w:val="00B42815"/>
    <w:rsid w:val="00B47ECE"/>
    <w:rsid w:val="00B7244D"/>
    <w:rsid w:val="00B75129"/>
    <w:rsid w:val="00B95977"/>
    <w:rsid w:val="00BA2849"/>
    <w:rsid w:val="00BA3A4E"/>
    <w:rsid w:val="00BB709B"/>
    <w:rsid w:val="00BC672E"/>
    <w:rsid w:val="00C027A2"/>
    <w:rsid w:val="00C551B7"/>
    <w:rsid w:val="00C677EF"/>
    <w:rsid w:val="00C76E39"/>
    <w:rsid w:val="00C8180E"/>
    <w:rsid w:val="00C85901"/>
    <w:rsid w:val="00CA28FF"/>
    <w:rsid w:val="00CA7C01"/>
    <w:rsid w:val="00CB407E"/>
    <w:rsid w:val="00CC1126"/>
    <w:rsid w:val="00CC1945"/>
    <w:rsid w:val="00CC1B71"/>
    <w:rsid w:val="00CD6F0E"/>
    <w:rsid w:val="00CE11A1"/>
    <w:rsid w:val="00CE1F55"/>
    <w:rsid w:val="00CE3C07"/>
    <w:rsid w:val="00CE62F6"/>
    <w:rsid w:val="00CF3BD4"/>
    <w:rsid w:val="00D24328"/>
    <w:rsid w:val="00D36A70"/>
    <w:rsid w:val="00D53CF4"/>
    <w:rsid w:val="00D66F19"/>
    <w:rsid w:val="00D73F03"/>
    <w:rsid w:val="00D92BA0"/>
    <w:rsid w:val="00DA48FA"/>
    <w:rsid w:val="00DC3320"/>
    <w:rsid w:val="00DC783A"/>
    <w:rsid w:val="00DD054C"/>
    <w:rsid w:val="00DD4AE9"/>
    <w:rsid w:val="00DD4C71"/>
    <w:rsid w:val="00DD5334"/>
    <w:rsid w:val="00DF1BE8"/>
    <w:rsid w:val="00E0599F"/>
    <w:rsid w:val="00E24FAC"/>
    <w:rsid w:val="00E50C28"/>
    <w:rsid w:val="00E5160B"/>
    <w:rsid w:val="00E54A94"/>
    <w:rsid w:val="00E7151D"/>
    <w:rsid w:val="00E75D99"/>
    <w:rsid w:val="00E840DD"/>
    <w:rsid w:val="00E94D8E"/>
    <w:rsid w:val="00EF79A8"/>
    <w:rsid w:val="00EF7B79"/>
    <w:rsid w:val="00F123BB"/>
    <w:rsid w:val="00F1465D"/>
    <w:rsid w:val="00F250EB"/>
    <w:rsid w:val="00F34ABC"/>
    <w:rsid w:val="00F350C1"/>
    <w:rsid w:val="00F56ABD"/>
    <w:rsid w:val="00F66632"/>
    <w:rsid w:val="00F6779E"/>
    <w:rsid w:val="00F67F4D"/>
    <w:rsid w:val="00F753D1"/>
    <w:rsid w:val="00F836D0"/>
    <w:rsid w:val="00F84216"/>
    <w:rsid w:val="00F923E0"/>
    <w:rsid w:val="00F9422C"/>
    <w:rsid w:val="00FC00B1"/>
    <w:rsid w:val="00FC2E44"/>
    <w:rsid w:val="00FD5EC7"/>
    <w:rsid w:val="00FE1475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49"/>
    <w:pPr>
      <w:widowControl w:val="0"/>
      <w:jc w:val="both"/>
    </w:pPr>
    <w:rPr>
      <w:rFonts w:ascii="Arial" w:eastAsia="ＭＳ 明朝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E64"/>
    <w:rPr>
      <w:rFonts w:ascii="Arial" w:eastAsia="ＭＳ 明朝" w:hAnsi="Arial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E64"/>
    <w:rPr>
      <w:rFonts w:ascii="Arial" w:eastAsia="ＭＳ 明朝" w:hAnsi="Arial" w:cs="Times New Roman"/>
      <w:sz w:val="24"/>
    </w:rPr>
  </w:style>
  <w:style w:type="paragraph" w:styleId="aa">
    <w:name w:val="List Paragraph"/>
    <w:basedOn w:val="a"/>
    <w:uiPriority w:val="34"/>
    <w:qFormat/>
    <w:rsid w:val="00D66F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49"/>
    <w:pPr>
      <w:widowControl w:val="0"/>
      <w:jc w:val="both"/>
    </w:pPr>
    <w:rPr>
      <w:rFonts w:ascii="Arial" w:eastAsia="ＭＳ 明朝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E64"/>
    <w:rPr>
      <w:rFonts w:ascii="Arial" w:eastAsia="ＭＳ 明朝" w:hAnsi="Arial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E64"/>
    <w:rPr>
      <w:rFonts w:ascii="Arial" w:eastAsia="ＭＳ 明朝" w:hAnsi="Arial" w:cs="Times New Roman"/>
      <w:sz w:val="24"/>
    </w:rPr>
  </w:style>
  <w:style w:type="paragraph" w:styleId="aa">
    <w:name w:val="List Paragraph"/>
    <w:basedOn w:val="a"/>
    <w:uiPriority w:val="34"/>
    <w:qFormat/>
    <w:rsid w:val="00D66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5B22-3AD7-4D22-9461-B5787F36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山本　祐一</cp:lastModifiedBy>
  <cp:revision>11</cp:revision>
  <cp:lastPrinted>2016-02-03T07:43:00Z</cp:lastPrinted>
  <dcterms:created xsi:type="dcterms:W3CDTF">2015-05-26T07:02:00Z</dcterms:created>
  <dcterms:modified xsi:type="dcterms:W3CDTF">2016-02-03T07:43:00Z</dcterms:modified>
</cp:coreProperties>
</file>