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B6D" w:rsidRDefault="00D97B6D" w:rsidP="00BF0644">
      <w:pPr>
        <w:jc w:val="right"/>
        <w:rPr>
          <w:rFonts w:asciiTheme="minorEastAsia" w:hAnsiTheme="minorEastAsia"/>
          <w:b/>
          <w:sz w:val="22"/>
        </w:rPr>
      </w:pPr>
      <w:r w:rsidRPr="00D97B6D">
        <w:rPr>
          <w:rFonts w:asciiTheme="minorEastAsia" w:hAnsiTheme="minorEastAsia" w:hint="eastAsia"/>
          <w:b/>
          <w:sz w:val="22"/>
        </w:rPr>
        <w:t>大阪府</w:t>
      </w:r>
      <w:r w:rsidR="00BF0644">
        <w:rPr>
          <w:rFonts w:asciiTheme="minorEastAsia" w:hAnsiTheme="minorEastAsia" w:hint="eastAsia"/>
          <w:b/>
          <w:sz w:val="22"/>
        </w:rPr>
        <w:t>都市整備</w:t>
      </w:r>
      <w:r w:rsidRPr="00D97B6D">
        <w:rPr>
          <w:rFonts w:asciiTheme="minorEastAsia" w:hAnsiTheme="minorEastAsia" w:hint="eastAsia"/>
          <w:b/>
          <w:sz w:val="22"/>
        </w:rPr>
        <w:t>部</w:t>
      </w:r>
      <w:r w:rsidR="00BF0644">
        <w:rPr>
          <w:rFonts w:asciiTheme="minorEastAsia" w:hAnsiTheme="minorEastAsia" w:hint="eastAsia"/>
          <w:b/>
          <w:sz w:val="22"/>
        </w:rPr>
        <w:t>住宅建築局</w:t>
      </w:r>
      <w:r w:rsidR="00BF0644" w:rsidRPr="00BF0644">
        <w:rPr>
          <w:rFonts w:asciiTheme="minorEastAsia" w:hAnsiTheme="minorEastAsia" w:hint="eastAsia"/>
          <w:b/>
          <w:sz w:val="22"/>
        </w:rPr>
        <w:t>建築指導室</w:t>
      </w:r>
      <w:bookmarkStart w:id="0" w:name="_GoBack"/>
      <w:bookmarkEnd w:id="0"/>
      <w:r w:rsidRPr="00D97B6D">
        <w:rPr>
          <w:rFonts w:asciiTheme="minorEastAsia" w:hAnsiTheme="minorEastAsia" w:hint="eastAsia"/>
          <w:b/>
          <w:sz w:val="22"/>
        </w:rPr>
        <w:t>建築振興課</w:t>
      </w:r>
    </w:p>
    <w:p w:rsidR="00D97B6D" w:rsidRPr="00D104E8" w:rsidRDefault="00D104E8" w:rsidP="00D97B6D">
      <w:pPr>
        <w:jc w:val="center"/>
        <w:rPr>
          <w:rFonts w:asciiTheme="minorEastAsia" w:hAnsiTheme="minorEastAsia"/>
          <w:b/>
          <w:sz w:val="28"/>
          <w:szCs w:val="28"/>
          <w:shd w:val="pct15" w:color="auto" w:fill="FFFFFF"/>
        </w:rPr>
      </w:pPr>
      <w:r w:rsidRPr="00D104E8">
        <w:rPr>
          <w:rFonts w:asciiTheme="minorEastAsia" w:hAnsiTheme="minorEastAsia" w:hint="eastAsia"/>
          <w:b/>
          <w:sz w:val="28"/>
          <w:szCs w:val="28"/>
          <w:shd w:val="pct15" w:color="auto" w:fill="FFFFFF"/>
        </w:rPr>
        <w:t>【入居差別】</w:t>
      </w:r>
      <w:r w:rsidR="003F6D6B">
        <w:rPr>
          <w:rFonts w:asciiTheme="minorEastAsia" w:hAnsiTheme="minorEastAsia" w:hint="eastAsia"/>
          <w:b/>
          <w:sz w:val="28"/>
          <w:szCs w:val="28"/>
          <w:shd w:val="pct15" w:color="auto" w:fill="FFFFFF"/>
        </w:rPr>
        <w:t>宅地建物取引業法に基づく指導監督基準と指導</w:t>
      </w:r>
      <w:r w:rsidR="00D97B6D" w:rsidRPr="00D104E8">
        <w:rPr>
          <w:rFonts w:asciiTheme="minorEastAsia" w:hAnsiTheme="minorEastAsia" w:hint="eastAsia"/>
          <w:b/>
          <w:sz w:val="28"/>
          <w:szCs w:val="28"/>
          <w:shd w:val="pct15" w:color="auto" w:fill="FFFFFF"/>
        </w:rPr>
        <w:t>事例</w:t>
      </w:r>
      <w:r w:rsidR="00F86FE0" w:rsidRPr="00D104E8">
        <w:rPr>
          <w:rFonts w:asciiTheme="minorEastAsia" w:hAnsiTheme="minorEastAsia" w:hint="eastAsia"/>
          <w:b/>
          <w:sz w:val="28"/>
          <w:szCs w:val="28"/>
          <w:shd w:val="pct15" w:color="auto" w:fill="FFFFFF"/>
        </w:rPr>
        <w:t>について</w:t>
      </w:r>
    </w:p>
    <w:p w:rsidR="00D86FF1" w:rsidRPr="00D14469" w:rsidRDefault="00D86FF1" w:rsidP="00D86FF1">
      <w:pPr>
        <w:ind w:firstLineChars="100" w:firstLine="220"/>
        <w:rPr>
          <w:rFonts w:asciiTheme="minorEastAsia" w:hAnsiTheme="minorEastAsia"/>
          <w:color w:val="000000" w:themeColor="text1"/>
          <w:sz w:val="22"/>
        </w:rPr>
      </w:pPr>
      <w:r w:rsidRPr="00D14469">
        <w:rPr>
          <w:rFonts w:asciiTheme="minorEastAsia" w:hAnsiTheme="minorEastAsia" w:hint="eastAsia"/>
          <w:color w:val="000000" w:themeColor="text1"/>
          <w:sz w:val="22"/>
        </w:rPr>
        <w:t>大阪府では、「宅地建物取引業における人権問題に関する指針」（以下、「指針」という。）を策定し、大阪府、業界団体、宅地建物取引業者の役割分担を明確にして、それぞれの「責務」という形で定め、宅地建物取引業の場における人権問題への取組の基本としています。指針では宅地建物取引業者の責務に「ウ　入居機会の確保」として、国籍等の理由により入居の機会を制約し、これを助長する差別的行為をしないこと、家主等に対して、人権問題について理解を求めるよう努力することが定められています。</w:t>
      </w:r>
    </w:p>
    <w:p w:rsidR="00D86FF1" w:rsidRPr="00D14469" w:rsidRDefault="00D86FF1" w:rsidP="00D86FF1">
      <w:pPr>
        <w:ind w:firstLineChars="100" w:firstLine="220"/>
        <w:rPr>
          <w:rFonts w:asciiTheme="minorEastAsia" w:hAnsiTheme="minorEastAsia"/>
          <w:color w:val="000000" w:themeColor="text1"/>
          <w:sz w:val="22"/>
        </w:rPr>
      </w:pPr>
      <w:r w:rsidRPr="00D14469">
        <w:rPr>
          <w:rFonts w:asciiTheme="minorEastAsia" w:hAnsiTheme="minorEastAsia" w:hint="eastAsia"/>
          <w:color w:val="000000" w:themeColor="text1"/>
          <w:sz w:val="22"/>
        </w:rPr>
        <w:t>しかしながら、残念なことに今回、宅地建物取引業の運営に関し適正を欠く行為として下記のような</w:t>
      </w:r>
      <w:r w:rsidR="00152EF3" w:rsidRPr="00D14469">
        <w:rPr>
          <w:rFonts w:asciiTheme="minorEastAsia" w:hAnsiTheme="minorEastAsia" w:hint="eastAsia"/>
          <w:color w:val="000000" w:themeColor="text1"/>
          <w:sz w:val="22"/>
        </w:rPr>
        <w:t>入居差別事案が発生しました。</w:t>
      </w:r>
    </w:p>
    <w:p w:rsidR="00152EF3" w:rsidRPr="00D14469" w:rsidRDefault="00D86FF1" w:rsidP="00D86FF1">
      <w:pPr>
        <w:ind w:firstLineChars="100" w:firstLine="220"/>
        <w:rPr>
          <w:rFonts w:asciiTheme="minorEastAsia" w:hAnsiTheme="minorEastAsia"/>
          <w:color w:val="000000" w:themeColor="text1"/>
          <w:sz w:val="22"/>
        </w:rPr>
      </w:pPr>
      <w:r w:rsidRPr="00D14469">
        <w:rPr>
          <w:rFonts w:asciiTheme="minorEastAsia" w:hAnsiTheme="minorEastAsia" w:hint="eastAsia"/>
          <w:color w:val="000000" w:themeColor="text1"/>
          <w:sz w:val="22"/>
        </w:rPr>
        <w:t>従来から、</w:t>
      </w:r>
      <w:r w:rsidR="00B31305" w:rsidRPr="00D14469">
        <w:rPr>
          <w:rFonts w:asciiTheme="minorEastAsia" w:hAnsiTheme="minorEastAsia" w:hint="eastAsia"/>
          <w:color w:val="000000" w:themeColor="text1"/>
          <w:sz w:val="22"/>
        </w:rPr>
        <w:t>大阪府では、</w:t>
      </w:r>
      <w:r w:rsidR="00152EF3" w:rsidRPr="00D14469">
        <w:rPr>
          <w:rFonts w:asciiTheme="minorEastAsia" w:hAnsiTheme="minorEastAsia" w:hint="eastAsia"/>
          <w:color w:val="000000" w:themeColor="text1"/>
          <w:sz w:val="22"/>
        </w:rPr>
        <w:t>宅地建物取引業者及び宅地建物取引士によるコンプライアンス向上の取り組みを促進し、違反行為及び適正を欠く行為の未然防止を図るため、「宅地建物取引業法に基づく指導監督基準」を定め、同基準第９において入居差別に関する規定を設け、指導等</w:t>
      </w:r>
      <w:r w:rsidRPr="00D14469">
        <w:rPr>
          <w:rFonts w:asciiTheme="minorEastAsia" w:hAnsiTheme="minorEastAsia" w:hint="eastAsia"/>
          <w:color w:val="000000" w:themeColor="text1"/>
          <w:sz w:val="22"/>
        </w:rPr>
        <w:t>を行うことと</w:t>
      </w:r>
      <w:r w:rsidR="00152EF3" w:rsidRPr="00D14469">
        <w:rPr>
          <w:rFonts w:asciiTheme="minorEastAsia" w:hAnsiTheme="minorEastAsia" w:hint="eastAsia"/>
          <w:color w:val="000000" w:themeColor="text1"/>
          <w:sz w:val="22"/>
        </w:rPr>
        <w:t>しています。</w:t>
      </w:r>
    </w:p>
    <w:p w:rsidR="00A528C2" w:rsidRPr="00D14469" w:rsidRDefault="00152EF3" w:rsidP="00A528C2">
      <w:pPr>
        <w:ind w:firstLineChars="100" w:firstLine="220"/>
        <w:jc w:val="left"/>
        <w:rPr>
          <w:rFonts w:asciiTheme="minorEastAsia" w:hAnsiTheme="minorEastAsia"/>
          <w:color w:val="000000" w:themeColor="text1"/>
          <w:sz w:val="22"/>
          <w:u w:val="wave"/>
        </w:rPr>
      </w:pPr>
      <w:r w:rsidRPr="00D14469">
        <w:rPr>
          <w:rFonts w:asciiTheme="minorEastAsia" w:hAnsiTheme="minorEastAsia" w:hint="eastAsia"/>
          <w:color w:val="000000" w:themeColor="text1"/>
          <w:sz w:val="22"/>
          <w:u w:val="wave"/>
        </w:rPr>
        <w:t>たとえ、</w:t>
      </w:r>
      <w:r w:rsidR="00802330" w:rsidRPr="00D14469">
        <w:rPr>
          <w:rFonts w:asciiTheme="minorEastAsia" w:hAnsiTheme="minorEastAsia" w:hint="eastAsia"/>
          <w:color w:val="000000" w:themeColor="text1"/>
          <w:sz w:val="22"/>
          <w:u w:val="wave"/>
        </w:rPr>
        <w:t>家主</w:t>
      </w:r>
      <w:r w:rsidRPr="00D14469">
        <w:rPr>
          <w:rFonts w:asciiTheme="minorEastAsia" w:hAnsiTheme="minorEastAsia" w:hint="eastAsia"/>
          <w:color w:val="000000" w:themeColor="text1"/>
          <w:sz w:val="22"/>
          <w:u w:val="wave"/>
        </w:rPr>
        <w:t>の要望であっても、賃貸住宅の入居申込者が外国人、障がい者、高齢者又は母子（父子）家庭であるという理由だけで、宅地建物取引業者が入居申込みを拒否する行為は、指導監督の対象となります。</w:t>
      </w:r>
    </w:p>
    <w:p w:rsidR="00152EF3" w:rsidRPr="00D14469" w:rsidRDefault="00B31305" w:rsidP="00A528C2">
      <w:pPr>
        <w:ind w:firstLineChars="100" w:firstLine="220"/>
        <w:jc w:val="left"/>
        <w:rPr>
          <w:rFonts w:asciiTheme="minorEastAsia" w:hAnsiTheme="minorEastAsia"/>
          <w:color w:val="000000" w:themeColor="text1"/>
          <w:sz w:val="22"/>
        </w:rPr>
      </w:pPr>
      <w:r w:rsidRPr="00D14469">
        <w:rPr>
          <w:rFonts w:ascii="ＭＳ 明朝" w:eastAsia="ＭＳ 明朝" w:hAnsi="ＭＳ 明朝" w:hint="eastAsia"/>
          <w:color w:val="000000" w:themeColor="text1"/>
          <w:sz w:val="22"/>
        </w:rPr>
        <w:t>宅地建物取引業者の</w:t>
      </w:r>
      <w:r w:rsidR="00152EF3" w:rsidRPr="00D14469">
        <w:rPr>
          <w:rFonts w:asciiTheme="minorEastAsia" w:hAnsiTheme="minorEastAsia" w:hint="eastAsia"/>
          <w:color w:val="000000" w:themeColor="text1"/>
          <w:sz w:val="22"/>
        </w:rPr>
        <w:t>皆</w:t>
      </w:r>
      <w:r w:rsidR="00C746BD" w:rsidRPr="00D14469">
        <w:rPr>
          <w:rFonts w:asciiTheme="minorEastAsia" w:hAnsiTheme="minorEastAsia" w:hint="eastAsia"/>
          <w:color w:val="000000" w:themeColor="text1"/>
          <w:sz w:val="22"/>
        </w:rPr>
        <w:t>様</w:t>
      </w:r>
      <w:r w:rsidR="00152EF3" w:rsidRPr="00D14469">
        <w:rPr>
          <w:rFonts w:asciiTheme="minorEastAsia" w:hAnsiTheme="minorEastAsia" w:hint="eastAsia"/>
          <w:color w:val="000000" w:themeColor="text1"/>
          <w:sz w:val="22"/>
        </w:rPr>
        <w:t>には、人権意識の向上に努めるとともに、家主等にも人</w:t>
      </w:r>
      <w:r w:rsidR="00C746BD" w:rsidRPr="00D14469">
        <w:rPr>
          <w:rFonts w:asciiTheme="minorEastAsia" w:hAnsiTheme="minorEastAsia" w:hint="eastAsia"/>
          <w:color w:val="000000" w:themeColor="text1"/>
          <w:sz w:val="22"/>
        </w:rPr>
        <w:t>権問題についての理解と認識を持って</w:t>
      </w:r>
      <w:r w:rsidR="00D86FF1" w:rsidRPr="00D14469">
        <w:rPr>
          <w:rFonts w:asciiTheme="minorEastAsia" w:hAnsiTheme="minorEastAsia" w:hint="eastAsia"/>
          <w:color w:val="000000" w:themeColor="text1"/>
          <w:sz w:val="22"/>
        </w:rPr>
        <w:t>もらう</w:t>
      </w:r>
      <w:r w:rsidR="00C746BD" w:rsidRPr="00D14469">
        <w:rPr>
          <w:rFonts w:asciiTheme="minorEastAsia" w:hAnsiTheme="minorEastAsia" w:hint="eastAsia"/>
          <w:color w:val="000000" w:themeColor="text1"/>
          <w:sz w:val="22"/>
        </w:rPr>
        <w:t>よう積極的に働きかける等</w:t>
      </w:r>
      <w:r w:rsidR="00152EF3" w:rsidRPr="00D14469">
        <w:rPr>
          <w:rFonts w:asciiTheme="minorEastAsia" w:hAnsiTheme="minorEastAsia" w:hint="eastAsia"/>
          <w:color w:val="000000" w:themeColor="text1"/>
          <w:sz w:val="22"/>
        </w:rPr>
        <w:t>、</w:t>
      </w:r>
      <w:r w:rsidR="00C746BD" w:rsidRPr="00D14469">
        <w:rPr>
          <w:rFonts w:asciiTheme="minorEastAsia" w:hAnsiTheme="minorEastAsia" w:hint="eastAsia"/>
          <w:color w:val="000000" w:themeColor="text1"/>
          <w:sz w:val="22"/>
        </w:rPr>
        <w:t>再発防止の</w:t>
      </w:r>
      <w:r w:rsidR="00152EF3" w:rsidRPr="00D14469">
        <w:rPr>
          <w:rFonts w:asciiTheme="minorEastAsia" w:hAnsiTheme="minorEastAsia" w:hint="eastAsia"/>
          <w:color w:val="000000" w:themeColor="text1"/>
          <w:sz w:val="22"/>
        </w:rPr>
        <w:t>取組をお願いします。</w:t>
      </w:r>
    </w:p>
    <w:p w:rsidR="00D86FF1" w:rsidRDefault="00A528C2" w:rsidP="00A528C2">
      <w:pPr>
        <w:ind w:firstLineChars="100" w:firstLine="220"/>
        <w:jc w:val="left"/>
        <w:rPr>
          <w:rFonts w:asciiTheme="minorEastAsia" w:hAnsiTheme="minorEastAsia"/>
          <w:noProof/>
          <w:sz w:val="22"/>
        </w:rPr>
      </w:pPr>
      <w:r w:rsidRPr="00A528C2">
        <w:rPr>
          <w:rFonts w:asciiTheme="minorEastAsia" w:hAnsiTheme="minorEastAsia"/>
          <w:noProof/>
          <w:sz w:val="22"/>
        </w:rPr>
        <mc:AlternateContent>
          <mc:Choice Requires="wps">
            <w:drawing>
              <wp:anchor distT="0" distB="0" distL="114300" distR="114300" simplePos="0" relativeHeight="251712512" behindDoc="0" locked="0" layoutInCell="1" allowOverlap="1" wp14:anchorId="28C72CCE" wp14:editId="7C0E9859">
                <wp:simplePos x="0" y="0"/>
                <wp:positionH relativeFrom="column">
                  <wp:posOffset>3810</wp:posOffset>
                </wp:positionH>
                <wp:positionV relativeFrom="paragraph">
                  <wp:posOffset>33655</wp:posOffset>
                </wp:positionV>
                <wp:extent cx="6172200" cy="1638300"/>
                <wp:effectExtent l="0" t="0" r="1905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38300"/>
                        </a:xfrm>
                        <a:prstGeom prst="rect">
                          <a:avLst/>
                        </a:prstGeom>
                        <a:solidFill>
                          <a:sysClr val="window" lastClr="FFFFFF"/>
                        </a:solidFill>
                        <a:ln w="9525">
                          <a:solidFill>
                            <a:srgbClr val="000000"/>
                          </a:solidFill>
                          <a:miter lim="800000"/>
                          <a:headEnd/>
                          <a:tailEnd/>
                        </a:ln>
                      </wps:spPr>
                      <wps:txbx>
                        <w:txbxContent>
                          <w:p w:rsidR="00A528C2" w:rsidRPr="00F86FE0" w:rsidRDefault="00A528C2" w:rsidP="00A528C2">
                            <w:pPr>
                              <w:widowControl/>
                              <w:ind w:left="1104" w:hangingChars="500" w:hanging="1104"/>
                              <w:rPr>
                                <w:rFonts w:asciiTheme="minorEastAsia" w:hAnsiTheme="minorEastAsia"/>
                                <w:b/>
                                <w:sz w:val="22"/>
                              </w:rPr>
                            </w:pPr>
                            <w:r w:rsidRPr="00C746BD">
                              <w:rPr>
                                <w:rFonts w:asciiTheme="minorEastAsia" w:hAnsiTheme="minorEastAsia" w:hint="eastAsia"/>
                                <w:b/>
                                <w:sz w:val="22"/>
                              </w:rPr>
                              <w:t>■大阪府宅地建物取引業における人権問題に関する指針（抜粋）</w:t>
                            </w:r>
                          </w:p>
                          <w:p w:rsidR="00A528C2" w:rsidRDefault="00A528C2" w:rsidP="00A528C2">
                            <w:pPr>
                              <w:jc w:val="left"/>
                              <w:rPr>
                                <w:rFonts w:ascii="ＭＳ Ｐ明朝" w:eastAsia="ＭＳ Ｐ明朝" w:hAnsi="ＭＳ Ｐ明朝"/>
                                <w:sz w:val="22"/>
                              </w:rPr>
                            </w:pPr>
                            <w:r>
                              <w:rPr>
                                <w:rFonts w:ascii="ＭＳ Ｐ明朝" w:eastAsia="ＭＳ Ｐ明朝" w:hAnsi="ＭＳ Ｐ明朝" w:hint="eastAsia"/>
                                <w:sz w:val="22"/>
                              </w:rPr>
                              <w:t xml:space="preserve">（２）　</w:t>
                            </w:r>
                            <w:r w:rsidRPr="003D2869">
                              <w:rPr>
                                <w:rFonts w:ascii="ＭＳ Ｐ明朝" w:eastAsia="ＭＳ Ｐ明朝" w:hAnsi="ＭＳ Ｐ明朝" w:hint="eastAsia"/>
                                <w:sz w:val="22"/>
                              </w:rPr>
                              <w:t>宅地建物取引業者の責務</w:t>
                            </w:r>
                          </w:p>
                          <w:p w:rsidR="00A528C2" w:rsidRDefault="00A528C2" w:rsidP="00A528C2">
                            <w:pPr>
                              <w:ind w:firstLineChars="100" w:firstLine="220"/>
                              <w:jc w:val="left"/>
                              <w:rPr>
                                <w:rFonts w:ascii="ＭＳ Ｐ明朝" w:eastAsia="ＭＳ Ｐ明朝" w:hAnsi="ＭＳ Ｐ明朝"/>
                                <w:sz w:val="22"/>
                              </w:rPr>
                            </w:pPr>
                            <w:r>
                              <w:rPr>
                                <w:rFonts w:ascii="ＭＳ Ｐ明朝" w:eastAsia="ＭＳ Ｐ明朝" w:hAnsi="ＭＳ Ｐ明朝" w:hint="eastAsia"/>
                                <w:sz w:val="22"/>
                              </w:rPr>
                              <w:t>ウ　入居機会の確保</w:t>
                            </w:r>
                          </w:p>
                          <w:p w:rsidR="00A528C2" w:rsidRDefault="00A528C2" w:rsidP="00A528C2">
                            <w:pPr>
                              <w:ind w:leftChars="200" w:left="420" w:firstLineChars="50" w:firstLine="110"/>
                              <w:jc w:val="left"/>
                              <w:rPr>
                                <w:rFonts w:ascii="ＭＳ Ｐ明朝" w:eastAsia="ＭＳ Ｐ明朝" w:hAnsi="ＭＳ Ｐ明朝"/>
                                <w:sz w:val="22"/>
                              </w:rPr>
                            </w:pPr>
                            <w:r>
                              <w:rPr>
                                <w:rFonts w:ascii="ＭＳ Ｐ明朝" w:eastAsia="ＭＳ Ｐ明朝" w:hAnsi="ＭＳ Ｐ明朝" w:hint="eastAsia"/>
                                <w:sz w:val="22"/>
                              </w:rPr>
                              <w:t>宅地建物取引業者は、</w:t>
                            </w:r>
                            <w:r w:rsidRPr="003D2869">
                              <w:rPr>
                                <w:rFonts w:ascii="ＭＳ Ｐ明朝" w:eastAsia="ＭＳ Ｐ明朝" w:hAnsi="ＭＳ Ｐ明朝" w:hint="eastAsia"/>
                                <w:sz w:val="22"/>
                              </w:rPr>
                              <w:t>国籍、障がい、高齢等の理由により、入居の機会を制約し、これを助長する差別的行為をしないこととする。また、その関係する家主等</w:t>
                            </w:r>
                            <w:r>
                              <w:rPr>
                                <w:rFonts w:ascii="ＭＳ Ｐ明朝" w:eastAsia="ＭＳ Ｐ明朝" w:hAnsi="ＭＳ Ｐ明朝" w:hint="eastAsia"/>
                                <w:sz w:val="22"/>
                              </w:rPr>
                              <w:t>に対して、人権問題について理解を求めるよう努力することとする。</w:t>
                            </w:r>
                          </w:p>
                          <w:p w:rsidR="00A528C2" w:rsidRPr="00D104E8" w:rsidRDefault="00A528C2" w:rsidP="00A528C2">
                            <w:pPr>
                              <w:ind w:left="720" w:hangingChars="400" w:hanging="720"/>
                              <w:jc w:val="left"/>
                              <w:rPr>
                                <w:rStyle w:val="ad"/>
                                <w:rFonts w:asciiTheme="minorEastAsia" w:hAnsiTheme="minorEastAsia"/>
                                <w:sz w:val="18"/>
                                <w:szCs w:val="18"/>
                              </w:rPr>
                            </w:pPr>
                            <w:r w:rsidRPr="00D104E8">
                              <w:rPr>
                                <w:rFonts w:asciiTheme="minorEastAsia" w:hAnsiTheme="minorEastAsia" w:hint="eastAsia"/>
                                <w:sz w:val="18"/>
                                <w:szCs w:val="18"/>
                              </w:rPr>
                              <w:t>【参考】人権問題に関する指針</w:t>
                            </w:r>
                            <w:hyperlink r:id="rId8" w:history="1">
                              <w:r w:rsidR="00A77945" w:rsidRPr="00222547">
                                <w:rPr>
                                  <w:rStyle w:val="ad"/>
                                  <w:rFonts w:asciiTheme="minorEastAsia" w:hAnsiTheme="minorEastAsia"/>
                                  <w:sz w:val="18"/>
                                  <w:szCs w:val="18"/>
                                </w:rPr>
                                <w:t>https://www.pref.osaka.lg.jp/kenshin/sido-jinken/shishin.html</w:t>
                              </w:r>
                            </w:hyperlink>
                          </w:p>
                          <w:p w:rsidR="00A528C2" w:rsidRPr="00F86FE0" w:rsidRDefault="00A528C2" w:rsidP="00A528C2">
                            <w:pPr>
                              <w:ind w:leftChars="200" w:left="420" w:firstLineChars="50" w:firstLine="110"/>
                              <w:jc w:val="left"/>
                              <w:rPr>
                                <w:rFonts w:ascii="ＭＳ Ｐ明朝" w:eastAsia="ＭＳ Ｐ明朝" w:hAnsi="ＭＳ Ｐ明朝"/>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72CCE" id="_x0000_t202" coordsize="21600,21600" o:spt="202" path="m,l,21600r21600,l21600,xe">
                <v:stroke joinstyle="miter"/>
                <v:path gradientshapeok="t" o:connecttype="rect"/>
              </v:shapetype>
              <v:shape id="テキスト ボックス 2" o:spid="_x0000_s1026" type="#_x0000_t202" style="position:absolute;left:0;text-align:left;margin-left:.3pt;margin-top:2.65pt;width:486pt;height:12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" fillcolor="window">
                <v:textbox>
                  <w:txbxContent>
                    <w:p w:rsidR="00A528C2" w:rsidRPr="00F86FE0" w:rsidRDefault="00A528C2" w:rsidP="00A528C2">
                      <w:pPr>
                        <w:widowControl/>
                        <w:ind w:left="1104" w:hangingChars="500" w:hanging="1104"/>
                        <w:rPr>
                          <w:rFonts w:asciiTheme="minorEastAsia" w:hAnsiTheme="minorEastAsia"/>
                          <w:b/>
                          <w:sz w:val="22"/>
                        </w:rPr>
                      </w:pPr>
                      <w:r w:rsidRPr="00C746BD">
                        <w:rPr>
                          <w:rFonts w:asciiTheme="minorEastAsia" w:hAnsiTheme="minorEastAsia" w:hint="eastAsia"/>
                          <w:b/>
                          <w:sz w:val="22"/>
                        </w:rPr>
                        <w:t>■大阪府宅地建物取引業における人権問題に関する指針（抜粋）</w:t>
                      </w:r>
                    </w:p>
                    <w:p w:rsidR="00A528C2" w:rsidRDefault="00A528C2" w:rsidP="00A528C2">
                      <w:pPr>
                        <w:jc w:val="left"/>
                        <w:rPr>
                          <w:rFonts w:ascii="ＭＳ Ｐ明朝" w:eastAsia="ＭＳ Ｐ明朝" w:hAnsi="ＭＳ Ｐ明朝"/>
                          <w:sz w:val="22"/>
                        </w:rPr>
                      </w:pPr>
                      <w:r>
                        <w:rPr>
                          <w:rFonts w:ascii="ＭＳ Ｐ明朝" w:eastAsia="ＭＳ Ｐ明朝" w:hAnsi="ＭＳ Ｐ明朝" w:hint="eastAsia"/>
                          <w:sz w:val="22"/>
                        </w:rPr>
                        <w:t xml:space="preserve">（２）　</w:t>
                      </w:r>
                      <w:r w:rsidRPr="003D2869">
                        <w:rPr>
                          <w:rFonts w:ascii="ＭＳ Ｐ明朝" w:eastAsia="ＭＳ Ｐ明朝" w:hAnsi="ＭＳ Ｐ明朝" w:hint="eastAsia"/>
                          <w:sz w:val="22"/>
                        </w:rPr>
                        <w:t>宅地建物取引業者の責務</w:t>
                      </w:r>
                    </w:p>
                    <w:p w:rsidR="00A528C2" w:rsidRDefault="00A528C2" w:rsidP="00A528C2">
                      <w:pPr>
                        <w:ind w:firstLineChars="100" w:firstLine="220"/>
                        <w:jc w:val="left"/>
                        <w:rPr>
                          <w:rFonts w:ascii="ＭＳ Ｐ明朝" w:eastAsia="ＭＳ Ｐ明朝" w:hAnsi="ＭＳ Ｐ明朝"/>
                          <w:sz w:val="22"/>
                        </w:rPr>
                      </w:pPr>
                      <w:r>
                        <w:rPr>
                          <w:rFonts w:ascii="ＭＳ Ｐ明朝" w:eastAsia="ＭＳ Ｐ明朝" w:hAnsi="ＭＳ Ｐ明朝" w:hint="eastAsia"/>
                          <w:sz w:val="22"/>
                        </w:rPr>
                        <w:t>ウ　入居機会の確保</w:t>
                      </w:r>
                    </w:p>
                    <w:p w:rsidR="00A528C2" w:rsidRDefault="00A528C2" w:rsidP="00A528C2">
                      <w:pPr>
                        <w:ind w:leftChars="200" w:left="420" w:firstLineChars="50" w:firstLine="110"/>
                        <w:jc w:val="left"/>
                        <w:rPr>
                          <w:rFonts w:ascii="ＭＳ Ｐ明朝" w:eastAsia="ＭＳ Ｐ明朝" w:hAnsi="ＭＳ Ｐ明朝"/>
                          <w:sz w:val="22"/>
                        </w:rPr>
                      </w:pPr>
                      <w:r>
                        <w:rPr>
                          <w:rFonts w:ascii="ＭＳ Ｐ明朝" w:eastAsia="ＭＳ Ｐ明朝" w:hAnsi="ＭＳ Ｐ明朝" w:hint="eastAsia"/>
                          <w:sz w:val="22"/>
                        </w:rPr>
                        <w:t>宅地建物取引業者は、</w:t>
                      </w:r>
                      <w:r w:rsidRPr="003D2869">
                        <w:rPr>
                          <w:rFonts w:ascii="ＭＳ Ｐ明朝" w:eastAsia="ＭＳ Ｐ明朝" w:hAnsi="ＭＳ Ｐ明朝" w:hint="eastAsia"/>
                          <w:sz w:val="22"/>
                        </w:rPr>
                        <w:t>国籍、障がい、高齢等の理由により、入居の機会を制約し、これを助長する差別的行為をしないこととする。また、その関係する家主等</w:t>
                      </w:r>
                      <w:r>
                        <w:rPr>
                          <w:rFonts w:ascii="ＭＳ Ｐ明朝" w:eastAsia="ＭＳ Ｐ明朝" w:hAnsi="ＭＳ Ｐ明朝" w:hint="eastAsia"/>
                          <w:sz w:val="22"/>
                        </w:rPr>
                        <w:t>に対して、人権問題について理解を求めるよう努力することとする。</w:t>
                      </w:r>
                    </w:p>
                    <w:p w:rsidR="00A528C2" w:rsidRPr="00D104E8" w:rsidRDefault="00A528C2" w:rsidP="00A528C2">
                      <w:pPr>
                        <w:ind w:left="720" w:hangingChars="400" w:hanging="720"/>
                        <w:jc w:val="left"/>
                        <w:rPr>
                          <w:rStyle w:val="ad"/>
                          <w:rFonts w:asciiTheme="minorEastAsia" w:hAnsiTheme="minorEastAsia"/>
                          <w:sz w:val="18"/>
                          <w:szCs w:val="18"/>
                        </w:rPr>
                      </w:pPr>
                      <w:r w:rsidRPr="00D104E8">
                        <w:rPr>
                          <w:rFonts w:asciiTheme="minorEastAsia" w:hAnsiTheme="minorEastAsia" w:hint="eastAsia"/>
                          <w:sz w:val="18"/>
                          <w:szCs w:val="18"/>
                        </w:rPr>
                        <w:t>【参考】人権問題に関する指針</w:t>
                      </w:r>
                      <w:hyperlink r:id="rId9" w:history="1">
                        <w:r w:rsidR="00A77945" w:rsidRPr="00222547">
                          <w:rPr>
                            <w:rStyle w:val="ad"/>
                            <w:rFonts w:asciiTheme="minorEastAsia" w:hAnsiTheme="minorEastAsia"/>
                            <w:sz w:val="18"/>
                            <w:szCs w:val="18"/>
                          </w:rPr>
                          <w:t>https://www.pref.osaka.lg.jp/kenshin/sido-jinken/shishin.html</w:t>
                        </w:r>
                      </w:hyperlink>
                    </w:p>
                    <w:p w:rsidR="00A528C2" w:rsidRPr="00F86FE0" w:rsidRDefault="00A528C2" w:rsidP="00A528C2">
                      <w:pPr>
                        <w:ind w:leftChars="200" w:left="420" w:firstLineChars="50" w:firstLine="110"/>
                        <w:jc w:val="left"/>
                        <w:rPr>
                          <w:rFonts w:ascii="ＭＳ Ｐ明朝" w:eastAsia="ＭＳ Ｐ明朝" w:hAnsi="ＭＳ Ｐ明朝"/>
                          <w:b/>
                          <w:sz w:val="22"/>
                        </w:rPr>
                      </w:pPr>
                    </w:p>
                  </w:txbxContent>
                </v:textbox>
              </v:shape>
            </w:pict>
          </mc:Fallback>
        </mc:AlternateContent>
      </w:r>
    </w:p>
    <w:p w:rsidR="00A528C2" w:rsidRDefault="00A528C2" w:rsidP="00B31305">
      <w:pPr>
        <w:ind w:firstLineChars="100" w:firstLine="220"/>
        <w:jc w:val="left"/>
        <w:rPr>
          <w:rFonts w:asciiTheme="minorEastAsia" w:hAnsiTheme="minorEastAsia"/>
          <w:noProof/>
          <w:sz w:val="22"/>
        </w:rPr>
      </w:pPr>
    </w:p>
    <w:p w:rsidR="00A528C2" w:rsidRDefault="00A528C2" w:rsidP="00B31305">
      <w:pPr>
        <w:ind w:firstLineChars="100" w:firstLine="220"/>
        <w:jc w:val="left"/>
        <w:rPr>
          <w:rFonts w:asciiTheme="minorEastAsia" w:hAnsiTheme="minorEastAsia"/>
          <w:noProof/>
          <w:sz w:val="22"/>
        </w:rPr>
      </w:pPr>
    </w:p>
    <w:p w:rsidR="00A528C2" w:rsidRDefault="00A528C2" w:rsidP="00B31305">
      <w:pPr>
        <w:ind w:firstLineChars="100" w:firstLine="220"/>
        <w:jc w:val="left"/>
        <w:rPr>
          <w:rFonts w:asciiTheme="minorEastAsia" w:hAnsiTheme="minorEastAsia"/>
          <w:noProof/>
          <w:sz w:val="22"/>
        </w:rPr>
      </w:pPr>
    </w:p>
    <w:p w:rsidR="00A528C2" w:rsidRDefault="00A528C2" w:rsidP="00B31305">
      <w:pPr>
        <w:ind w:firstLineChars="100" w:firstLine="220"/>
        <w:jc w:val="left"/>
        <w:rPr>
          <w:rFonts w:asciiTheme="minorEastAsia" w:hAnsiTheme="minorEastAsia"/>
          <w:noProof/>
          <w:sz w:val="22"/>
        </w:rPr>
      </w:pPr>
    </w:p>
    <w:p w:rsidR="00A528C2" w:rsidRDefault="00A528C2" w:rsidP="00B31305">
      <w:pPr>
        <w:ind w:firstLineChars="100" w:firstLine="220"/>
        <w:jc w:val="left"/>
        <w:rPr>
          <w:rFonts w:asciiTheme="minorEastAsia" w:hAnsiTheme="minorEastAsia"/>
          <w:noProof/>
          <w:sz w:val="22"/>
        </w:rPr>
      </w:pPr>
    </w:p>
    <w:p w:rsidR="00A528C2" w:rsidRDefault="00A528C2" w:rsidP="00B31305">
      <w:pPr>
        <w:ind w:firstLineChars="100" w:firstLine="220"/>
        <w:jc w:val="left"/>
        <w:rPr>
          <w:rFonts w:asciiTheme="minorEastAsia" w:hAnsiTheme="minorEastAsia"/>
          <w:sz w:val="22"/>
        </w:rPr>
      </w:pPr>
    </w:p>
    <w:p w:rsidR="00D86FF1" w:rsidRPr="00152EF3" w:rsidRDefault="008B1368" w:rsidP="00B31305">
      <w:pPr>
        <w:ind w:firstLineChars="100" w:firstLine="220"/>
        <w:jc w:val="left"/>
        <w:rPr>
          <w:rFonts w:asciiTheme="minorEastAsia" w:hAnsiTheme="minorEastAsia"/>
          <w:sz w:val="22"/>
        </w:rPr>
      </w:pPr>
      <w:r w:rsidRPr="004A1870">
        <w:rPr>
          <w:rFonts w:asciiTheme="minorEastAsia" w:hAnsiTheme="minorEastAsia"/>
          <w:noProof/>
          <w:sz w:val="22"/>
        </w:rPr>
        <mc:AlternateContent>
          <mc:Choice Requires="wps">
            <w:drawing>
              <wp:anchor distT="0" distB="0" distL="114300" distR="114300" simplePos="0" relativeHeight="251710464" behindDoc="0" locked="0" layoutInCell="1" allowOverlap="1" wp14:anchorId="02EB3C4D" wp14:editId="157510F2">
                <wp:simplePos x="0" y="0"/>
                <wp:positionH relativeFrom="column">
                  <wp:posOffset>3810</wp:posOffset>
                </wp:positionH>
                <wp:positionV relativeFrom="paragraph">
                  <wp:posOffset>182245</wp:posOffset>
                </wp:positionV>
                <wp:extent cx="6172200" cy="1454150"/>
                <wp:effectExtent l="0" t="0" r="19050" b="127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54150"/>
                        </a:xfrm>
                        <a:prstGeom prst="rect">
                          <a:avLst/>
                        </a:prstGeom>
                        <a:solidFill>
                          <a:srgbClr val="FFFFFF"/>
                        </a:solidFill>
                        <a:ln w="9525">
                          <a:solidFill>
                            <a:srgbClr val="000000"/>
                          </a:solidFill>
                          <a:miter lim="800000"/>
                          <a:headEnd/>
                          <a:tailEnd/>
                        </a:ln>
                      </wps:spPr>
                      <wps:txbx>
                        <w:txbxContent>
                          <w:p w:rsidR="00F86FE0" w:rsidRPr="00D97B6D" w:rsidRDefault="00F86FE0" w:rsidP="00F86FE0">
                            <w:pPr>
                              <w:rPr>
                                <w:rFonts w:asciiTheme="minorEastAsia" w:hAnsiTheme="minorEastAsia"/>
                                <w:b/>
                                <w:sz w:val="22"/>
                              </w:rPr>
                            </w:pPr>
                            <w:r w:rsidRPr="00D97B6D">
                              <w:rPr>
                                <w:rFonts w:asciiTheme="minorEastAsia" w:hAnsiTheme="minorEastAsia" w:hint="eastAsia"/>
                                <w:b/>
                                <w:sz w:val="22"/>
                              </w:rPr>
                              <w:t>■</w:t>
                            </w:r>
                            <w:r w:rsidR="00B31305">
                              <w:rPr>
                                <w:rFonts w:asciiTheme="minorEastAsia" w:hAnsiTheme="minorEastAsia" w:hint="eastAsia"/>
                                <w:b/>
                                <w:sz w:val="22"/>
                              </w:rPr>
                              <w:t>入居差別事案</w:t>
                            </w:r>
                          </w:p>
                          <w:p w:rsidR="00C746BD" w:rsidRDefault="00AE5299" w:rsidP="00802330">
                            <w:pPr>
                              <w:ind w:leftChars="100" w:left="210"/>
                              <w:rPr>
                                <w:rFonts w:asciiTheme="minorEastAsia" w:hAnsiTheme="minorEastAsia"/>
                                <w:sz w:val="22"/>
                              </w:rPr>
                            </w:pPr>
                            <w:r w:rsidRPr="00C746BD">
                              <w:rPr>
                                <w:rFonts w:asciiTheme="minorEastAsia" w:hAnsiTheme="minorEastAsia" w:hint="eastAsia"/>
                                <w:sz w:val="22"/>
                              </w:rPr>
                              <w:t>宅地建物取引業者が、近畿レインズの物件情報（備考欄）に「外国人不可」等、不適切な文言</w:t>
                            </w:r>
                          </w:p>
                          <w:p w:rsidR="00AE5299" w:rsidRDefault="00AE5299" w:rsidP="00C746BD">
                            <w:pPr>
                              <w:rPr>
                                <w:rFonts w:asciiTheme="minorEastAsia" w:hAnsiTheme="minorEastAsia"/>
                                <w:sz w:val="22"/>
                              </w:rPr>
                            </w:pPr>
                            <w:r w:rsidRPr="00C746BD">
                              <w:rPr>
                                <w:rFonts w:asciiTheme="minorEastAsia" w:hAnsiTheme="minorEastAsia" w:hint="eastAsia"/>
                                <w:sz w:val="22"/>
                              </w:rPr>
                              <w:t>を入力し、掲載されていた。</w:t>
                            </w:r>
                          </w:p>
                          <w:p w:rsidR="00283E1C" w:rsidRDefault="00283E1C" w:rsidP="00283E1C">
                            <w:pPr>
                              <w:rPr>
                                <w:rFonts w:asciiTheme="minorEastAsia" w:hAnsiTheme="minorEastAsia"/>
                                <w:b/>
                                <w:sz w:val="22"/>
                              </w:rPr>
                            </w:pPr>
                            <w:r>
                              <w:rPr>
                                <w:rFonts w:asciiTheme="minorEastAsia" w:hAnsiTheme="minorEastAsia" w:hint="eastAsia"/>
                                <w:b/>
                                <w:sz w:val="22"/>
                              </w:rPr>
                              <w:t>■業者への指導</w:t>
                            </w:r>
                          </w:p>
                          <w:p w:rsidR="00B31305" w:rsidRPr="00C746BD" w:rsidRDefault="00283E1C" w:rsidP="00283E1C">
                            <w:pPr>
                              <w:ind w:leftChars="24" w:left="50" w:firstLineChars="100" w:firstLine="220"/>
                              <w:rPr>
                                <w:rFonts w:asciiTheme="minorEastAsia" w:hAnsiTheme="minorEastAsia"/>
                                <w:sz w:val="22"/>
                              </w:rPr>
                            </w:pPr>
                            <w:r>
                              <w:rPr>
                                <w:rFonts w:asciiTheme="minorEastAsia" w:hAnsiTheme="minorEastAsia" w:hint="eastAsia"/>
                                <w:sz w:val="22"/>
                              </w:rPr>
                              <w:t>当該</w:t>
                            </w:r>
                            <w:r w:rsidRPr="00802330">
                              <w:rPr>
                                <w:rFonts w:asciiTheme="minorEastAsia" w:hAnsiTheme="minorEastAsia" w:hint="eastAsia"/>
                                <w:sz w:val="22"/>
                              </w:rPr>
                              <w:t>宅地建物取引業者の行為は、指導監督基準第９に規定する「宅地建物取引業の運営に関し適正を欠く行為」に該当するため、宅地建物取引業法第71条に基づく指導を行った。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B3C4D" id="_x0000_s1027" type="#_x0000_t202" style="position:absolute;left:0;text-align:left;margin-left:.3pt;margin-top:14.35pt;width:486pt;height:11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">
                <v:textbox>
                  <w:txbxContent>
                    <w:p w:rsidR="00F86FE0" w:rsidRPr="00D97B6D" w:rsidRDefault="00F86FE0" w:rsidP="00F86FE0">
                      <w:pPr>
                        <w:rPr>
                          <w:rFonts w:asciiTheme="minorEastAsia" w:hAnsiTheme="minorEastAsia"/>
                          <w:b/>
                          <w:sz w:val="22"/>
                        </w:rPr>
                      </w:pPr>
                      <w:r w:rsidRPr="00D97B6D">
                        <w:rPr>
                          <w:rFonts w:asciiTheme="minorEastAsia" w:hAnsiTheme="minorEastAsia" w:hint="eastAsia"/>
                          <w:b/>
                          <w:sz w:val="22"/>
                        </w:rPr>
                        <w:t>■</w:t>
                      </w:r>
                      <w:r w:rsidR="00B31305">
                        <w:rPr>
                          <w:rFonts w:asciiTheme="minorEastAsia" w:hAnsiTheme="minorEastAsia" w:hint="eastAsia"/>
                          <w:b/>
                          <w:sz w:val="22"/>
                        </w:rPr>
                        <w:t>入居差別事案</w:t>
                      </w:r>
                    </w:p>
                    <w:p w:rsidR="00C746BD" w:rsidRDefault="00AE5299" w:rsidP="00802330">
                      <w:pPr>
                        <w:ind w:leftChars="100" w:left="210"/>
                        <w:rPr>
                          <w:rFonts w:asciiTheme="minorEastAsia" w:hAnsiTheme="minorEastAsia"/>
                          <w:sz w:val="22"/>
                        </w:rPr>
                      </w:pPr>
                      <w:r w:rsidRPr="00C746BD">
                        <w:rPr>
                          <w:rFonts w:asciiTheme="minorEastAsia" w:hAnsiTheme="minorEastAsia" w:hint="eastAsia"/>
                          <w:sz w:val="22"/>
                        </w:rPr>
                        <w:t>宅地建物取引業者が、近畿レインズの物件情報（備考欄）に「外国人不可」等、不適切な文言</w:t>
                      </w:r>
                    </w:p>
                    <w:p w:rsidR="00AE5299" w:rsidRDefault="00AE5299" w:rsidP="00C746BD">
                      <w:pPr>
                        <w:rPr>
                          <w:rFonts w:asciiTheme="minorEastAsia" w:hAnsiTheme="minorEastAsia"/>
                          <w:sz w:val="22"/>
                        </w:rPr>
                      </w:pPr>
                      <w:r w:rsidRPr="00C746BD">
                        <w:rPr>
                          <w:rFonts w:asciiTheme="minorEastAsia" w:hAnsiTheme="minorEastAsia" w:hint="eastAsia"/>
                          <w:sz w:val="22"/>
                        </w:rPr>
                        <w:t>を入力し、掲載されていた。</w:t>
                      </w:r>
                    </w:p>
                    <w:p w:rsidR="00283E1C" w:rsidRDefault="00283E1C" w:rsidP="00283E1C">
                      <w:pPr>
                        <w:rPr>
                          <w:rFonts w:asciiTheme="minorEastAsia" w:hAnsiTheme="minorEastAsia"/>
                          <w:b/>
                          <w:sz w:val="22"/>
                        </w:rPr>
                      </w:pPr>
                      <w:r>
                        <w:rPr>
                          <w:rFonts w:asciiTheme="minorEastAsia" w:hAnsiTheme="minorEastAsia" w:hint="eastAsia"/>
                          <w:b/>
                          <w:sz w:val="22"/>
                        </w:rPr>
                        <w:t>■業者への指導</w:t>
                      </w:r>
                      <w:bookmarkStart w:id="1" w:name="_GoBack"/>
                      <w:bookmarkEnd w:id="1"/>
                    </w:p>
                    <w:p w:rsidR="00B31305" w:rsidRPr="00C746BD" w:rsidRDefault="00283E1C" w:rsidP="00283E1C">
                      <w:pPr>
                        <w:ind w:leftChars="24" w:left="50" w:firstLineChars="100" w:firstLine="220"/>
                        <w:rPr>
                          <w:rFonts w:asciiTheme="minorEastAsia" w:hAnsiTheme="minorEastAsia"/>
                          <w:sz w:val="22"/>
                        </w:rPr>
                      </w:pPr>
                      <w:r>
                        <w:rPr>
                          <w:rFonts w:asciiTheme="minorEastAsia" w:hAnsiTheme="minorEastAsia" w:hint="eastAsia"/>
                          <w:sz w:val="22"/>
                        </w:rPr>
                        <w:t>当該</w:t>
                      </w:r>
                      <w:r w:rsidRPr="00802330">
                        <w:rPr>
                          <w:rFonts w:asciiTheme="minorEastAsia" w:hAnsiTheme="minorEastAsia" w:hint="eastAsia"/>
                          <w:sz w:val="22"/>
                        </w:rPr>
                        <w:t>宅地建物取引業者の行為は、指導監督基準第９に規定する「宅地建物取引業の運営に関し適正を欠く行為」に該当するため、宅地建物取引業法第71条に基づく指導を行った。</w:t>
                      </w:r>
                    </w:p>
                  </w:txbxContent>
                </v:textbox>
              </v:shape>
            </w:pict>
          </mc:Fallback>
        </mc:AlternateContent>
      </w:r>
    </w:p>
    <w:p w:rsidR="00AE5299" w:rsidRDefault="00AE5299" w:rsidP="003D6A0A">
      <w:pPr>
        <w:rPr>
          <w:rFonts w:asciiTheme="minorEastAsia" w:hAnsiTheme="minorEastAsia"/>
          <w:sz w:val="22"/>
        </w:rPr>
      </w:pPr>
    </w:p>
    <w:p w:rsidR="00AE5299" w:rsidRDefault="00AE5299" w:rsidP="00AE5299">
      <w:pPr>
        <w:rPr>
          <w:rFonts w:asciiTheme="minorEastAsia" w:hAnsiTheme="minorEastAsia"/>
          <w:sz w:val="22"/>
        </w:rPr>
      </w:pPr>
    </w:p>
    <w:p w:rsidR="00C746BD" w:rsidRDefault="00C746BD" w:rsidP="003D6A0A">
      <w:pPr>
        <w:rPr>
          <w:rFonts w:asciiTheme="minorEastAsia" w:hAnsiTheme="minorEastAsia"/>
          <w:b/>
          <w:sz w:val="22"/>
        </w:rPr>
      </w:pPr>
    </w:p>
    <w:p w:rsidR="00B31305" w:rsidRDefault="00B31305" w:rsidP="003D6A0A">
      <w:pPr>
        <w:rPr>
          <w:rFonts w:asciiTheme="minorEastAsia" w:hAnsiTheme="minorEastAsia"/>
          <w:b/>
          <w:sz w:val="22"/>
        </w:rPr>
      </w:pPr>
    </w:p>
    <w:p w:rsidR="00B31305" w:rsidRDefault="00B31305" w:rsidP="003D6A0A">
      <w:pPr>
        <w:rPr>
          <w:rFonts w:asciiTheme="minorEastAsia" w:hAnsiTheme="minorEastAsia"/>
          <w:b/>
          <w:sz w:val="22"/>
        </w:rPr>
      </w:pPr>
    </w:p>
    <w:p w:rsidR="00B31305" w:rsidRDefault="00B31305" w:rsidP="003D6A0A">
      <w:pPr>
        <w:rPr>
          <w:rFonts w:asciiTheme="minorEastAsia" w:hAnsiTheme="minorEastAsia"/>
          <w:b/>
          <w:sz w:val="22"/>
        </w:rPr>
      </w:pPr>
    </w:p>
    <w:p w:rsidR="00693EAE" w:rsidRDefault="00F86FE0" w:rsidP="003D6A0A">
      <w:pPr>
        <w:rPr>
          <w:rFonts w:asciiTheme="minorEastAsia" w:hAnsiTheme="minorEastAsia"/>
          <w:b/>
          <w:sz w:val="22"/>
        </w:rPr>
      </w:pPr>
      <w:r w:rsidRPr="004A1870">
        <w:rPr>
          <w:rFonts w:asciiTheme="minorEastAsia" w:hAnsiTheme="minorEastAsia"/>
          <w:noProof/>
          <w:sz w:val="22"/>
        </w:rPr>
        <mc:AlternateContent>
          <mc:Choice Requires="wps">
            <w:drawing>
              <wp:anchor distT="0" distB="0" distL="114300" distR="114300" simplePos="0" relativeHeight="251708416" behindDoc="0" locked="0" layoutInCell="1" allowOverlap="1" wp14:anchorId="72BB936A" wp14:editId="21133B7A">
                <wp:simplePos x="0" y="0"/>
                <wp:positionH relativeFrom="column">
                  <wp:posOffset>3810</wp:posOffset>
                </wp:positionH>
                <wp:positionV relativeFrom="paragraph">
                  <wp:posOffset>140335</wp:posOffset>
                </wp:positionV>
                <wp:extent cx="6172200" cy="2273300"/>
                <wp:effectExtent l="0" t="0" r="19050" b="1270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273300"/>
                        </a:xfrm>
                        <a:prstGeom prst="rect">
                          <a:avLst/>
                        </a:prstGeom>
                        <a:solidFill>
                          <a:srgbClr val="FFFFFF"/>
                        </a:solidFill>
                        <a:ln w="9525">
                          <a:solidFill>
                            <a:srgbClr val="000000"/>
                          </a:solidFill>
                          <a:miter lim="800000"/>
                          <a:headEnd/>
                          <a:tailEnd/>
                        </a:ln>
                      </wps:spPr>
                      <wps:txbx>
                        <w:txbxContent>
                          <w:p w:rsidR="00F86FE0" w:rsidRPr="00D97B6D" w:rsidRDefault="00F86FE0" w:rsidP="00F86FE0">
                            <w:pPr>
                              <w:rPr>
                                <w:rFonts w:asciiTheme="minorEastAsia" w:hAnsiTheme="minorEastAsia"/>
                                <w:b/>
                                <w:sz w:val="22"/>
                              </w:rPr>
                            </w:pPr>
                            <w:r w:rsidRPr="00D97B6D">
                              <w:rPr>
                                <w:rFonts w:asciiTheme="minorEastAsia" w:hAnsiTheme="minorEastAsia" w:hint="eastAsia"/>
                                <w:b/>
                                <w:sz w:val="22"/>
                              </w:rPr>
                              <w:t>■大阪府「宅地建物取引業法に基づく指導監督基準」</w:t>
                            </w:r>
                            <w:r>
                              <w:rPr>
                                <w:rFonts w:asciiTheme="minorEastAsia" w:hAnsiTheme="minorEastAsia" w:hint="eastAsia"/>
                                <w:b/>
                                <w:sz w:val="22"/>
                              </w:rPr>
                              <w:t>（抜粋）</w:t>
                            </w:r>
                          </w:p>
                          <w:p w:rsidR="002F540A" w:rsidRDefault="002F540A" w:rsidP="002F540A">
                            <w:pPr>
                              <w:rPr>
                                <w:rFonts w:asciiTheme="minorEastAsia" w:hAnsiTheme="minorEastAsia"/>
                                <w:b/>
                                <w:sz w:val="22"/>
                              </w:rPr>
                            </w:pPr>
                            <w:r>
                              <w:rPr>
                                <w:rFonts w:asciiTheme="minorEastAsia" w:hAnsiTheme="minorEastAsia" w:hint="eastAsia"/>
                                <w:sz w:val="22"/>
                              </w:rPr>
                              <w:t>（宅地建物取引業の運営に関し適正を欠く行為に対する指導等）</w:t>
                            </w:r>
                          </w:p>
                          <w:p w:rsidR="00693EAE" w:rsidRPr="00693EAE" w:rsidRDefault="00693EAE" w:rsidP="00D97B6D">
                            <w:pPr>
                              <w:widowControl/>
                              <w:ind w:left="420" w:hangingChars="200" w:hanging="420"/>
                              <w:rPr>
                                <w:rFonts w:asciiTheme="minorEastAsia" w:hAnsiTheme="minorEastAsia"/>
                                <w:szCs w:val="21"/>
                              </w:rPr>
                            </w:pPr>
                            <w:r w:rsidRPr="00693EAE">
                              <w:rPr>
                                <w:rFonts w:asciiTheme="minorEastAsia" w:hAnsiTheme="minorEastAsia" w:hint="eastAsia"/>
                                <w:szCs w:val="21"/>
                              </w:rPr>
                              <w:t>第９　知事は、業者が宅地建物取引業に関し次に掲げる行為をした場合は、必要な指導</w:t>
                            </w:r>
                            <w:r w:rsidR="00E8751F">
                              <w:rPr>
                                <w:rFonts w:asciiTheme="minorEastAsia" w:hAnsiTheme="minorEastAsia" w:hint="eastAsia"/>
                                <w:szCs w:val="21"/>
                              </w:rPr>
                              <w:t>等を行うことがある</w:t>
                            </w:r>
                            <w:r w:rsidRPr="00693EAE">
                              <w:rPr>
                                <w:rFonts w:asciiTheme="minorEastAsia" w:hAnsiTheme="minorEastAsia" w:hint="eastAsia"/>
                                <w:szCs w:val="21"/>
                              </w:rPr>
                              <w:t>。</w:t>
                            </w:r>
                          </w:p>
                          <w:p w:rsidR="00D97B6D" w:rsidRDefault="00693EAE" w:rsidP="00D97B6D">
                            <w:pPr>
                              <w:widowControl/>
                              <w:ind w:left="1050" w:hangingChars="500" w:hanging="1050"/>
                              <w:rPr>
                                <w:rFonts w:asciiTheme="minorEastAsia" w:hAnsiTheme="minorEastAsia"/>
                                <w:szCs w:val="21"/>
                              </w:rPr>
                            </w:pPr>
                            <w:r w:rsidRPr="00693EAE">
                              <w:rPr>
                                <w:rFonts w:asciiTheme="minorEastAsia" w:hAnsiTheme="minorEastAsia" w:hint="eastAsia"/>
                                <w:szCs w:val="21"/>
                              </w:rPr>
                              <w:t xml:space="preserve">　（１）　取引の対象となる物件が同和地区（大阪府部落差別事象に係る調査等の規制等に関す</w:t>
                            </w:r>
                          </w:p>
                          <w:p w:rsidR="00D97B6D" w:rsidRDefault="00693EAE" w:rsidP="00693EAE">
                            <w:pPr>
                              <w:widowControl/>
                              <w:ind w:leftChars="400" w:left="1050" w:hangingChars="100" w:hanging="210"/>
                              <w:rPr>
                                <w:rFonts w:asciiTheme="minorEastAsia" w:hAnsiTheme="minorEastAsia"/>
                                <w:szCs w:val="21"/>
                              </w:rPr>
                            </w:pPr>
                            <w:r w:rsidRPr="00693EAE">
                              <w:rPr>
                                <w:rFonts w:asciiTheme="minorEastAsia" w:hAnsiTheme="minorEastAsia" w:hint="eastAsia"/>
                                <w:szCs w:val="21"/>
                              </w:rPr>
                              <w:t>る条例第２条第１号の規定による。）に所在するか否かについて調査すること又は取引関</w:t>
                            </w:r>
                          </w:p>
                          <w:p w:rsidR="00693EAE" w:rsidRPr="00693EAE" w:rsidRDefault="00693EAE" w:rsidP="00693EAE">
                            <w:pPr>
                              <w:widowControl/>
                              <w:ind w:leftChars="400" w:left="1050" w:hangingChars="100" w:hanging="210"/>
                              <w:rPr>
                                <w:rFonts w:asciiTheme="minorEastAsia" w:hAnsiTheme="minorEastAsia"/>
                                <w:szCs w:val="21"/>
                              </w:rPr>
                            </w:pPr>
                            <w:r w:rsidRPr="00693EAE">
                              <w:rPr>
                                <w:rFonts w:asciiTheme="minorEastAsia" w:hAnsiTheme="minorEastAsia" w:hint="eastAsia"/>
                                <w:szCs w:val="21"/>
                              </w:rPr>
                              <w:t>係者に教示すること。</w:t>
                            </w:r>
                          </w:p>
                          <w:p w:rsidR="00693EAE" w:rsidRDefault="00693EAE" w:rsidP="00693EAE">
                            <w:pPr>
                              <w:ind w:leftChars="100" w:left="840" w:hangingChars="300" w:hanging="630"/>
                              <w:rPr>
                                <w:rFonts w:asciiTheme="minorEastAsia" w:hAnsiTheme="minorEastAsia"/>
                                <w:szCs w:val="21"/>
                                <w:u w:val="wave"/>
                              </w:rPr>
                            </w:pPr>
                            <w:r w:rsidRPr="00C746BD">
                              <w:rPr>
                                <w:rFonts w:asciiTheme="minorEastAsia" w:hAnsiTheme="minorEastAsia" w:hint="eastAsia"/>
                                <w:szCs w:val="21"/>
                                <w:u w:val="wave"/>
                              </w:rPr>
                              <w:t>（２）　賃貸住宅の入居申込者が外国人、障がい者、高齢者又は母子（父子）家庭であるという理由（以下「特定理由」という。）だけで、特定理由該当者からの入居申込みを拒否すること。</w:t>
                            </w:r>
                          </w:p>
                          <w:p w:rsidR="00F86FE0" w:rsidRPr="00F86FE0" w:rsidRDefault="00F86FE0" w:rsidP="00F86FE0">
                            <w:pPr>
                              <w:rPr>
                                <w:rFonts w:asciiTheme="minorEastAsia" w:hAnsiTheme="minorEastAsia"/>
                                <w:sz w:val="18"/>
                                <w:szCs w:val="18"/>
                              </w:rPr>
                            </w:pPr>
                            <w:r w:rsidRPr="00F86FE0">
                              <w:rPr>
                                <w:rFonts w:asciiTheme="minorEastAsia" w:hAnsiTheme="minorEastAsia" w:hint="eastAsia"/>
                                <w:sz w:val="18"/>
                                <w:szCs w:val="18"/>
                              </w:rPr>
                              <w:t>【参考】指導監督基準</w:t>
                            </w:r>
                            <w:hyperlink r:id="rId10" w:history="1">
                              <w:r w:rsidR="00A77945" w:rsidRPr="00222547">
                                <w:rPr>
                                  <w:rStyle w:val="ad"/>
                                  <w:rFonts w:asciiTheme="minorEastAsia" w:hAnsiTheme="minorEastAsia" w:hint="eastAsia"/>
                                  <w:sz w:val="18"/>
                                  <w:szCs w:val="18"/>
                                </w:rPr>
                                <w:t>http</w:t>
                              </w:r>
                              <w:r w:rsidR="00A77945" w:rsidRPr="00222547">
                                <w:rPr>
                                  <w:rStyle w:val="ad"/>
                                  <w:rFonts w:asciiTheme="minorEastAsia" w:hAnsiTheme="minorEastAsia"/>
                                  <w:sz w:val="18"/>
                                  <w:szCs w:val="18"/>
                                </w:rPr>
                                <w:t>s</w:t>
                              </w:r>
                              <w:r w:rsidR="00A77945" w:rsidRPr="00222547">
                                <w:rPr>
                                  <w:rStyle w:val="ad"/>
                                  <w:rFonts w:asciiTheme="minorEastAsia" w:hAnsiTheme="minorEastAsia" w:hint="eastAsia"/>
                                  <w:sz w:val="18"/>
                                  <w:szCs w:val="18"/>
                                </w:rPr>
                                <w:t>://www.pref.osaka.lg.jp/kenshin/sidokantokukijun/index.html</w:t>
                              </w:r>
                            </w:hyperlink>
                          </w:p>
                          <w:p w:rsidR="00F86FE0" w:rsidRPr="00F86FE0" w:rsidRDefault="00F86FE0" w:rsidP="00F86FE0">
                            <w:pPr>
                              <w:ind w:leftChars="100" w:left="750" w:hangingChars="300" w:hanging="540"/>
                              <w:rPr>
                                <w:rFonts w:asciiTheme="minorEastAsia" w:hAnsiTheme="minorEastAsia"/>
                                <w:sz w:val="18"/>
                                <w:szCs w:val="18"/>
                                <w:u w:val="wav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B936A" id="_x0000_s1028" type="#_x0000_t202" style="position:absolute;left:0;text-align:left;margin-left:.3pt;margin-top:11.05pt;width:486pt;height:17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">
                <v:textbox>
                  <w:txbxContent>
                    <w:p w:rsidR="00F86FE0" w:rsidRPr="00D97B6D" w:rsidRDefault="00F86FE0" w:rsidP="00F86FE0">
                      <w:pPr>
                        <w:rPr>
                          <w:rFonts w:asciiTheme="minorEastAsia" w:hAnsiTheme="minorEastAsia"/>
                          <w:b/>
                          <w:sz w:val="22"/>
                        </w:rPr>
                      </w:pPr>
                      <w:r w:rsidRPr="00D97B6D">
                        <w:rPr>
                          <w:rFonts w:asciiTheme="minorEastAsia" w:hAnsiTheme="minorEastAsia" w:hint="eastAsia"/>
                          <w:b/>
                          <w:sz w:val="22"/>
                        </w:rPr>
                        <w:t>■大阪府「宅地建物取引業法に基づく指導監督基準」</w:t>
                      </w:r>
                      <w:r>
                        <w:rPr>
                          <w:rFonts w:asciiTheme="minorEastAsia" w:hAnsiTheme="minorEastAsia" w:hint="eastAsia"/>
                          <w:b/>
                          <w:sz w:val="22"/>
                        </w:rPr>
                        <w:t>（抜粋）</w:t>
                      </w:r>
                    </w:p>
                    <w:p w:rsidR="002F540A" w:rsidRDefault="002F540A" w:rsidP="002F540A">
                      <w:pPr>
                        <w:rPr>
                          <w:rFonts w:asciiTheme="minorEastAsia" w:hAnsiTheme="minorEastAsia"/>
                          <w:b/>
                          <w:sz w:val="22"/>
                        </w:rPr>
                      </w:pPr>
                      <w:r>
                        <w:rPr>
                          <w:rFonts w:asciiTheme="minorEastAsia" w:hAnsiTheme="minorEastAsia" w:hint="eastAsia"/>
                          <w:sz w:val="22"/>
                        </w:rPr>
                        <w:t>（宅地建物取引業の運営に関し適正を欠く行為に対する指導等）</w:t>
                      </w:r>
                    </w:p>
                    <w:p w:rsidR="00693EAE" w:rsidRPr="00693EAE" w:rsidRDefault="00693EAE" w:rsidP="00D97B6D">
                      <w:pPr>
                        <w:widowControl/>
                        <w:ind w:left="420" w:hangingChars="200" w:hanging="420"/>
                        <w:rPr>
                          <w:rFonts w:asciiTheme="minorEastAsia" w:hAnsiTheme="minorEastAsia"/>
                          <w:szCs w:val="21"/>
                        </w:rPr>
                      </w:pPr>
                      <w:r w:rsidRPr="00693EAE">
                        <w:rPr>
                          <w:rFonts w:asciiTheme="minorEastAsia" w:hAnsiTheme="minorEastAsia" w:hint="eastAsia"/>
                          <w:szCs w:val="21"/>
                        </w:rPr>
                        <w:t>第９　知事は、業者が宅地建物取引業に関し次に掲げる行為をした場合は、必要な指導</w:t>
                      </w:r>
                      <w:r w:rsidR="00E8751F">
                        <w:rPr>
                          <w:rFonts w:asciiTheme="minorEastAsia" w:hAnsiTheme="minorEastAsia" w:hint="eastAsia"/>
                          <w:szCs w:val="21"/>
                        </w:rPr>
                        <w:t>等を行うことがある</w:t>
                      </w:r>
                      <w:r w:rsidRPr="00693EAE">
                        <w:rPr>
                          <w:rFonts w:asciiTheme="minorEastAsia" w:hAnsiTheme="minorEastAsia" w:hint="eastAsia"/>
                          <w:szCs w:val="21"/>
                        </w:rPr>
                        <w:t>。</w:t>
                      </w:r>
                    </w:p>
                    <w:p w:rsidR="00D97B6D" w:rsidRDefault="00693EAE" w:rsidP="00D97B6D">
                      <w:pPr>
                        <w:widowControl/>
                        <w:ind w:left="1050" w:hangingChars="500" w:hanging="1050"/>
                        <w:rPr>
                          <w:rFonts w:asciiTheme="minorEastAsia" w:hAnsiTheme="minorEastAsia"/>
                          <w:szCs w:val="21"/>
                        </w:rPr>
                      </w:pPr>
                      <w:r w:rsidRPr="00693EAE">
                        <w:rPr>
                          <w:rFonts w:asciiTheme="minorEastAsia" w:hAnsiTheme="minorEastAsia" w:hint="eastAsia"/>
                          <w:szCs w:val="21"/>
                        </w:rPr>
                        <w:t xml:space="preserve">　（１）　取引の対象となる物件が同和地区（大阪府部落差別事象に係る調査等の規制等に関す</w:t>
                      </w:r>
                    </w:p>
                    <w:p w:rsidR="00D97B6D" w:rsidRDefault="00693EAE" w:rsidP="00693EAE">
                      <w:pPr>
                        <w:widowControl/>
                        <w:ind w:leftChars="400" w:left="1050" w:hangingChars="100" w:hanging="210"/>
                        <w:rPr>
                          <w:rFonts w:asciiTheme="minorEastAsia" w:hAnsiTheme="minorEastAsia"/>
                          <w:szCs w:val="21"/>
                        </w:rPr>
                      </w:pPr>
                      <w:r w:rsidRPr="00693EAE">
                        <w:rPr>
                          <w:rFonts w:asciiTheme="minorEastAsia" w:hAnsiTheme="minorEastAsia" w:hint="eastAsia"/>
                          <w:szCs w:val="21"/>
                        </w:rPr>
                        <w:t>る条例第２条第１号の規定による。）に所在するか否かについて調査すること又は取引関</w:t>
                      </w:r>
                    </w:p>
                    <w:p w:rsidR="00693EAE" w:rsidRPr="00693EAE" w:rsidRDefault="00693EAE" w:rsidP="00693EAE">
                      <w:pPr>
                        <w:widowControl/>
                        <w:ind w:leftChars="400" w:left="1050" w:hangingChars="100" w:hanging="210"/>
                        <w:rPr>
                          <w:rFonts w:asciiTheme="minorEastAsia" w:hAnsiTheme="minorEastAsia"/>
                          <w:szCs w:val="21"/>
                        </w:rPr>
                      </w:pPr>
                      <w:r w:rsidRPr="00693EAE">
                        <w:rPr>
                          <w:rFonts w:asciiTheme="minorEastAsia" w:hAnsiTheme="minorEastAsia" w:hint="eastAsia"/>
                          <w:szCs w:val="21"/>
                        </w:rPr>
                        <w:t>係者に教示すること。</w:t>
                      </w:r>
                    </w:p>
                    <w:p w:rsidR="00693EAE" w:rsidRDefault="00693EAE" w:rsidP="00693EAE">
                      <w:pPr>
                        <w:ind w:leftChars="100" w:left="840" w:hangingChars="300" w:hanging="630"/>
                        <w:rPr>
                          <w:rFonts w:asciiTheme="minorEastAsia" w:hAnsiTheme="minorEastAsia"/>
                          <w:szCs w:val="21"/>
                          <w:u w:val="wave"/>
                        </w:rPr>
                      </w:pPr>
                      <w:r w:rsidRPr="00C746BD">
                        <w:rPr>
                          <w:rFonts w:asciiTheme="minorEastAsia" w:hAnsiTheme="minorEastAsia" w:hint="eastAsia"/>
                          <w:szCs w:val="21"/>
                          <w:u w:val="wave"/>
                        </w:rPr>
                        <w:t>（２）　賃貸住宅の入居申込者が外国人、障がい者、高齢者又は母子（父子）家庭であるという理由（以下「特定理由」という。）だけで、特定理由該当者からの入居申込みを拒否すること。</w:t>
                      </w:r>
                    </w:p>
                    <w:p w:rsidR="00F86FE0" w:rsidRPr="00F86FE0" w:rsidRDefault="00F86FE0" w:rsidP="00F86FE0">
                      <w:pPr>
                        <w:rPr>
                          <w:rFonts w:asciiTheme="minorEastAsia" w:hAnsiTheme="minorEastAsia"/>
                          <w:sz w:val="18"/>
                          <w:szCs w:val="18"/>
                        </w:rPr>
                      </w:pPr>
                      <w:r w:rsidRPr="00F86FE0">
                        <w:rPr>
                          <w:rFonts w:asciiTheme="minorEastAsia" w:hAnsiTheme="minorEastAsia" w:hint="eastAsia"/>
                          <w:sz w:val="18"/>
                          <w:szCs w:val="18"/>
                        </w:rPr>
                        <w:t>【参考】指導監督基準</w:t>
                      </w:r>
                      <w:hyperlink r:id="rId11" w:history="1">
                        <w:r w:rsidR="00A77945" w:rsidRPr="00222547">
                          <w:rPr>
                            <w:rStyle w:val="ad"/>
                            <w:rFonts w:asciiTheme="minorEastAsia" w:hAnsiTheme="minorEastAsia" w:hint="eastAsia"/>
                            <w:sz w:val="18"/>
                            <w:szCs w:val="18"/>
                          </w:rPr>
                          <w:t>http</w:t>
                        </w:r>
                        <w:r w:rsidR="00A77945" w:rsidRPr="00222547">
                          <w:rPr>
                            <w:rStyle w:val="ad"/>
                            <w:rFonts w:asciiTheme="minorEastAsia" w:hAnsiTheme="minorEastAsia"/>
                            <w:sz w:val="18"/>
                            <w:szCs w:val="18"/>
                          </w:rPr>
                          <w:t>s</w:t>
                        </w:r>
                        <w:r w:rsidR="00A77945" w:rsidRPr="00222547">
                          <w:rPr>
                            <w:rStyle w:val="ad"/>
                            <w:rFonts w:asciiTheme="minorEastAsia" w:hAnsiTheme="minorEastAsia" w:hint="eastAsia"/>
                            <w:sz w:val="18"/>
                            <w:szCs w:val="18"/>
                          </w:rPr>
                          <w:t>://www.pref.osaka.lg.jp/kenshin/sidokantokukijun/index.html</w:t>
                        </w:r>
                      </w:hyperlink>
                    </w:p>
                    <w:p w:rsidR="00F86FE0" w:rsidRPr="00F86FE0" w:rsidRDefault="00F86FE0" w:rsidP="00F86FE0">
                      <w:pPr>
                        <w:ind w:leftChars="100" w:left="750" w:hangingChars="300" w:hanging="540"/>
                        <w:rPr>
                          <w:rFonts w:asciiTheme="minorEastAsia" w:hAnsiTheme="minorEastAsia"/>
                          <w:sz w:val="18"/>
                          <w:szCs w:val="18"/>
                          <w:u w:val="wave"/>
                        </w:rPr>
                      </w:pPr>
                    </w:p>
                  </w:txbxContent>
                </v:textbox>
              </v:shape>
            </w:pict>
          </mc:Fallback>
        </mc:AlternateContent>
      </w:r>
    </w:p>
    <w:p w:rsidR="00693EAE" w:rsidRDefault="00693EAE" w:rsidP="003D6A0A">
      <w:pPr>
        <w:rPr>
          <w:rFonts w:asciiTheme="minorEastAsia" w:hAnsiTheme="minorEastAsia"/>
          <w:b/>
          <w:sz w:val="22"/>
        </w:rPr>
      </w:pPr>
    </w:p>
    <w:p w:rsidR="00693EAE" w:rsidRDefault="00693EAE" w:rsidP="003D6A0A">
      <w:pPr>
        <w:rPr>
          <w:rFonts w:asciiTheme="minorEastAsia" w:hAnsiTheme="minorEastAsia"/>
          <w:b/>
          <w:sz w:val="22"/>
        </w:rPr>
      </w:pPr>
    </w:p>
    <w:p w:rsidR="00693EAE" w:rsidRDefault="00693EAE" w:rsidP="003D6A0A">
      <w:pPr>
        <w:rPr>
          <w:rFonts w:asciiTheme="minorEastAsia" w:hAnsiTheme="minorEastAsia"/>
          <w:b/>
          <w:sz w:val="22"/>
        </w:rPr>
      </w:pPr>
    </w:p>
    <w:p w:rsidR="00693EAE" w:rsidRDefault="00693EAE" w:rsidP="003D6A0A">
      <w:pPr>
        <w:rPr>
          <w:rFonts w:asciiTheme="minorEastAsia" w:hAnsiTheme="minorEastAsia"/>
          <w:b/>
          <w:sz w:val="22"/>
        </w:rPr>
      </w:pPr>
    </w:p>
    <w:p w:rsidR="00693EAE" w:rsidRDefault="00693EAE" w:rsidP="003D6A0A">
      <w:pPr>
        <w:rPr>
          <w:rFonts w:asciiTheme="minorEastAsia" w:hAnsiTheme="minorEastAsia"/>
          <w:b/>
          <w:sz w:val="22"/>
        </w:rPr>
      </w:pPr>
    </w:p>
    <w:p w:rsidR="00693EAE" w:rsidRDefault="00693EAE" w:rsidP="003D6A0A">
      <w:pPr>
        <w:rPr>
          <w:rFonts w:asciiTheme="minorEastAsia" w:hAnsiTheme="minorEastAsia"/>
          <w:b/>
          <w:sz w:val="22"/>
        </w:rPr>
      </w:pPr>
    </w:p>
    <w:p w:rsidR="00C746BD" w:rsidRDefault="00C746BD" w:rsidP="003D6A0A">
      <w:pPr>
        <w:rPr>
          <w:rFonts w:asciiTheme="minorEastAsia" w:hAnsiTheme="minorEastAsia"/>
          <w:b/>
          <w:sz w:val="22"/>
        </w:rPr>
      </w:pPr>
    </w:p>
    <w:p w:rsidR="00F86FE0" w:rsidRDefault="00F86FE0" w:rsidP="003D6A0A">
      <w:pPr>
        <w:rPr>
          <w:rFonts w:asciiTheme="minorEastAsia" w:hAnsiTheme="minorEastAsia"/>
          <w:b/>
          <w:sz w:val="22"/>
        </w:rPr>
      </w:pPr>
    </w:p>
    <w:p w:rsidR="00D23DC8" w:rsidRPr="00D86FF1" w:rsidRDefault="00D23DC8" w:rsidP="00C746BD">
      <w:pPr>
        <w:widowControl/>
        <w:rPr>
          <w:rFonts w:asciiTheme="minorEastAsia" w:hAnsiTheme="minorEastAsia"/>
          <w:sz w:val="22"/>
        </w:rPr>
      </w:pPr>
    </w:p>
    <w:sectPr w:rsidR="00D23DC8" w:rsidRPr="00D86FF1" w:rsidSect="008B1368">
      <w:pgSz w:w="11906" w:h="16838" w:code="9"/>
      <w:pgMar w:top="567" w:right="1134" w:bottom="567" w:left="1134" w:header="851" w:footer="680"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6D0" w:rsidRDefault="00A856D0" w:rsidP="0046165F">
      <w:r>
        <w:separator/>
      </w:r>
    </w:p>
  </w:endnote>
  <w:endnote w:type="continuationSeparator" w:id="0">
    <w:p w:rsidR="00A856D0" w:rsidRDefault="00A856D0" w:rsidP="0046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6D0" w:rsidRDefault="00A856D0" w:rsidP="0046165F">
      <w:r>
        <w:separator/>
      </w:r>
    </w:p>
  </w:footnote>
  <w:footnote w:type="continuationSeparator" w:id="0">
    <w:p w:rsidR="00A856D0" w:rsidRDefault="00A856D0" w:rsidP="0046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A4CD1"/>
    <w:multiLevelType w:val="hybridMultilevel"/>
    <w:tmpl w:val="FD54089C"/>
    <w:lvl w:ilvl="0" w:tplc="F9B2DB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6B0A33"/>
    <w:multiLevelType w:val="hybridMultilevel"/>
    <w:tmpl w:val="38821D6E"/>
    <w:lvl w:ilvl="0" w:tplc="FB06D7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DB43A9"/>
    <w:multiLevelType w:val="hybridMultilevel"/>
    <w:tmpl w:val="13BC8FE0"/>
    <w:lvl w:ilvl="0" w:tplc="E10C15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761631"/>
    <w:multiLevelType w:val="hybridMultilevel"/>
    <w:tmpl w:val="B4CC95C0"/>
    <w:lvl w:ilvl="0" w:tplc="F8B02D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EB6370"/>
    <w:multiLevelType w:val="hybridMultilevel"/>
    <w:tmpl w:val="FEB2AEF8"/>
    <w:lvl w:ilvl="0" w:tplc="25C8D2C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2D6F3F"/>
    <w:multiLevelType w:val="hybridMultilevel"/>
    <w:tmpl w:val="F54625DE"/>
    <w:lvl w:ilvl="0" w:tplc="E2882C5A">
      <w:numFmt w:val="bullet"/>
      <w:lvlText w:val="・"/>
      <w:lvlJc w:val="left"/>
      <w:pPr>
        <w:ind w:left="375" w:hanging="360"/>
      </w:pPr>
      <w:rPr>
        <w:rFonts w:ascii="ＭＳ 明朝" w:eastAsia="ＭＳ 明朝" w:hAnsi="ＭＳ 明朝" w:cstheme="minorBidi" w:hint="eastAsia"/>
      </w:rPr>
    </w:lvl>
    <w:lvl w:ilvl="1" w:tplc="0409000B" w:tentative="1">
      <w:start w:val="1"/>
      <w:numFmt w:val="bullet"/>
      <w:lvlText w:val=""/>
      <w:lvlJc w:val="left"/>
      <w:pPr>
        <w:ind w:left="855" w:hanging="420"/>
      </w:pPr>
      <w:rPr>
        <w:rFonts w:ascii="Wingdings" w:hAnsi="Wingdings" w:hint="default"/>
      </w:rPr>
    </w:lvl>
    <w:lvl w:ilvl="2" w:tplc="0409000D" w:tentative="1">
      <w:start w:val="1"/>
      <w:numFmt w:val="bullet"/>
      <w:lvlText w:val=""/>
      <w:lvlJc w:val="left"/>
      <w:pPr>
        <w:ind w:left="1275" w:hanging="420"/>
      </w:pPr>
      <w:rPr>
        <w:rFonts w:ascii="Wingdings" w:hAnsi="Wingdings" w:hint="default"/>
      </w:rPr>
    </w:lvl>
    <w:lvl w:ilvl="3" w:tplc="04090001" w:tentative="1">
      <w:start w:val="1"/>
      <w:numFmt w:val="bullet"/>
      <w:lvlText w:val=""/>
      <w:lvlJc w:val="left"/>
      <w:pPr>
        <w:ind w:left="1695" w:hanging="420"/>
      </w:pPr>
      <w:rPr>
        <w:rFonts w:ascii="Wingdings" w:hAnsi="Wingdings" w:hint="default"/>
      </w:rPr>
    </w:lvl>
    <w:lvl w:ilvl="4" w:tplc="0409000B" w:tentative="1">
      <w:start w:val="1"/>
      <w:numFmt w:val="bullet"/>
      <w:lvlText w:val=""/>
      <w:lvlJc w:val="left"/>
      <w:pPr>
        <w:ind w:left="2115" w:hanging="420"/>
      </w:pPr>
      <w:rPr>
        <w:rFonts w:ascii="Wingdings" w:hAnsi="Wingdings" w:hint="default"/>
      </w:rPr>
    </w:lvl>
    <w:lvl w:ilvl="5" w:tplc="0409000D" w:tentative="1">
      <w:start w:val="1"/>
      <w:numFmt w:val="bullet"/>
      <w:lvlText w:val=""/>
      <w:lvlJc w:val="left"/>
      <w:pPr>
        <w:ind w:left="2535" w:hanging="420"/>
      </w:pPr>
      <w:rPr>
        <w:rFonts w:ascii="Wingdings" w:hAnsi="Wingdings" w:hint="default"/>
      </w:rPr>
    </w:lvl>
    <w:lvl w:ilvl="6" w:tplc="04090001" w:tentative="1">
      <w:start w:val="1"/>
      <w:numFmt w:val="bullet"/>
      <w:lvlText w:val=""/>
      <w:lvlJc w:val="left"/>
      <w:pPr>
        <w:ind w:left="2955" w:hanging="420"/>
      </w:pPr>
      <w:rPr>
        <w:rFonts w:ascii="Wingdings" w:hAnsi="Wingdings" w:hint="default"/>
      </w:rPr>
    </w:lvl>
    <w:lvl w:ilvl="7" w:tplc="0409000B" w:tentative="1">
      <w:start w:val="1"/>
      <w:numFmt w:val="bullet"/>
      <w:lvlText w:val=""/>
      <w:lvlJc w:val="left"/>
      <w:pPr>
        <w:ind w:left="3375" w:hanging="420"/>
      </w:pPr>
      <w:rPr>
        <w:rFonts w:ascii="Wingdings" w:hAnsi="Wingdings" w:hint="default"/>
      </w:rPr>
    </w:lvl>
    <w:lvl w:ilvl="8" w:tplc="0409000D" w:tentative="1">
      <w:start w:val="1"/>
      <w:numFmt w:val="bullet"/>
      <w:lvlText w:val=""/>
      <w:lvlJc w:val="left"/>
      <w:pPr>
        <w:ind w:left="3795" w:hanging="42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EF"/>
    <w:rsid w:val="00005910"/>
    <w:rsid w:val="000279C7"/>
    <w:rsid w:val="0008317E"/>
    <w:rsid w:val="0008442B"/>
    <w:rsid w:val="0008683E"/>
    <w:rsid w:val="00092006"/>
    <w:rsid w:val="00094F1B"/>
    <w:rsid w:val="000A7EA7"/>
    <w:rsid w:val="000B12BF"/>
    <w:rsid w:val="000C2AA7"/>
    <w:rsid w:val="000C63C7"/>
    <w:rsid w:val="000E2492"/>
    <w:rsid w:val="000E5E03"/>
    <w:rsid w:val="00116FA9"/>
    <w:rsid w:val="00132C98"/>
    <w:rsid w:val="00152EF3"/>
    <w:rsid w:val="0015556F"/>
    <w:rsid w:val="0016778C"/>
    <w:rsid w:val="001905B7"/>
    <w:rsid w:val="00195401"/>
    <w:rsid w:val="001B1A97"/>
    <w:rsid w:val="001E24E1"/>
    <w:rsid w:val="001E52E2"/>
    <w:rsid w:val="00202ABF"/>
    <w:rsid w:val="00207135"/>
    <w:rsid w:val="00221C23"/>
    <w:rsid w:val="00234163"/>
    <w:rsid w:val="00241D9E"/>
    <w:rsid w:val="00242830"/>
    <w:rsid w:val="002501CB"/>
    <w:rsid w:val="002564F3"/>
    <w:rsid w:val="00256D23"/>
    <w:rsid w:val="002628F1"/>
    <w:rsid w:val="0028208D"/>
    <w:rsid w:val="00283E1C"/>
    <w:rsid w:val="00290D03"/>
    <w:rsid w:val="00292F2F"/>
    <w:rsid w:val="00297ABB"/>
    <w:rsid w:val="002A6782"/>
    <w:rsid w:val="002B2EC8"/>
    <w:rsid w:val="002B5D93"/>
    <w:rsid w:val="002C0138"/>
    <w:rsid w:val="002E16E8"/>
    <w:rsid w:val="002F1FF3"/>
    <w:rsid w:val="002F540A"/>
    <w:rsid w:val="00305576"/>
    <w:rsid w:val="00306257"/>
    <w:rsid w:val="00315296"/>
    <w:rsid w:val="0033358C"/>
    <w:rsid w:val="00340CAF"/>
    <w:rsid w:val="00341EAC"/>
    <w:rsid w:val="0038781C"/>
    <w:rsid w:val="003C0353"/>
    <w:rsid w:val="003C116D"/>
    <w:rsid w:val="003D2869"/>
    <w:rsid w:val="003D6A0A"/>
    <w:rsid w:val="003D716D"/>
    <w:rsid w:val="003E0B0F"/>
    <w:rsid w:val="003E5F02"/>
    <w:rsid w:val="003F6D6B"/>
    <w:rsid w:val="00431077"/>
    <w:rsid w:val="00443108"/>
    <w:rsid w:val="0046165F"/>
    <w:rsid w:val="00466B67"/>
    <w:rsid w:val="00467AED"/>
    <w:rsid w:val="00467B7C"/>
    <w:rsid w:val="0047066F"/>
    <w:rsid w:val="004713EC"/>
    <w:rsid w:val="00473F78"/>
    <w:rsid w:val="00477FEF"/>
    <w:rsid w:val="00483FE3"/>
    <w:rsid w:val="004927F4"/>
    <w:rsid w:val="004A1870"/>
    <w:rsid w:val="004A27A7"/>
    <w:rsid w:val="004B320B"/>
    <w:rsid w:val="004B7001"/>
    <w:rsid w:val="004C6812"/>
    <w:rsid w:val="005221DC"/>
    <w:rsid w:val="00526B9A"/>
    <w:rsid w:val="005319E5"/>
    <w:rsid w:val="0053379B"/>
    <w:rsid w:val="0053511A"/>
    <w:rsid w:val="005508E9"/>
    <w:rsid w:val="00556BF7"/>
    <w:rsid w:val="005A1997"/>
    <w:rsid w:val="005A5422"/>
    <w:rsid w:val="005B5DFD"/>
    <w:rsid w:val="005C1DDB"/>
    <w:rsid w:val="005D12CA"/>
    <w:rsid w:val="005F16BB"/>
    <w:rsid w:val="005F26C9"/>
    <w:rsid w:val="005F5E9E"/>
    <w:rsid w:val="005F6D25"/>
    <w:rsid w:val="005F7757"/>
    <w:rsid w:val="006244AF"/>
    <w:rsid w:val="00634E87"/>
    <w:rsid w:val="00635E32"/>
    <w:rsid w:val="00636AA6"/>
    <w:rsid w:val="00645ED6"/>
    <w:rsid w:val="0064603B"/>
    <w:rsid w:val="00670711"/>
    <w:rsid w:val="006836A8"/>
    <w:rsid w:val="0068634B"/>
    <w:rsid w:val="00687FEE"/>
    <w:rsid w:val="00693EAE"/>
    <w:rsid w:val="006B1442"/>
    <w:rsid w:val="006B195E"/>
    <w:rsid w:val="0070313C"/>
    <w:rsid w:val="007071E7"/>
    <w:rsid w:val="00712BEB"/>
    <w:rsid w:val="00722DC0"/>
    <w:rsid w:val="0072386F"/>
    <w:rsid w:val="007366F2"/>
    <w:rsid w:val="0076283C"/>
    <w:rsid w:val="007671CB"/>
    <w:rsid w:val="00771B59"/>
    <w:rsid w:val="00790EB9"/>
    <w:rsid w:val="007A57BE"/>
    <w:rsid w:val="007C4F49"/>
    <w:rsid w:val="007C60FB"/>
    <w:rsid w:val="007D699A"/>
    <w:rsid w:val="007D7425"/>
    <w:rsid w:val="007E6087"/>
    <w:rsid w:val="007F647F"/>
    <w:rsid w:val="00802330"/>
    <w:rsid w:val="00807CFE"/>
    <w:rsid w:val="0085413B"/>
    <w:rsid w:val="008542C1"/>
    <w:rsid w:val="00873AFF"/>
    <w:rsid w:val="00877E27"/>
    <w:rsid w:val="00897342"/>
    <w:rsid w:val="008A6942"/>
    <w:rsid w:val="008B1368"/>
    <w:rsid w:val="008B7507"/>
    <w:rsid w:val="008C10F3"/>
    <w:rsid w:val="009117E1"/>
    <w:rsid w:val="0092126B"/>
    <w:rsid w:val="00935E72"/>
    <w:rsid w:val="009367C1"/>
    <w:rsid w:val="0093714B"/>
    <w:rsid w:val="009560DE"/>
    <w:rsid w:val="009903B6"/>
    <w:rsid w:val="009B1AFA"/>
    <w:rsid w:val="009D1EE9"/>
    <w:rsid w:val="009F2526"/>
    <w:rsid w:val="00A12215"/>
    <w:rsid w:val="00A179BF"/>
    <w:rsid w:val="00A31A82"/>
    <w:rsid w:val="00A42B86"/>
    <w:rsid w:val="00A528C2"/>
    <w:rsid w:val="00A77945"/>
    <w:rsid w:val="00A77DB6"/>
    <w:rsid w:val="00A856D0"/>
    <w:rsid w:val="00A94BC5"/>
    <w:rsid w:val="00AB4343"/>
    <w:rsid w:val="00AC14AD"/>
    <w:rsid w:val="00AC1C33"/>
    <w:rsid w:val="00AC7582"/>
    <w:rsid w:val="00AE018D"/>
    <w:rsid w:val="00AE5299"/>
    <w:rsid w:val="00B23DD7"/>
    <w:rsid w:val="00B31305"/>
    <w:rsid w:val="00B366A7"/>
    <w:rsid w:val="00B51A33"/>
    <w:rsid w:val="00B61724"/>
    <w:rsid w:val="00B92685"/>
    <w:rsid w:val="00BB37E8"/>
    <w:rsid w:val="00BC72FF"/>
    <w:rsid w:val="00BD5E1C"/>
    <w:rsid w:val="00BE705E"/>
    <w:rsid w:val="00BF0644"/>
    <w:rsid w:val="00BF16A0"/>
    <w:rsid w:val="00C068DF"/>
    <w:rsid w:val="00C1742E"/>
    <w:rsid w:val="00C20E47"/>
    <w:rsid w:val="00C52D48"/>
    <w:rsid w:val="00C746BD"/>
    <w:rsid w:val="00C81EF2"/>
    <w:rsid w:val="00C826CF"/>
    <w:rsid w:val="00CA1D05"/>
    <w:rsid w:val="00CA3197"/>
    <w:rsid w:val="00CA39F9"/>
    <w:rsid w:val="00CE3530"/>
    <w:rsid w:val="00CF480C"/>
    <w:rsid w:val="00CF5812"/>
    <w:rsid w:val="00D07AB4"/>
    <w:rsid w:val="00D104E8"/>
    <w:rsid w:val="00D13E91"/>
    <w:rsid w:val="00D14469"/>
    <w:rsid w:val="00D23DC8"/>
    <w:rsid w:val="00D30ACF"/>
    <w:rsid w:val="00D507F0"/>
    <w:rsid w:val="00D50CB5"/>
    <w:rsid w:val="00D535E6"/>
    <w:rsid w:val="00D717FF"/>
    <w:rsid w:val="00D728DA"/>
    <w:rsid w:val="00D767C1"/>
    <w:rsid w:val="00D84707"/>
    <w:rsid w:val="00D85A7B"/>
    <w:rsid w:val="00D86FF1"/>
    <w:rsid w:val="00D96688"/>
    <w:rsid w:val="00D97B6D"/>
    <w:rsid w:val="00DC1284"/>
    <w:rsid w:val="00DD05F1"/>
    <w:rsid w:val="00DD63CF"/>
    <w:rsid w:val="00DE114C"/>
    <w:rsid w:val="00DE6158"/>
    <w:rsid w:val="00DE6610"/>
    <w:rsid w:val="00DE7E31"/>
    <w:rsid w:val="00E12300"/>
    <w:rsid w:val="00E544CD"/>
    <w:rsid w:val="00E57A9D"/>
    <w:rsid w:val="00E729F6"/>
    <w:rsid w:val="00E8285E"/>
    <w:rsid w:val="00E835B5"/>
    <w:rsid w:val="00E83C02"/>
    <w:rsid w:val="00E8751F"/>
    <w:rsid w:val="00E957F3"/>
    <w:rsid w:val="00EB7A06"/>
    <w:rsid w:val="00EC3141"/>
    <w:rsid w:val="00EC386D"/>
    <w:rsid w:val="00EC41FA"/>
    <w:rsid w:val="00EE062A"/>
    <w:rsid w:val="00EE0F17"/>
    <w:rsid w:val="00EE52E5"/>
    <w:rsid w:val="00F01ED0"/>
    <w:rsid w:val="00F076BF"/>
    <w:rsid w:val="00F262F8"/>
    <w:rsid w:val="00F33609"/>
    <w:rsid w:val="00F448C4"/>
    <w:rsid w:val="00F563CC"/>
    <w:rsid w:val="00F81828"/>
    <w:rsid w:val="00F86FE0"/>
    <w:rsid w:val="00F9399E"/>
    <w:rsid w:val="00FA27E6"/>
    <w:rsid w:val="00FA60F3"/>
    <w:rsid w:val="00FB326E"/>
    <w:rsid w:val="00FD6F41"/>
    <w:rsid w:val="00FF144E"/>
    <w:rsid w:val="00FF3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B44EF4F-C509-4644-880D-AB37E435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77FEF"/>
  </w:style>
  <w:style w:type="character" w:customStyle="1" w:styleId="a4">
    <w:name w:val="日付 (文字)"/>
    <w:basedOn w:val="a0"/>
    <w:link w:val="a3"/>
    <w:uiPriority w:val="99"/>
    <w:semiHidden/>
    <w:rsid w:val="00477FEF"/>
  </w:style>
  <w:style w:type="paragraph" w:styleId="a5">
    <w:name w:val="Balloon Text"/>
    <w:basedOn w:val="a"/>
    <w:link w:val="a6"/>
    <w:uiPriority w:val="99"/>
    <w:semiHidden/>
    <w:unhideWhenUsed/>
    <w:rsid w:val="0085413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5413B"/>
    <w:rPr>
      <w:rFonts w:asciiTheme="majorHAnsi" w:eastAsiaTheme="majorEastAsia" w:hAnsiTheme="majorHAnsi" w:cstheme="majorBidi"/>
      <w:sz w:val="18"/>
      <w:szCs w:val="18"/>
    </w:rPr>
  </w:style>
  <w:style w:type="paragraph" w:styleId="a7">
    <w:name w:val="header"/>
    <w:basedOn w:val="a"/>
    <w:link w:val="a8"/>
    <w:uiPriority w:val="99"/>
    <w:unhideWhenUsed/>
    <w:rsid w:val="0046165F"/>
    <w:pPr>
      <w:tabs>
        <w:tab w:val="center" w:pos="4252"/>
        <w:tab w:val="right" w:pos="8504"/>
      </w:tabs>
      <w:snapToGrid w:val="0"/>
    </w:pPr>
  </w:style>
  <w:style w:type="character" w:customStyle="1" w:styleId="a8">
    <w:name w:val="ヘッダー (文字)"/>
    <w:basedOn w:val="a0"/>
    <w:link w:val="a7"/>
    <w:uiPriority w:val="99"/>
    <w:rsid w:val="0046165F"/>
  </w:style>
  <w:style w:type="paragraph" w:styleId="a9">
    <w:name w:val="footer"/>
    <w:basedOn w:val="a"/>
    <w:link w:val="aa"/>
    <w:uiPriority w:val="99"/>
    <w:unhideWhenUsed/>
    <w:rsid w:val="0046165F"/>
    <w:pPr>
      <w:tabs>
        <w:tab w:val="center" w:pos="4252"/>
        <w:tab w:val="right" w:pos="8504"/>
      </w:tabs>
      <w:snapToGrid w:val="0"/>
    </w:pPr>
  </w:style>
  <w:style w:type="character" w:customStyle="1" w:styleId="aa">
    <w:name w:val="フッター (文字)"/>
    <w:basedOn w:val="a0"/>
    <w:link w:val="a9"/>
    <w:uiPriority w:val="99"/>
    <w:rsid w:val="0046165F"/>
  </w:style>
  <w:style w:type="paragraph" w:styleId="ab">
    <w:name w:val="List Paragraph"/>
    <w:basedOn w:val="a"/>
    <w:uiPriority w:val="34"/>
    <w:qFormat/>
    <w:rsid w:val="005F16BB"/>
    <w:pPr>
      <w:ind w:leftChars="400" w:left="840"/>
    </w:pPr>
  </w:style>
  <w:style w:type="table" w:styleId="ac">
    <w:name w:val="Table Grid"/>
    <w:basedOn w:val="a1"/>
    <w:uiPriority w:val="59"/>
    <w:rsid w:val="00BC7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826CF"/>
    <w:rPr>
      <w:color w:val="0000FF" w:themeColor="hyperlink"/>
      <w:u w:val="single"/>
    </w:rPr>
  </w:style>
  <w:style w:type="character" w:styleId="ae">
    <w:name w:val="FollowedHyperlink"/>
    <w:basedOn w:val="a0"/>
    <w:uiPriority w:val="99"/>
    <w:semiHidden/>
    <w:unhideWhenUsed/>
    <w:rsid w:val="008A69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70179">
      <w:bodyDiv w:val="1"/>
      <w:marLeft w:val="0"/>
      <w:marRight w:val="0"/>
      <w:marTop w:val="0"/>
      <w:marBottom w:val="0"/>
      <w:divBdr>
        <w:top w:val="none" w:sz="0" w:space="0" w:color="auto"/>
        <w:left w:val="none" w:sz="0" w:space="0" w:color="auto"/>
        <w:bottom w:val="none" w:sz="0" w:space="0" w:color="auto"/>
        <w:right w:val="none" w:sz="0" w:space="0" w:color="auto"/>
      </w:divBdr>
      <w:divsChild>
        <w:div w:id="999893172">
          <w:marLeft w:val="2760"/>
          <w:marRight w:val="0"/>
          <w:marTop w:val="0"/>
          <w:marBottom w:val="0"/>
          <w:divBdr>
            <w:top w:val="none" w:sz="0" w:space="0" w:color="auto"/>
            <w:left w:val="none" w:sz="0" w:space="0" w:color="auto"/>
            <w:bottom w:val="none" w:sz="0" w:space="0" w:color="auto"/>
            <w:right w:val="none" w:sz="0" w:space="0" w:color="auto"/>
          </w:divBdr>
          <w:divsChild>
            <w:div w:id="610627713">
              <w:marLeft w:val="0"/>
              <w:marRight w:val="0"/>
              <w:marTop w:val="0"/>
              <w:marBottom w:val="0"/>
              <w:divBdr>
                <w:top w:val="none" w:sz="0" w:space="0" w:color="auto"/>
                <w:left w:val="none" w:sz="0" w:space="0" w:color="auto"/>
                <w:bottom w:val="none" w:sz="0" w:space="0" w:color="auto"/>
                <w:right w:val="none" w:sz="0" w:space="0" w:color="auto"/>
              </w:divBdr>
              <w:divsChild>
                <w:div w:id="328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16566">
      <w:bodyDiv w:val="1"/>
      <w:marLeft w:val="0"/>
      <w:marRight w:val="0"/>
      <w:marTop w:val="0"/>
      <w:marBottom w:val="0"/>
      <w:divBdr>
        <w:top w:val="none" w:sz="0" w:space="0" w:color="auto"/>
        <w:left w:val="none" w:sz="0" w:space="0" w:color="auto"/>
        <w:bottom w:val="none" w:sz="0" w:space="0" w:color="auto"/>
        <w:right w:val="none" w:sz="0" w:space="0" w:color="auto"/>
      </w:divBdr>
      <w:divsChild>
        <w:div w:id="988511769">
          <w:marLeft w:val="240"/>
          <w:marRight w:val="0"/>
          <w:marTop w:val="0"/>
          <w:marBottom w:val="0"/>
          <w:divBdr>
            <w:top w:val="none" w:sz="0" w:space="0" w:color="auto"/>
            <w:left w:val="none" w:sz="0" w:space="0" w:color="auto"/>
            <w:bottom w:val="none" w:sz="0" w:space="0" w:color="auto"/>
            <w:right w:val="none" w:sz="0" w:space="0" w:color="auto"/>
          </w:divBdr>
          <w:divsChild>
            <w:div w:id="2058116393">
              <w:marLeft w:val="240"/>
              <w:marRight w:val="0"/>
              <w:marTop w:val="0"/>
              <w:marBottom w:val="0"/>
              <w:divBdr>
                <w:top w:val="none" w:sz="0" w:space="0" w:color="auto"/>
                <w:left w:val="none" w:sz="0" w:space="0" w:color="auto"/>
                <w:bottom w:val="none" w:sz="0" w:space="0" w:color="auto"/>
                <w:right w:val="none" w:sz="0" w:space="0" w:color="auto"/>
              </w:divBdr>
            </w:div>
            <w:div w:id="271791162">
              <w:marLeft w:val="240"/>
              <w:marRight w:val="0"/>
              <w:marTop w:val="0"/>
              <w:marBottom w:val="0"/>
              <w:divBdr>
                <w:top w:val="none" w:sz="0" w:space="0" w:color="auto"/>
                <w:left w:val="none" w:sz="0" w:space="0" w:color="auto"/>
                <w:bottom w:val="none" w:sz="0" w:space="0" w:color="auto"/>
                <w:right w:val="none" w:sz="0" w:space="0" w:color="auto"/>
              </w:divBdr>
            </w:div>
            <w:div w:id="672614323">
              <w:marLeft w:val="240"/>
              <w:marRight w:val="0"/>
              <w:marTop w:val="0"/>
              <w:marBottom w:val="0"/>
              <w:divBdr>
                <w:top w:val="none" w:sz="0" w:space="0" w:color="auto"/>
                <w:left w:val="none" w:sz="0" w:space="0" w:color="auto"/>
                <w:bottom w:val="none" w:sz="0" w:space="0" w:color="auto"/>
                <w:right w:val="none" w:sz="0" w:space="0" w:color="auto"/>
              </w:divBdr>
            </w:div>
            <w:div w:id="794450470">
              <w:marLeft w:val="240"/>
              <w:marRight w:val="0"/>
              <w:marTop w:val="0"/>
              <w:marBottom w:val="0"/>
              <w:divBdr>
                <w:top w:val="none" w:sz="0" w:space="0" w:color="auto"/>
                <w:left w:val="none" w:sz="0" w:space="0" w:color="auto"/>
                <w:bottom w:val="none" w:sz="0" w:space="0" w:color="auto"/>
                <w:right w:val="none" w:sz="0" w:space="0" w:color="auto"/>
              </w:divBdr>
            </w:div>
            <w:div w:id="1940675055">
              <w:marLeft w:val="240"/>
              <w:marRight w:val="0"/>
              <w:marTop w:val="0"/>
              <w:marBottom w:val="0"/>
              <w:divBdr>
                <w:top w:val="none" w:sz="0" w:space="0" w:color="auto"/>
                <w:left w:val="none" w:sz="0" w:space="0" w:color="auto"/>
                <w:bottom w:val="none" w:sz="0" w:space="0" w:color="auto"/>
                <w:right w:val="none" w:sz="0" w:space="0" w:color="auto"/>
              </w:divBdr>
            </w:div>
            <w:div w:id="1194539817">
              <w:marLeft w:val="240"/>
              <w:marRight w:val="0"/>
              <w:marTop w:val="0"/>
              <w:marBottom w:val="0"/>
              <w:divBdr>
                <w:top w:val="none" w:sz="0" w:space="0" w:color="auto"/>
                <w:left w:val="none" w:sz="0" w:space="0" w:color="auto"/>
                <w:bottom w:val="none" w:sz="0" w:space="0" w:color="auto"/>
                <w:right w:val="none" w:sz="0" w:space="0" w:color="auto"/>
              </w:divBdr>
            </w:div>
            <w:div w:id="813761764">
              <w:marLeft w:val="240"/>
              <w:marRight w:val="0"/>
              <w:marTop w:val="0"/>
              <w:marBottom w:val="0"/>
              <w:divBdr>
                <w:top w:val="none" w:sz="0" w:space="0" w:color="auto"/>
                <w:left w:val="none" w:sz="0" w:space="0" w:color="auto"/>
                <w:bottom w:val="none" w:sz="0" w:space="0" w:color="auto"/>
                <w:right w:val="none" w:sz="0" w:space="0" w:color="auto"/>
              </w:divBdr>
            </w:div>
          </w:divsChild>
        </w:div>
        <w:div w:id="1081490535">
          <w:marLeft w:val="240"/>
          <w:marRight w:val="0"/>
          <w:marTop w:val="0"/>
          <w:marBottom w:val="0"/>
          <w:divBdr>
            <w:top w:val="none" w:sz="0" w:space="0" w:color="auto"/>
            <w:left w:val="none" w:sz="0" w:space="0" w:color="auto"/>
            <w:bottom w:val="none" w:sz="0" w:space="0" w:color="auto"/>
            <w:right w:val="none" w:sz="0" w:space="0" w:color="auto"/>
          </w:divBdr>
        </w:div>
        <w:div w:id="1614511868">
          <w:marLeft w:val="240"/>
          <w:marRight w:val="0"/>
          <w:marTop w:val="0"/>
          <w:marBottom w:val="0"/>
          <w:divBdr>
            <w:top w:val="none" w:sz="0" w:space="0" w:color="auto"/>
            <w:left w:val="none" w:sz="0" w:space="0" w:color="auto"/>
            <w:bottom w:val="none" w:sz="0" w:space="0" w:color="auto"/>
            <w:right w:val="none" w:sz="0" w:space="0" w:color="auto"/>
          </w:divBdr>
        </w:div>
        <w:div w:id="1079524833">
          <w:marLeft w:val="240"/>
          <w:marRight w:val="0"/>
          <w:marTop w:val="0"/>
          <w:marBottom w:val="0"/>
          <w:divBdr>
            <w:top w:val="none" w:sz="0" w:space="0" w:color="auto"/>
            <w:left w:val="none" w:sz="0" w:space="0" w:color="auto"/>
            <w:bottom w:val="none" w:sz="0" w:space="0" w:color="auto"/>
            <w:right w:val="none" w:sz="0" w:space="0" w:color="auto"/>
          </w:divBdr>
        </w:div>
        <w:div w:id="1887258169">
          <w:marLeft w:val="240"/>
          <w:marRight w:val="0"/>
          <w:marTop w:val="0"/>
          <w:marBottom w:val="0"/>
          <w:divBdr>
            <w:top w:val="none" w:sz="0" w:space="0" w:color="auto"/>
            <w:left w:val="none" w:sz="0" w:space="0" w:color="auto"/>
            <w:bottom w:val="none" w:sz="0" w:space="0" w:color="auto"/>
            <w:right w:val="none" w:sz="0" w:space="0" w:color="auto"/>
          </w:divBdr>
        </w:div>
        <w:div w:id="121462164">
          <w:marLeft w:val="240"/>
          <w:marRight w:val="0"/>
          <w:marTop w:val="0"/>
          <w:marBottom w:val="0"/>
          <w:divBdr>
            <w:top w:val="none" w:sz="0" w:space="0" w:color="auto"/>
            <w:left w:val="none" w:sz="0" w:space="0" w:color="auto"/>
            <w:bottom w:val="none" w:sz="0" w:space="0" w:color="auto"/>
            <w:right w:val="none" w:sz="0" w:space="0" w:color="auto"/>
          </w:divBdr>
        </w:div>
        <w:div w:id="174419115">
          <w:marLeft w:val="240"/>
          <w:marRight w:val="0"/>
          <w:marTop w:val="0"/>
          <w:marBottom w:val="0"/>
          <w:divBdr>
            <w:top w:val="none" w:sz="0" w:space="0" w:color="auto"/>
            <w:left w:val="none" w:sz="0" w:space="0" w:color="auto"/>
            <w:bottom w:val="none" w:sz="0" w:space="0" w:color="auto"/>
            <w:right w:val="none" w:sz="0" w:space="0" w:color="auto"/>
          </w:divBdr>
        </w:div>
        <w:div w:id="123736123">
          <w:marLeft w:val="240"/>
          <w:marRight w:val="0"/>
          <w:marTop w:val="0"/>
          <w:marBottom w:val="0"/>
          <w:divBdr>
            <w:top w:val="none" w:sz="0" w:space="0" w:color="auto"/>
            <w:left w:val="none" w:sz="0" w:space="0" w:color="auto"/>
            <w:bottom w:val="none" w:sz="0" w:space="0" w:color="auto"/>
            <w:right w:val="none" w:sz="0" w:space="0" w:color="auto"/>
          </w:divBdr>
        </w:div>
        <w:div w:id="861821936">
          <w:marLeft w:val="240"/>
          <w:marRight w:val="0"/>
          <w:marTop w:val="0"/>
          <w:marBottom w:val="0"/>
          <w:divBdr>
            <w:top w:val="none" w:sz="0" w:space="0" w:color="auto"/>
            <w:left w:val="none" w:sz="0" w:space="0" w:color="auto"/>
            <w:bottom w:val="none" w:sz="0" w:space="0" w:color="auto"/>
            <w:right w:val="none" w:sz="0" w:space="0" w:color="auto"/>
          </w:divBdr>
        </w:div>
      </w:divsChild>
    </w:div>
    <w:div w:id="914900774">
      <w:bodyDiv w:val="1"/>
      <w:marLeft w:val="0"/>
      <w:marRight w:val="0"/>
      <w:marTop w:val="0"/>
      <w:marBottom w:val="0"/>
      <w:divBdr>
        <w:top w:val="none" w:sz="0" w:space="0" w:color="auto"/>
        <w:left w:val="none" w:sz="0" w:space="0" w:color="auto"/>
        <w:bottom w:val="none" w:sz="0" w:space="0" w:color="auto"/>
        <w:right w:val="none" w:sz="0" w:space="0" w:color="auto"/>
      </w:divBdr>
      <w:divsChild>
        <w:div w:id="1536236254">
          <w:marLeft w:val="2760"/>
          <w:marRight w:val="0"/>
          <w:marTop w:val="0"/>
          <w:marBottom w:val="0"/>
          <w:divBdr>
            <w:top w:val="none" w:sz="0" w:space="0" w:color="auto"/>
            <w:left w:val="none" w:sz="0" w:space="0" w:color="auto"/>
            <w:bottom w:val="none" w:sz="0" w:space="0" w:color="auto"/>
            <w:right w:val="none" w:sz="0" w:space="0" w:color="auto"/>
          </w:divBdr>
          <w:divsChild>
            <w:div w:id="1865172933">
              <w:marLeft w:val="0"/>
              <w:marRight w:val="0"/>
              <w:marTop w:val="0"/>
              <w:marBottom w:val="0"/>
              <w:divBdr>
                <w:top w:val="none" w:sz="0" w:space="0" w:color="auto"/>
                <w:left w:val="none" w:sz="0" w:space="0" w:color="auto"/>
                <w:bottom w:val="none" w:sz="0" w:space="0" w:color="auto"/>
                <w:right w:val="none" w:sz="0" w:space="0" w:color="auto"/>
              </w:divBdr>
              <w:divsChild>
                <w:div w:id="62431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5389">
      <w:bodyDiv w:val="1"/>
      <w:marLeft w:val="0"/>
      <w:marRight w:val="0"/>
      <w:marTop w:val="0"/>
      <w:marBottom w:val="0"/>
      <w:divBdr>
        <w:top w:val="none" w:sz="0" w:space="0" w:color="auto"/>
        <w:left w:val="none" w:sz="0" w:space="0" w:color="auto"/>
        <w:bottom w:val="none" w:sz="0" w:space="0" w:color="auto"/>
        <w:right w:val="none" w:sz="0" w:space="0" w:color="auto"/>
      </w:divBdr>
      <w:divsChild>
        <w:div w:id="1002850934">
          <w:marLeft w:val="2760"/>
          <w:marRight w:val="0"/>
          <w:marTop w:val="0"/>
          <w:marBottom w:val="0"/>
          <w:divBdr>
            <w:top w:val="none" w:sz="0" w:space="0" w:color="auto"/>
            <w:left w:val="none" w:sz="0" w:space="0" w:color="auto"/>
            <w:bottom w:val="none" w:sz="0" w:space="0" w:color="auto"/>
            <w:right w:val="none" w:sz="0" w:space="0" w:color="auto"/>
          </w:divBdr>
          <w:divsChild>
            <w:div w:id="2026008819">
              <w:marLeft w:val="0"/>
              <w:marRight w:val="0"/>
              <w:marTop w:val="0"/>
              <w:marBottom w:val="0"/>
              <w:divBdr>
                <w:top w:val="none" w:sz="0" w:space="0" w:color="auto"/>
                <w:left w:val="none" w:sz="0" w:space="0" w:color="auto"/>
                <w:bottom w:val="none" w:sz="0" w:space="0" w:color="auto"/>
                <w:right w:val="none" w:sz="0" w:space="0" w:color="auto"/>
              </w:divBdr>
              <w:divsChild>
                <w:div w:id="18643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23464">
      <w:bodyDiv w:val="1"/>
      <w:marLeft w:val="0"/>
      <w:marRight w:val="0"/>
      <w:marTop w:val="0"/>
      <w:marBottom w:val="0"/>
      <w:divBdr>
        <w:top w:val="none" w:sz="0" w:space="0" w:color="auto"/>
        <w:left w:val="none" w:sz="0" w:space="0" w:color="auto"/>
        <w:bottom w:val="none" w:sz="0" w:space="0" w:color="auto"/>
        <w:right w:val="none" w:sz="0" w:space="0" w:color="auto"/>
      </w:divBdr>
      <w:divsChild>
        <w:div w:id="399905005">
          <w:marLeft w:val="2760"/>
          <w:marRight w:val="0"/>
          <w:marTop w:val="0"/>
          <w:marBottom w:val="0"/>
          <w:divBdr>
            <w:top w:val="none" w:sz="0" w:space="0" w:color="auto"/>
            <w:left w:val="none" w:sz="0" w:space="0" w:color="auto"/>
            <w:bottom w:val="none" w:sz="0" w:space="0" w:color="auto"/>
            <w:right w:val="none" w:sz="0" w:space="0" w:color="auto"/>
          </w:divBdr>
          <w:divsChild>
            <w:div w:id="1448503898">
              <w:marLeft w:val="0"/>
              <w:marRight w:val="0"/>
              <w:marTop w:val="0"/>
              <w:marBottom w:val="0"/>
              <w:divBdr>
                <w:top w:val="none" w:sz="0" w:space="0" w:color="auto"/>
                <w:left w:val="none" w:sz="0" w:space="0" w:color="auto"/>
                <w:bottom w:val="none" w:sz="0" w:space="0" w:color="auto"/>
                <w:right w:val="none" w:sz="0" w:space="0" w:color="auto"/>
              </w:divBdr>
              <w:divsChild>
                <w:div w:id="13868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67428">
      <w:bodyDiv w:val="1"/>
      <w:marLeft w:val="0"/>
      <w:marRight w:val="0"/>
      <w:marTop w:val="0"/>
      <w:marBottom w:val="0"/>
      <w:divBdr>
        <w:top w:val="none" w:sz="0" w:space="0" w:color="auto"/>
        <w:left w:val="none" w:sz="0" w:space="0" w:color="auto"/>
        <w:bottom w:val="none" w:sz="0" w:space="0" w:color="auto"/>
        <w:right w:val="none" w:sz="0" w:space="0" w:color="auto"/>
      </w:divBdr>
      <w:divsChild>
        <w:div w:id="1409767533">
          <w:marLeft w:val="2760"/>
          <w:marRight w:val="0"/>
          <w:marTop w:val="0"/>
          <w:marBottom w:val="0"/>
          <w:divBdr>
            <w:top w:val="none" w:sz="0" w:space="0" w:color="auto"/>
            <w:left w:val="none" w:sz="0" w:space="0" w:color="auto"/>
            <w:bottom w:val="none" w:sz="0" w:space="0" w:color="auto"/>
            <w:right w:val="none" w:sz="0" w:space="0" w:color="auto"/>
          </w:divBdr>
          <w:divsChild>
            <w:div w:id="2137945599">
              <w:marLeft w:val="0"/>
              <w:marRight w:val="0"/>
              <w:marTop w:val="0"/>
              <w:marBottom w:val="0"/>
              <w:divBdr>
                <w:top w:val="none" w:sz="0" w:space="0" w:color="auto"/>
                <w:left w:val="none" w:sz="0" w:space="0" w:color="auto"/>
                <w:bottom w:val="none" w:sz="0" w:space="0" w:color="auto"/>
                <w:right w:val="none" w:sz="0" w:space="0" w:color="auto"/>
              </w:divBdr>
              <w:divsChild>
                <w:div w:id="8578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3125">
      <w:bodyDiv w:val="1"/>
      <w:marLeft w:val="0"/>
      <w:marRight w:val="0"/>
      <w:marTop w:val="0"/>
      <w:marBottom w:val="0"/>
      <w:divBdr>
        <w:top w:val="none" w:sz="0" w:space="0" w:color="auto"/>
        <w:left w:val="none" w:sz="0" w:space="0" w:color="auto"/>
        <w:bottom w:val="none" w:sz="0" w:space="0" w:color="auto"/>
        <w:right w:val="none" w:sz="0" w:space="0" w:color="auto"/>
      </w:divBdr>
      <w:divsChild>
        <w:div w:id="2072776353">
          <w:marLeft w:val="240"/>
          <w:marRight w:val="0"/>
          <w:marTop w:val="0"/>
          <w:marBottom w:val="0"/>
          <w:divBdr>
            <w:top w:val="none" w:sz="0" w:space="0" w:color="auto"/>
            <w:left w:val="none" w:sz="0" w:space="0" w:color="auto"/>
            <w:bottom w:val="none" w:sz="0" w:space="0" w:color="auto"/>
            <w:right w:val="none" w:sz="0" w:space="0" w:color="auto"/>
          </w:divBdr>
          <w:divsChild>
            <w:div w:id="1669358">
              <w:marLeft w:val="240"/>
              <w:marRight w:val="0"/>
              <w:marTop w:val="0"/>
              <w:marBottom w:val="0"/>
              <w:divBdr>
                <w:top w:val="none" w:sz="0" w:space="0" w:color="auto"/>
                <w:left w:val="none" w:sz="0" w:space="0" w:color="auto"/>
                <w:bottom w:val="none" w:sz="0" w:space="0" w:color="auto"/>
                <w:right w:val="none" w:sz="0" w:space="0" w:color="auto"/>
              </w:divBdr>
            </w:div>
            <w:div w:id="1676106068">
              <w:marLeft w:val="240"/>
              <w:marRight w:val="0"/>
              <w:marTop w:val="0"/>
              <w:marBottom w:val="0"/>
              <w:divBdr>
                <w:top w:val="none" w:sz="0" w:space="0" w:color="auto"/>
                <w:left w:val="none" w:sz="0" w:space="0" w:color="auto"/>
                <w:bottom w:val="none" w:sz="0" w:space="0" w:color="auto"/>
                <w:right w:val="none" w:sz="0" w:space="0" w:color="auto"/>
              </w:divBdr>
            </w:div>
            <w:div w:id="240528942">
              <w:marLeft w:val="240"/>
              <w:marRight w:val="0"/>
              <w:marTop w:val="0"/>
              <w:marBottom w:val="0"/>
              <w:divBdr>
                <w:top w:val="none" w:sz="0" w:space="0" w:color="auto"/>
                <w:left w:val="none" w:sz="0" w:space="0" w:color="auto"/>
                <w:bottom w:val="none" w:sz="0" w:space="0" w:color="auto"/>
                <w:right w:val="none" w:sz="0" w:space="0" w:color="auto"/>
              </w:divBdr>
            </w:div>
            <w:div w:id="1106923801">
              <w:marLeft w:val="240"/>
              <w:marRight w:val="0"/>
              <w:marTop w:val="0"/>
              <w:marBottom w:val="0"/>
              <w:divBdr>
                <w:top w:val="none" w:sz="0" w:space="0" w:color="auto"/>
                <w:left w:val="none" w:sz="0" w:space="0" w:color="auto"/>
                <w:bottom w:val="none" w:sz="0" w:space="0" w:color="auto"/>
                <w:right w:val="none" w:sz="0" w:space="0" w:color="auto"/>
              </w:divBdr>
            </w:div>
            <w:div w:id="1521970128">
              <w:marLeft w:val="240"/>
              <w:marRight w:val="0"/>
              <w:marTop w:val="0"/>
              <w:marBottom w:val="0"/>
              <w:divBdr>
                <w:top w:val="none" w:sz="0" w:space="0" w:color="auto"/>
                <w:left w:val="none" w:sz="0" w:space="0" w:color="auto"/>
                <w:bottom w:val="none" w:sz="0" w:space="0" w:color="auto"/>
                <w:right w:val="none" w:sz="0" w:space="0" w:color="auto"/>
              </w:divBdr>
            </w:div>
            <w:div w:id="831289485">
              <w:marLeft w:val="240"/>
              <w:marRight w:val="0"/>
              <w:marTop w:val="0"/>
              <w:marBottom w:val="0"/>
              <w:divBdr>
                <w:top w:val="none" w:sz="0" w:space="0" w:color="auto"/>
                <w:left w:val="none" w:sz="0" w:space="0" w:color="auto"/>
                <w:bottom w:val="none" w:sz="0" w:space="0" w:color="auto"/>
                <w:right w:val="none" w:sz="0" w:space="0" w:color="auto"/>
              </w:divBdr>
            </w:div>
            <w:div w:id="1960256164">
              <w:marLeft w:val="240"/>
              <w:marRight w:val="0"/>
              <w:marTop w:val="0"/>
              <w:marBottom w:val="0"/>
              <w:divBdr>
                <w:top w:val="none" w:sz="0" w:space="0" w:color="auto"/>
                <w:left w:val="none" w:sz="0" w:space="0" w:color="auto"/>
                <w:bottom w:val="none" w:sz="0" w:space="0" w:color="auto"/>
                <w:right w:val="none" w:sz="0" w:space="0" w:color="auto"/>
              </w:divBdr>
            </w:div>
          </w:divsChild>
        </w:div>
        <w:div w:id="1145659448">
          <w:marLeft w:val="240"/>
          <w:marRight w:val="0"/>
          <w:marTop w:val="0"/>
          <w:marBottom w:val="0"/>
          <w:divBdr>
            <w:top w:val="none" w:sz="0" w:space="0" w:color="auto"/>
            <w:left w:val="none" w:sz="0" w:space="0" w:color="auto"/>
            <w:bottom w:val="none" w:sz="0" w:space="0" w:color="auto"/>
            <w:right w:val="none" w:sz="0" w:space="0" w:color="auto"/>
          </w:divBdr>
        </w:div>
        <w:div w:id="1565751580">
          <w:marLeft w:val="240"/>
          <w:marRight w:val="0"/>
          <w:marTop w:val="0"/>
          <w:marBottom w:val="0"/>
          <w:divBdr>
            <w:top w:val="none" w:sz="0" w:space="0" w:color="auto"/>
            <w:left w:val="none" w:sz="0" w:space="0" w:color="auto"/>
            <w:bottom w:val="none" w:sz="0" w:space="0" w:color="auto"/>
            <w:right w:val="none" w:sz="0" w:space="0" w:color="auto"/>
          </w:divBdr>
        </w:div>
        <w:div w:id="1098065515">
          <w:marLeft w:val="240"/>
          <w:marRight w:val="0"/>
          <w:marTop w:val="0"/>
          <w:marBottom w:val="0"/>
          <w:divBdr>
            <w:top w:val="none" w:sz="0" w:space="0" w:color="auto"/>
            <w:left w:val="none" w:sz="0" w:space="0" w:color="auto"/>
            <w:bottom w:val="none" w:sz="0" w:space="0" w:color="auto"/>
            <w:right w:val="none" w:sz="0" w:space="0" w:color="auto"/>
          </w:divBdr>
        </w:div>
        <w:div w:id="1965384950">
          <w:marLeft w:val="240"/>
          <w:marRight w:val="0"/>
          <w:marTop w:val="0"/>
          <w:marBottom w:val="0"/>
          <w:divBdr>
            <w:top w:val="none" w:sz="0" w:space="0" w:color="auto"/>
            <w:left w:val="none" w:sz="0" w:space="0" w:color="auto"/>
            <w:bottom w:val="none" w:sz="0" w:space="0" w:color="auto"/>
            <w:right w:val="none" w:sz="0" w:space="0" w:color="auto"/>
          </w:divBdr>
        </w:div>
        <w:div w:id="1298880666">
          <w:marLeft w:val="240"/>
          <w:marRight w:val="0"/>
          <w:marTop w:val="0"/>
          <w:marBottom w:val="0"/>
          <w:divBdr>
            <w:top w:val="none" w:sz="0" w:space="0" w:color="auto"/>
            <w:left w:val="none" w:sz="0" w:space="0" w:color="auto"/>
            <w:bottom w:val="none" w:sz="0" w:space="0" w:color="auto"/>
            <w:right w:val="none" w:sz="0" w:space="0" w:color="auto"/>
          </w:divBdr>
        </w:div>
        <w:div w:id="540360934">
          <w:marLeft w:val="240"/>
          <w:marRight w:val="0"/>
          <w:marTop w:val="0"/>
          <w:marBottom w:val="0"/>
          <w:divBdr>
            <w:top w:val="none" w:sz="0" w:space="0" w:color="auto"/>
            <w:left w:val="none" w:sz="0" w:space="0" w:color="auto"/>
            <w:bottom w:val="none" w:sz="0" w:space="0" w:color="auto"/>
            <w:right w:val="none" w:sz="0" w:space="0" w:color="auto"/>
          </w:divBdr>
        </w:div>
        <w:div w:id="1364093986">
          <w:marLeft w:val="240"/>
          <w:marRight w:val="0"/>
          <w:marTop w:val="0"/>
          <w:marBottom w:val="0"/>
          <w:divBdr>
            <w:top w:val="none" w:sz="0" w:space="0" w:color="auto"/>
            <w:left w:val="none" w:sz="0" w:space="0" w:color="auto"/>
            <w:bottom w:val="none" w:sz="0" w:space="0" w:color="auto"/>
            <w:right w:val="none" w:sz="0" w:space="0" w:color="auto"/>
          </w:divBdr>
        </w:div>
        <w:div w:id="205635018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nshin/sido-jinken/shishi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kenshin/sidokantokukijun/index.html" TargetMode="External"/><Relationship Id="rId5" Type="http://schemas.openxmlformats.org/officeDocument/2006/relationships/webSettings" Target="webSettings.xml"/><Relationship Id="rId10" Type="http://schemas.openxmlformats.org/officeDocument/2006/relationships/hyperlink" Target="https://www.pref.osaka.lg.jp/kenshin/sidokantokukijun/index.html" TargetMode="External"/><Relationship Id="rId4" Type="http://schemas.openxmlformats.org/officeDocument/2006/relationships/settings" Target="settings.xml"/><Relationship Id="rId9" Type="http://schemas.openxmlformats.org/officeDocument/2006/relationships/hyperlink" Target="https://www.pref.osaka.lg.jp/kenshin/sido-jinken/shish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2618C-ECF9-4911-B50E-81F7D7CF4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金川　佑美</dc:creator>
  <cp:lastModifiedBy>鈴木　章子</cp:lastModifiedBy>
  <cp:revision>3</cp:revision>
  <cp:lastPrinted>2018-04-25T04:48:00Z</cp:lastPrinted>
  <dcterms:created xsi:type="dcterms:W3CDTF">2022-03-29T04:00:00Z</dcterms:created>
  <dcterms:modified xsi:type="dcterms:W3CDTF">2022-03-29T04:01:00Z</dcterms:modified>
</cp:coreProperties>
</file>