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32" w:rsidRPr="007F6B46" w:rsidRDefault="00A276F6" w:rsidP="007F6B46">
      <w:pPr>
        <w:jc w:val="center"/>
        <w:rPr>
          <w:rFonts w:ascii="Meiryo UI" w:eastAsia="Meiryo UI" w:hAnsi="Meiryo UI" w:cs="Meiryo UI"/>
        </w:rPr>
      </w:pPr>
      <w:r w:rsidRPr="007F6B46">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0173329E" wp14:editId="3B698FD2">
                <wp:simplePos x="0" y="0"/>
                <wp:positionH relativeFrom="column">
                  <wp:posOffset>8697433</wp:posOffset>
                </wp:positionH>
                <wp:positionV relativeFrom="paragraph">
                  <wp:posOffset>-170121</wp:posOffset>
                </wp:positionV>
                <wp:extent cx="1030782" cy="287079"/>
                <wp:effectExtent l="0" t="0" r="17145" b="17780"/>
                <wp:wrapNone/>
                <wp:docPr id="6" name="テキスト ボックス 6"/>
                <wp:cNvGraphicFramePr/>
                <a:graphic xmlns:a="http://schemas.openxmlformats.org/drawingml/2006/main">
                  <a:graphicData uri="http://schemas.microsoft.com/office/word/2010/wordprocessingShape">
                    <wps:wsp>
                      <wps:cNvSpPr txBox="1"/>
                      <wps:spPr>
                        <a:xfrm>
                          <a:off x="0" y="0"/>
                          <a:ext cx="1030782"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76F6" w:rsidRDefault="00A276F6" w:rsidP="00EA3466">
                            <w:pPr>
                              <w:jc w:val="center"/>
                            </w:pPr>
                            <w:r>
                              <w:rPr>
                                <w:rFonts w:hint="eastAsia"/>
                              </w:rPr>
                              <w:t>資料３－２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684.85pt;margin-top:-13.4pt;width:81.1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" fillcolor="white [3201]" strokeweight=".5pt">
                <v:textbox>
                  <w:txbxContent>
                    <w:p w:rsidR="00A276F6" w:rsidRDefault="00A276F6" w:rsidP="00EA3466">
                      <w:pPr>
                        <w:jc w:val="center"/>
                      </w:pPr>
                      <w:r>
                        <w:rPr>
                          <w:rFonts w:hint="eastAsia"/>
                        </w:rPr>
                        <w:t>資料３－２</w:t>
                      </w:r>
                    </w:p>
                  </w:txbxContent>
                </v:textbox>
              </v:shape>
            </w:pict>
          </mc:Fallback>
        </mc:AlternateContent>
      </w:r>
      <w:r w:rsidR="00C51432" w:rsidRPr="007F6B46">
        <w:rPr>
          <w:rFonts w:ascii="Meiryo UI" w:eastAsia="Meiryo UI" w:hAnsi="Meiryo UI" w:cs="Meiryo UI" w:hint="eastAsia"/>
          <w:sz w:val="22"/>
        </w:rPr>
        <w:t>キャンペー</w:t>
      </w:r>
      <w:r w:rsidRPr="007F6B46">
        <w:rPr>
          <w:rFonts w:ascii="Meiryo UI" w:eastAsia="Meiryo UI" w:hAnsi="Meiryo UI" w:cs="Meiryo UI" w:hint="eastAsia"/>
          <w:sz w:val="22"/>
        </w:rPr>
        <w:t>ン</w:t>
      </w:r>
      <w:r w:rsidR="007F6B46" w:rsidRPr="007F6B46">
        <w:rPr>
          <w:rFonts w:ascii="Meiryo UI" w:eastAsia="Meiryo UI" w:hAnsi="Meiryo UI" w:cs="Meiryo UI" w:hint="eastAsia"/>
          <w:sz w:val="22"/>
        </w:rPr>
        <w:t>等</w:t>
      </w:r>
      <w:r w:rsidR="00C51432" w:rsidRPr="007F6B46">
        <w:rPr>
          <w:rFonts w:ascii="Meiryo UI" w:eastAsia="Meiryo UI" w:hAnsi="Meiryo UI" w:cs="Meiryo UI" w:hint="eastAsia"/>
          <w:sz w:val="22"/>
        </w:rPr>
        <w:t>参考事例</w:t>
      </w:r>
    </w:p>
    <w:p w:rsidR="00AF7A89" w:rsidRPr="007F6B46" w:rsidRDefault="007F6B46">
      <w:pPr>
        <w:rPr>
          <w:rFonts w:ascii="Meiryo UI" w:eastAsia="Meiryo UI" w:hAnsi="Meiryo UI" w:cs="Meiryo UI"/>
        </w:rPr>
      </w:pPr>
      <w:r>
        <w:rPr>
          <w:rFonts w:ascii="Meiryo UI" w:eastAsia="Meiryo UI" w:hAnsi="Meiryo UI" w:cs="Meiryo UI" w:hint="eastAsia"/>
        </w:rPr>
        <w:t>○社会実証</w:t>
      </w:r>
      <w:r w:rsidR="008002CC">
        <w:rPr>
          <w:rFonts w:ascii="Meiryo UI" w:eastAsia="Meiryo UI" w:hAnsi="Meiryo UI" w:cs="Meiryo UI" w:hint="eastAsia"/>
        </w:rPr>
        <w:t>事例</w:t>
      </w:r>
    </w:p>
    <w:tbl>
      <w:tblPr>
        <w:tblStyle w:val="a7"/>
        <w:tblW w:w="15559" w:type="dxa"/>
        <w:tblLayout w:type="fixed"/>
        <w:tblLook w:val="04A0" w:firstRow="1" w:lastRow="0" w:firstColumn="1" w:lastColumn="0" w:noHBand="0" w:noVBand="1"/>
      </w:tblPr>
      <w:tblGrid>
        <w:gridCol w:w="582"/>
        <w:gridCol w:w="435"/>
        <w:gridCol w:w="6462"/>
        <w:gridCol w:w="6237"/>
        <w:gridCol w:w="1843"/>
      </w:tblGrid>
      <w:tr w:rsidR="007E6D87" w:rsidRPr="007F6B46" w:rsidTr="00254A71">
        <w:tc>
          <w:tcPr>
            <w:tcW w:w="582" w:type="dxa"/>
            <w:tcBorders>
              <w:bottom w:val="double" w:sz="4" w:space="0" w:color="auto"/>
            </w:tcBorders>
          </w:tcPr>
          <w:p w:rsidR="007E6D87" w:rsidRPr="007F6B46" w:rsidRDefault="007E6D87">
            <w:pPr>
              <w:rPr>
                <w:rFonts w:ascii="Meiryo UI" w:eastAsia="Meiryo UI" w:hAnsi="Meiryo UI" w:cs="Meiryo UI"/>
                <w:sz w:val="20"/>
              </w:rPr>
            </w:pPr>
          </w:p>
        </w:tc>
        <w:tc>
          <w:tcPr>
            <w:tcW w:w="6897" w:type="dxa"/>
            <w:gridSpan w:val="2"/>
            <w:tcBorders>
              <w:bottom w:val="double" w:sz="4" w:space="0" w:color="auto"/>
            </w:tcBorders>
          </w:tcPr>
          <w:p w:rsidR="007E6D87" w:rsidRPr="007F6B46" w:rsidRDefault="007E6D87" w:rsidP="007E6D87">
            <w:pPr>
              <w:jc w:val="center"/>
              <w:rPr>
                <w:rFonts w:ascii="Meiryo UI" w:eastAsia="Meiryo UI" w:hAnsi="Meiryo UI" w:cs="Meiryo UI"/>
                <w:sz w:val="20"/>
              </w:rPr>
            </w:pPr>
            <w:r w:rsidRPr="007F6B46">
              <w:rPr>
                <w:rFonts w:ascii="Meiryo UI" w:eastAsia="Meiryo UI" w:hAnsi="Meiryo UI" w:cs="Meiryo UI" w:hint="eastAsia"/>
                <w:sz w:val="20"/>
              </w:rPr>
              <w:t>取組内容</w:t>
            </w:r>
          </w:p>
        </w:tc>
        <w:tc>
          <w:tcPr>
            <w:tcW w:w="6237" w:type="dxa"/>
            <w:tcBorders>
              <w:bottom w:val="double" w:sz="4" w:space="0" w:color="auto"/>
            </w:tcBorders>
          </w:tcPr>
          <w:p w:rsidR="007E6D87" w:rsidRPr="007F6B46" w:rsidRDefault="007E6D87" w:rsidP="007E6D87">
            <w:pPr>
              <w:jc w:val="center"/>
              <w:rPr>
                <w:rFonts w:ascii="Meiryo UI" w:eastAsia="Meiryo UI" w:hAnsi="Meiryo UI" w:cs="Meiryo UI"/>
                <w:sz w:val="20"/>
              </w:rPr>
            </w:pPr>
            <w:r w:rsidRPr="007F6B46">
              <w:rPr>
                <w:rFonts w:ascii="Meiryo UI" w:eastAsia="Meiryo UI" w:hAnsi="Meiryo UI" w:cs="Meiryo UI" w:hint="eastAsia"/>
                <w:sz w:val="20"/>
              </w:rPr>
              <w:t>効果</w:t>
            </w:r>
          </w:p>
        </w:tc>
        <w:tc>
          <w:tcPr>
            <w:tcW w:w="1843" w:type="dxa"/>
            <w:tcBorders>
              <w:bottom w:val="double" w:sz="4" w:space="0" w:color="auto"/>
            </w:tcBorders>
          </w:tcPr>
          <w:p w:rsidR="007E6D87" w:rsidRPr="007F6B46" w:rsidRDefault="007E6D87" w:rsidP="007E6D87">
            <w:pPr>
              <w:jc w:val="center"/>
              <w:rPr>
                <w:rFonts w:ascii="Meiryo UI" w:eastAsia="Meiryo UI" w:hAnsi="Meiryo UI" w:cs="Meiryo UI"/>
                <w:sz w:val="20"/>
              </w:rPr>
            </w:pPr>
            <w:r w:rsidRPr="007F6B46">
              <w:rPr>
                <w:rFonts w:ascii="Meiryo UI" w:eastAsia="Meiryo UI" w:hAnsi="Meiryo UI" w:cs="Meiryo UI" w:hint="eastAsia"/>
                <w:sz w:val="20"/>
              </w:rPr>
              <w:t>備考</w:t>
            </w:r>
          </w:p>
        </w:tc>
      </w:tr>
      <w:tr w:rsidR="002D0D42" w:rsidRPr="007F6B46" w:rsidTr="00254A71">
        <w:trPr>
          <w:cantSplit/>
          <w:trHeight w:val="368"/>
        </w:trPr>
        <w:tc>
          <w:tcPr>
            <w:tcW w:w="582" w:type="dxa"/>
            <w:vMerge w:val="restart"/>
            <w:tcBorders>
              <w:top w:val="double" w:sz="4" w:space="0" w:color="auto"/>
            </w:tcBorders>
            <w:textDirection w:val="tbRlV"/>
            <w:vAlign w:val="center"/>
          </w:tcPr>
          <w:p w:rsidR="002D0D42" w:rsidRPr="007F6B46" w:rsidRDefault="002D0D42" w:rsidP="007F6B46">
            <w:pPr>
              <w:ind w:left="113" w:right="113"/>
              <w:jc w:val="center"/>
              <w:rPr>
                <w:rFonts w:ascii="Meiryo UI" w:eastAsia="Meiryo UI" w:hAnsi="Meiryo UI" w:cs="Meiryo UI"/>
                <w:sz w:val="20"/>
              </w:rPr>
            </w:pPr>
            <w:r w:rsidRPr="007F6B46">
              <w:rPr>
                <w:rFonts w:ascii="Meiryo UI" w:eastAsia="Meiryo UI" w:hAnsi="Meiryo UI" w:cs="Meiryo UI" w:hint="eastAsia"/>
                <w:sz w:val="20"/>
              </w:rPr>
              <w:t>農林水産省</w:t>
            </w:r>
          </w:p>
        </w:tc>
        <w:tc>
          <w:tcPr>
            <w:tcW w:w="6897" w:type="dxa"/>
            <w:gridSpan w:val="2"/>
            <w:tcBorders>
              <w:top w:val="double" w:sz="4" w:space="0" w:color="auto"/>
              <w:bottom w:val="dotted" w:sz="4" w:space="0" w:color="auto"/>
            </w:tcBorders>
          </w:tcPr>
          <w:p w:rsidR="002D0D42" w:rsidRPr="007D1EF2" w:rsidRDefault="007D1EF2">
            <w:pPr>
              <w:rPr>
                <w:rFonts w:ascii="Meiryo UI" w:eastAsia="Meiryo UI" w:hAnsi="Meiryo UI" w:cs="Meiryo UI"/>
                <w:sz w:val="20"/>
              </w:rPr>
            </w:pPr>
            <w:r>
              <w:rPr>
                <w:rFonts w:ascii="Meiryo UI" w:eastAsia="Meiryo UI" w:hAnsi="Meiryo UI" w:cs="Meiryo UI" w:hint="eastAsia"/>
                <w:sz w:val="20"/>
              </w:rPr>
              <w:t>小売店頭用の広報資材の制作・店頭掲示実験</w:t>
            </w:r>
            <w:r w:rsidRPr="007F6B46">
              <w:rPr>
                <w:rFonts w:ascii="Meiryo UI" w:eastAsia="Meiryo UI" w:hAnsi="Meiryo UI" w:cs="Meiryo UI" w:hint="eastAsia"/>
                <w:sz w:val="20"/>
              </w:rPr>
              <w:t>（H29</w:t>
            </w:r>
            <w:r>
              <w:rPr>
                <w:rFonts w:ascii="Meiryo UI" w:eastAsia="Meiryo UI" w:hAnsi="Meiryo UI" w:cs="Meiryo UI" w:hint="eastAsia"/>
                <w:sz w:val="20"/>
              </w:rPr>
              <w:t>）</w:t>
            </w:r>
          </w:p>
        </w:tc>
        <w:tc>
          <w:tcPr>
            <w:tcW w:w="6237" w:type="dxa"/>
            <w:vMerge w:val="restart"/>
            <w:tcBorders>
              <w:top w:val="double" w:sz="4" w:space="0" w:color="auto"/>
            </w:tcBorders>
          </w:tcPr>
          <w:p w:rsidR="002D0D42" w:rsidRPr="007F6B46" w:rsidRDefault="002D0D42">
            <w:pPr>
              <w:rPr>
                <w:rFonts w:ascii="Meiryo UI" w:eastAsia="Meiryo UI" w:hAnsi="Meiryo UI" w:cs="Meiryo UI"/>
                <w:sz w:val="20"/>
              </w:rPr>
            </w:pPr>
            <w:r w:rsidRPr="007F6B46">
              <w:rPr>
                <w:rFonts w:ascii="Meiryo UI" w:eastAsia="Meiryo UI" w:hAnsi="Meiryo UI" w:cs="Meiryo UI" w:hint="eastAsia"/>
                <w:sz w:val="20"/>
              </w:rPr>
              <w:t>・半数近くの消費者が食品ロス削減に向けた買い物をするという反応</w:t>
            </w:r>
          </w:p>
          <w:p w:rsidR="002D0D42" w:rsidRDefault="002D0D42">
            <w:pPr>
              <w:rPr>
                <w:rFonts w:ascii="Meiryo UI" w:eastAsia="Meiryo UI" w:hAnsi="Meiryo UI" w:cs="Meiryo UI"/>
                <w:sz w:val="20"/>
              </w:rPr>
            </w:pPr>
            <w:r w:rsidRPr="007F6B46">
              <w:rPr>
                <w:rFonts w:ascii="Meiryo UI" w:eastAsia="Meiryo UI" w:hAnsi="Meiryo UI" w:cs="Meiryo UI" w:hint="eastAsia"/>
                <w:sz w:val="20"/>
              </w:rPr>
              <w:t>・実験店舗において廃棄率等が改善した</w:t>
            </w:r>
          </w:p>
          <w:p w:rsidR="001302F1" w:rsidRPr="007F6B46" w:rsidRDefault="001302F1">
            <w:pPr>
              <w:rPr>
                <w:rFonts w:ascii="Meiryo UI" w:eastAsia="Meiryo UI" w:hAnsi="Meiryo UI" w:cs="Meiryo UI"/>
                <w:sz w:val="20"/>
              </w:rPr>
            </w:pPr>
            <w:r>
              <w:rPr>
                <w:rFonts w:ascii="Meiryo UI" w:eastAsia="Meiryo UI" w:hAnsi="Meiryo UI" w:cs="Meiryo UI" w:hint="eastAsia"/>
                <w:sz w:val="20"/>
              </w:rPr>
              <w:t>・8種のポスターのうち、「なくそう食品ロス」の支持率がもっとも高</w:t>
            </w:r>
            <w:r w:rsidR="00277B22">
              <w:rPr>
                <w:rFonts w:ascii="Meiryo UI" w:eastAsia="Meiryo UI" w:hAnsi="Meiryo UI" w:cs="Meiryo UI" w:hint="eastAsia"/>
                <w:sz w:val="20"/>
              </w:rPr>
              <w:t>かった。</w:t>
            </w:r>
          </w:p>
        </w:tc>
        <w:tc>
          <w:tcPr>
            <w:tcW w:w="1843" w:type="dxa"/>
            <w:vMerge w:val="restart"/>
            <w:tcBorders>
              <w:top w:val="double" w:sz="4" w:space="0" w:color="auto"/>
            </w:tcBorders>
          </w:tcPr>
          <w:p w:rsidR="002D0D42" w:rsidRPr="007F6B46" w:rsidRDefault="002D0D42" w:rsidP="008002CC">
            <w:pPr>
              <w:jc w:val="center"/>
              <w:rPr>
                <w:rFonts w:ascii="Meiryo UI" w:eastAsia="Meiryo UI" w:hAnsi="Meiryo UI" w:cs="Meiryo UI"/>
                <w:sz w:val="20"/>
              </w:rPr>
            </w:pPr>
            <w:r w:rsidRPr="007F6B46">
              <w:rPr>
                <w:rFonts w:ascii="Meiryo UI" w:eastAsia="Meiryo UI" w:hAnsi="Meiryo UI" w:cs="Meiryo UI"/>
                <w:noProof/>
                <w:sz w:val="20"/>
              </w:rPr>
              <w:drawing>
                <wp:inline distT="0" distB="0" distL="0" distR="0" wp14:anchorId="71C068C5" wp14:editId="7D803F4E">
                  <wp:extent cx="923543" cy="130780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640" cy="1307943"/>
                          </a:xfrm>
                          <a:prstGeom prst="rect">
                            <a:avLst/>
                          </a:prstGeom>
                          <a:noFill/>
                          <a:ln>
                            <a:noFill/>
                          </a:ln>
                        </pic:spPr>
                      </pic:pic>
                    </a:graphicData>
                  </a:graphic>
                </wp:inline>
              </w:drawing>
            </w:r>
          </w:p>
        </w:tc>
      </w:tr>
      <w:tr w:rsidR="002D0D42" w:rsidRPr="007F6B46" w:rsidTr="008002CC">
        <w:trPr>
          <w:cantSplit/>
          <w:trHeight w:val="1775"/>
        </w:trPr>
        <w:tc>
          <w:tcPr>
            <w:tcW w:w="582" w:type="dxa"/>
            <w:vMerge/>
            <w:textDirection w:val="tbRlV"/>
            <w:vAlign w:val="center"/>
          </w:tcPr>
          <w:p w:rsidR="002D0D42" w:rsidRPr="007F6B46" w:rsidRDefault="002D0D42" w:rsidP="007F6B46">
            <w:pPr>
              <w:ind w:left="113" w:right="113"/>
              <w:jc w:val="center"/>
              <w:rPr>
                <w:rFonts w:ascii="Meiryo UI" w:eastAsia="Meiryo UI" w:hAnsi="Meiryo UI" w:cs="Meiryo UI"/>
                <w:sz w:val="20"/>
              </w:rPr>
            </w:pPr>
          </w:p>
        </w:tc>
        <w:tc>
          <w:tcPr>
            <w:tcW w:w="6897" w:type="dxa"/>
            <w:gridSpan w:val="2"/>
            <w:tcBorders>
              <w:top w:val="dotted" w:sz="4" w:space="0" w:color="auto"/>
            </w:tcBorders>
          </w:tcPr>
          <w:p w:rsidR="007D1EF2" w:rsidRPr="007D1EF2" w:rsidRDefault="007D1EF2">
            <w:pPr>
              <w:rPr>
                <w:rFonts w:ascii="Meiryo UI" w:eastAsia="Meiryo UI" w:hAnsi="Meiryo UI" w:cs="Meiryo UI"/>
                <w:sz w:val="20"/>
              </w:rPr>
            </w:pPr>
            <w:r w:rsidRPr="002D0D42">
              <w:rPr>
                <w:rFonts w:ascii="Meiryo UI" w:eastAsia="Meiryo UI" w:hAnsi="Meiryo UI" w:cs="Meiryo UI" w:hint="eastAsia"/>
                <w:sz w:val="20"/>
              </w:rPr>
              <w:t>小売店頭でのポスター等の掲示</w:t>
            </w:r>
          </w:p>
          <w:p w:rsidR="002D0D42" w:rsidRPr="007F6B46" w:rsidRDefault="001302F1">
            <w:pPr>
              <w:rPr>
                <w:rFonts w:ascii="Meiryo UI" w:eastAsia="Meiryo UI" w:hAnsi="Meiryo UI" w:cs="Meiryo UI"/>
                <w:sz w:val="20"/>
              </w:rPr>
            </w:pPr>
            <w:r>
              <w:rPr>
                <w:rFonts w:ascii="Meiryo UI" w:eastAsia="Meiryo UI" w:hAnsi="Meiryo UI" w:cs="Meiryo UI" w:hint="eastAsia"/>
                <w:sz w:val="20"/>
              </w:rPr>
              <w:t>・実際に店頭に掲示し、効果検証も行った。</w:t>
            </w:r>
          </w:p>
          <w:p w:rsidR="002D0D42" w:rsidRDefault="002D0D42" w:rsidP="002D0D42">
            <w:pPr>
              <w:rPr>
                <w:rFonts w:ascii="Meiryo UI" w:eastAsia="Meiryo UI" w:hAnsi="Meiryo UI" w:cs="Meiryo UI"/>
                <w:sz w:val="20"/>
              </w:rPr>
            </w:pPr>
            <w:r w:rsidRPr="007F6B46">
              <w:rPr>
                <w:rFonts w:ascii="Meiryo UI" w:eastAsia="Meiryo UI" w:hAnsi="Meiryo UI" w:cs="Meiryo UI" w:hint="eastAsia"/>
                <w:sz w:val="20"/>
              </w:rPr>
              <w:t>・おもに賞味期限の短い日配品の食品ロス削減をねらったもの</w:t>
            </w:r>
          </w:p>
        </w:tc>
        <w:tc>
          <w:tcPr>
            <w:tcW w:w="6237" w:type="dxa"/>
            <w:vMerge/>
          </w:tcPr>
          <w:p w:rsidR="002D0D42" w:rsidRPr="007F6B46" w:rsidRDefault="002D0D42">
            <w:pPr>
              <w:rPr>
                <w:rFonts w:ascii="Meiryo UI" w:eastAsia="Meiryo UI" w:hAnsi="Meiryo UI" w:cs="Meiryo UI"/>
                <w:sz w:val="20"/>
              </w:rPr>
            </w:pPr>
          </w:p>
        </w:tc>
        <w:tc>
          <w:tcPr>
            <w:tcW w:w="1843" w:type="dxa"/>
            <w:vMerge/>
          </w:tcPr>
          <w:p w:rsidR="002D0D42" w:rsidRPr="007F6B46" w:rsidRDefault="002D0D42" w:rsidP="007F6B46">
            <w:pPr>
              <w:jc w:val="right"/>
              <w:rPr>
                <w:rFonts w:ascii="Meiryo UI" w:eastAsia="Meiryo UI" w:hAnsi="Meiryo UI" w:cs="Meiryo UI"/>
                <w:noProof/>
                <w:sz w:val="20"/>
              </w:rPr>
            </w:pPr>
          </w:p>
        </w:tc>
      </w:tr>
      <w:tr w:rsidR="00A647F4" w:rsidRPr="007F6B46" w:rsidTr="008002CC">
        <w:trPr>
          <w:trHeight w:val="435"/>
        </w:trPr>
        <w:tc>
          <w:tcPr>
            <w:tcW w:w="582" w:type="dxa"/>
            <w:vMerge w:val="restart"/>
            <w:textDirection w:val="tbRlV"/>
            <w:vAlign w:val="center"/>
          </w:tcPr>
          <w:p w:rsidR="00A647F4" w:rsidRPr="007F6B46" w:rsidRDefault="00A647F4" w:rsidP="007F6B46">
            <w:pPr>
              <w:ind w:left="113" w:right="113"/>
              <w:jc w:val="center"/>
              <w:rPr>
                <w:rFonts w:ascii="Meiryo UI" w:eastAsia="Meiryo UI" w:hAnsi="Meiryo UI" w:cs="Meiryo UI"/>
                <w:sz w:val="20"/>
              </w:rPr>
            </w:pPr>
            <w:r w:rsidRPr="007F6B46">
              <w:rPr>
                <w:rFonts w:ascii="Meiryo UI" w:eastAsia="Meiryo UI" w:hAnsi="Meiryo UI" w:cs="Meiryo UI" w:hint="eastAsia"/>
                <w:sz w:val="20"/>
              </w:rPr>
              <w:t>京都市</w:t>
            </w:r>
          </w:p>
        </w:tc>
        <w:tc>
          <w:tcPr>
            <w:tcW w:w="6897" w:type="dxa"/>
            <w:gridSpan w:val="2"/>
            <w:tcBorders>
              <w:bottom w:val="nil"/>
              <w:right w:val="single" w:sz="4" w:space="0" w:color="auto"/>
            </w:tcBorders>
          </w:tcPr>
          <w:p w:rsidR="00A647F4" w:rsidRPr="007D1EF2" w:rsidRDefault="00A647F4" w:rsidP="00F738C8">
            <w:pPr>
              <w:rPr>
                <w:rFonts w:ascii="Meiryo UI" w:eastAsia="Meiryo UI" w:hAnsi="Meiryo UI" w:cs="Meiryo UI"/>
                <w:sz w:val="20"/>
              </w:rPr>
            </w:pPr>
            <w:r>
              <w:rPr>
                <w:rFonts w:ascii="Meiryo UI" w:eastAsia="Meiryo UI" w:hAnsi="Meiryo UI" w:cs="Meiryo UI" w:hint="eastAsia"/>
                <w:sz w:val="20"/>
              </w:rPr>
              <w:t>ごみ減量メニューの実践による食品ロス削減の効果検証</w:t>
            </w:r>
            <w:r w:rsidRPr="007F6B46">
              <w:rPr>
                <w:rFonts w:ascii="Meiryo UI" w:eastAsia="Meiryo UI" w:hAnsi="Meiryo UI" w:cs="Meiryo UI" w:hint="eastAsia"/>
                <w:sz w:val="20"/>
              </w:rPr>
              <w:t>（</w:t>
            </w:r>
            <w:r>
              <w:rPr>
                <w:rFonts w:ascii="Meiryo UI" w:eastAsia="Meiryo UI" w:hAnsi="Meiryo UI" w:cs="Meiryo UI" w:hint="eastAsia"/>
                <w:sz w:val="20"/>
              </w:rPr>
              <w:t>H29</w:t>
            </w:r>
            <w:r w:rsidRPr="007F6B46">
              <w:rPr>
                <w:rFonts w:ascii="Meiryo UI" w:eastAsia="Meiryo UI" w:hAnsi="Meiryo UI" w:cs="Meiryo UI" w:hint="eastAsia"/>
                <w:sz w:val="20"/>
              </w:rPr>
              <w:t>）</w:t>
            </w:r>
          </w:p>
        </w:tc>
        <w:tc>
          <w:tcPr>
            <w:tcW w:w="6237" w:type="dxa"/>
            <w:tcBorders>
              <w:left w:val="single" w:sz="4" w:space="0" w:color="auto"/>
            </w:tcBorders>
          </w:tcPr>
          <w:p w:rsidR="00A647F4" w:rsidRPr="002D102F" w:rsidRDefault="00A647F4" w:rsidP="002D102F">
            <w:pPr>
              <w:rPr>
                <w:rFonts w:ascii="Meiryo UI" w:eastAsia="Meiryo UI" w:hAnsi="Meiryo UI" w:cs="Meiryo UI"/>
                <w:sz w:val="20"/>
              </w:rPr>
            </w:pPr>
          </w:p>
        </w:tc>
        <w:tc>
          <w:tcPr>
            <w:tcW w:w="1843" w:type="dxa"/>
            <w:vMerge w:val="restart"/>
          </w:tcPr>
          <w:p w:rsidR="00A647F4" w:rsidRPr="007F6B46" w:rsidRDefault="000A23E6" w:rsidP="007F6B46">
            <w:pPr>
              <w:jc w:val="center"/>
              <w:rPr>
                <w:rFonts w:ascii="Meiryo UI" w:eastAsia="Meiryo UI" w:hAnsi="Meiryo UI" w:cs="Meiryo UI"/>
                <w:sz w:val="20"/>
              </w:rPr>
            </w:pPr>
            <w:r>
              <w:rPr>
                <w:noProof/>
              </w:rPr>
              <w:drawing>
                <wp:inline distT="0" distB="0" distL="0" distR="0" wp14:anchorId="0C8F917A" wp14:editId="187762A6">
                  <wp:extent cx="967562" cy="1329173"/>
                  <wp:effectExtent l="0" t="0" r="4445"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72586" cy="1336074"/>
                          </a:xfrm>
                          <a:prstGeom prst="rect">
                            <a:avLst/>
                          </a:prstGeom>
                        </pic:spPr>
                      </pic:pic>
                    </a:graphicData>
                  </a:graphic>
                </wp:inline>
              </w:drawing>
            </w:r>
          </w:p>
        </w:tc>
      </w:tr>
      <w:tr w:rsidR="00A647F4" w:rsidRPr="007F6B46" w:rsidTr="008002CC">
        <w:trPr>
          <w:trHeight w:val="410"/>
        </w:trPr>
        <w:tc>
          <w:tcPr>
            <w:tcW w:w="582" w:type="dxa"/>
            <w:vMerge/>
            <w:textDirection w:val="tbRlV"/>
            <w:vAlign w:val="center"/>
          </w:tcPr>
          <w:p w:rsidR="00A647F4" w:rsidRPr="007F6B46" w:rsidRDefault="00A647F4" w:rsidP="007F6B46">
            <w:pPr>
              <w:ind w:left="113" w:right="113"/>
              <w:jc w:val="center"/>
              <w:rPr>
                <w:rFonts w:ascii="Meiryo UI" w:eastAsia="Meiryo UI" w:hAnsi="Meiryo UI" w:cs="Meiryo UI"/>
                <w:sz w:val="20"/>
              </w:rPr>
            </w:pPr>
          </w:p>
        </w:tc>
        <w:tc>
          <w:tcPr>
            <w:tcW w:w="435" w:type="dxa"/>
            <w:vMerge w:val="restart"/>
            <w:tcBorders>
              <w:top w:val="nil"/>
              <w:right w:val="single" w:sz="4" w:space="0" w:color="auto"/>
            </w:tcBorders>
          </w:tcPr>
          <w:p w:rsidR="00A647F4" w:rsidRPr="007F6B46" w:rsidRDefault="00A647F4" w:rsidP="00277B22">
            <w:pPr>
              <w:rPr>
                <w:rFonts w:ascii="Meiryo UI" w:eastAsia="Meiryo UI" w:hAnsi="Meiryo UI" w:cs="Meiryo UI"/>
                <w:sz w:val="20"/>
              </w:rPr>
            </w:pPr>
          </w:p>
        </w:tc>
        <w:tc>
          <w:tcPr>
            <w:tcW w:w="6462" w:type="dxa"/>
            <w:tcBorders>
              <w:top w:val="single" w:sz="4" w:space="0" w:color="auto"/>
              <w:left w:val="single" w:sz="4" w:space="0" w:color="auto"/>
              <w:bottom w:val="dotted" w:sz="4" w:space="0" w:color="auto"/>
              <w:right w:val="single" w:sz="4" w:space="0" w:color="auto"/>
            </w:tcBorders>
          </w:tcPr>
          <w:p w:rsidR="00A647F4" w:rsidRPr="007D1EF2" w:rsidRDefault="00A647F4" w:rsidP="003E75FC">
            <w:pPr>
              <w:rPr>
                <w:rFonts w:ascii="Meiryo UI" w:eastAsia="Meiryo UI" w:hAnsi="Meiryo UI" w:cs="Meiryo UI"/>
                <w:sz w:val="20"/>
              </w:rPr>
            </w:pPr>
            <w:r>
              <w:rPr>
                <w:rFonts w:ascii="Meiryo UI" w:eastAsia="Meiryo UI" w:hAnsi="Meiryo UI" w:cs="Meiryo UI" w:hint="eastAsia"/>
                <w:sz w:val="20"/>
              </w:rPr>
              <w:t>食品スーパーでの見切り商品購入促進の啓発による食品ロス削減効果の検証</w:t>
            </w:r>
          </w:p>
        </w:tc>
        <w:tc>
          <w:tcPr>
            <w:tcW w:w="6237" w:type="dxa"/>
            <w:vMerge w:val="restart"/>
            <w:tcBorders>
              <w:left w:val="single" w:sz="4" w:space="0" w:color="auto"/>
            </w:tcBorders>
          </w:tcPr>
          <w:p w:rsidR="00697BFC" w:rsidRDefault="00697BFC" w:rsidP="002D102F">
            <w:pPr>
              <w:rPr>
                <w:rFonts w:ascii="Meiryo UI" w:eastAsia="Meiryo UI" w:hAnsi="Meiryo UI" w:cs="Meiryo UI"/>
                <w:sz w:val="20"/>
              </w:rPr>
            </w:pPr>
            <w:r>
              <w:rPr>
                <w:rFonts w:ascii="Meiryo UI" w:eastAsia="Meiryo UI" w:hAnsi="Meiryo UI" w:cs="Meiryo UI" w:hint="eastAsia"/>
                <w:sz w:val="20"/>
              </w:rPr>
              <w:t>・青果、総菜、パンの3部門すべてにおいて、取組を行っていない前年より廃棄率が前年比８～７２％減と改善した。</w:t>
            </w:r>
          </w:p>
          <w:p w:rsidR="00697BFC" w:rsidRDefault="00697BFC" w:rsidP="002D102F">
            <w:pPr>
              <w:rPr>
                <w:rFonts w:ascii="Meiryo UI" w:eastAsia="Meiryo UI" w:hAnsi="Meiryo UI" w:cs="Meiryo UI"/>
                <w:sz w:val="20"/>
              </w:rPr>
            </w:pPr>
            <w:r>
              <w:rPr>
                <w:rFonts w:ascii="Meiryo UI" w:eastAsia="Meiryo UI" w:hAnsi="Meiryo UI" w:cs="Meiryo UI" w:hint="eastAsia"/>
                <w:sz w:val="20"/>
              </w:rPr>
              <w:t>・来店者1000人当たりの廃棄個数は、３部門合計で約６割減少した。</w:t>
            </w:r>
          </w:p>
          <w:p w:rsidR="00A647F4" w:rsidRPr="007F6B46" w:rsidRDefault="00697BFC" w:rsidP="002D102F">
            <w:pPr>
              <w:rPr>
                <w:rFonts w:ascii="Meiryo UI" w:eastAsia="Meiryo UI" w:hAnsi="Meiryo UI" w:cs="Meiryo UI"/>
                <w:sz w:val="20"/>
              </w:rPr>
            </w:pPr>
            <w:r>
              <w:rPr>
                <w:rFonts w:ascii="Meiryo UI" w:eastAsia="Meiryo UI" w:hAnsi="Meiryo UI" w:cs="Meiryo UI" w:hint="eastAsia"/>
                <w:sz w:val="20"/>
              </w:rPr>
              <w:t>･キャンペーンに気づいた人のうち、約１４％はPOP等による呼び掛けに応じて、見切り商品の購入</w:t>
            </w:r>
            <w:r w:rsidR="001F2BD8">
              <w:rPr>
                <w:rFonts w:ascii="Meiryo UI" w:eastAsia="Meiryo UI" w:hAnsi="Meiryo UI" w:cs="Meiryo UI" w:hint="eastAsia"/>
                <w:sz w:val="20"/>
              </w:rPr>
              <w:t>に</w:t>
            </w:r>
            <w:r>
              <w:rPr>
                <w:rFonts w:ascii="Meiryo UI" w:eastAsia="Meiryo UI" w:hAnsi="Meiryo UI" w:cs="Meiryo UI" w:hint="eastAsia"/>
                <w:sz w:val="20"/>
              </w:rPr>
              <w:t>至っている。</w:t>
            </w:r>
          </w:p>
        </w:tc>
        <w:tc>
          <w:tcPr>
            <w:tcW w:w="1843" w:type="dxa"/>
            <w:vMerge/>
          </w:tcPr>
          <w:p w:rsidR="00A647F4" w:rsidRPr="007F6B46" w:rsidRDefault="00A647F4" w:rsidP="007F6B46">
            <w:pPr>
              <w:jc w:val="center"/>
              <w:rPr>
                <w:rFonts w:ascii="Meiryo UI" w:eastAsia="Meiryo UI" w:hAnsi="Meiryo UI" w:cs="Meiryo UI"/>
                <w:noProof/>
                <w:sz w:val="20"/>
              </w:rPr>
            </w:pPr>
          </w:p>
        </w:tc>
      </w:tr>
      <w:tr w:rsidR="00A647F4" w:rsidRPr="007F6B46" w:rsidTr="008002CC">
        <w:trPr>
          <w:trHeight w:val="1373"/>
        </w:trPr>
        <w:tc>
          <w:tcPr>
            <w:tcW w:w="582" w:type="dxa"/>
            <w:vMerge/>
            <w:textDirection w:val="tbRlV"/>
            <w:vAlign w:val="center"/>
          </w:tcPr>
          <w:p w:rsidR="00A647F4" w:rsidRPr="007F6B46" w:rsidRDefault="00A647F4" w:rsidP="007F6B46">
            <w:pPr>
              <w:ind w:left="113" w:right="113"/>
              <w:jc w:val="center"/>
              <w:rPr>
                <w:rFonts w:ascii="Meiryo UI" w:eastAsia="Meiryo UI" w:hAnsi="Meiryo UI" w:cs="Meiryo UI"/>
                <w:sz w:val="20"/>
              </w:rPr>
            </w:pPr>
          </w:p>
        </w:tc>
        <w:tc>
          <w:tcPr>
            <w:tcW w:w="435" w:type="dxa"/>
            <w:vMerge/>
            <w:tcBorders>
              <w:right w:val="single" w:sz="4" w:space="0" w:color="auto"/>
            </w:tcBorders>
          </w:tcPr>
          <w:p w:rsidR="00A647F4" w:rsidRPr="007F6B46" w:rsidRDefault="00A647F4" w:rsidP="00277B22">
            <w:pPr>
              <w:rPr>
                <w:rFonts w:ascii="Meiryo UI" w:eastAsia="Meiryo UI" w:hAnsi="Meiryo UI" w:cs="Meiryo UI"/>
                <w:sz w:val="20"/>
              </w:rPr>
            </w:pPr>
          </w:p>
        </w:tc>
        <w:tc>
          <w:tcPr>
            <w:tcW w:w="6462" w:type="dxa"/>
            <w:tcBorders>
              <w:top w:val="dotted" w:sz="4" w:space="0" w:color="auto"/>
              <w:left w:val="single" w:sz="4" w:space="0" w:color="auto"/>
              <w:right w:val="single" w:sz="4" w:space="0" w:color="auto"/>
            </w:tcBorders>
          </w:tcPr>
          <w:p w:rsidR="00A647F4" w:rsidRDefault="00A647F4" w:rsidP="003E75FC">
            <w:pPr>
              <w:rPr>
                <w:rFonts w:ascii="Meiryo UI" w:eastAsia="Meiryo UI" w:hAnsi="Meiryo UI" w:cs="Meiryo UI"/>
                <w:sz w:val="20"/>
              </w:rPr>
            </w:pPr>
            <w:r>
              <w:rPr>
                <w:rFonts w:ascii="Meiryo UI" w:eastAsia="Meiryo UI" w:hAnsi="Meiryo UI" w:cs="Meiryo UI" w:hint="eastAsia"/>
                <w:sz w:val="20"/>
              </w:rPr>
              <w:t>・POP、ポスター等を用いて、来店者に対し、青果部門、総菜部門、パン部門の消費期限が迫ったことによる見切り商品の購入を約1ヶ月呼びかけ。</w:t>
            </w:r>
          </w:p>
          <w:p w:rsidR="00A647F4" w:rsidRDefault="00A647F4" w:rsidP="003E75FC">
            <w:pPr>
              <w:rPr>
                <w:rFonts w:ascii="Meiryo UI" w:eastAsia="Meiryo UI" w:hAnsi="Meiryo UI" w:cs="Meiryo UI"/>
                <w:sz w:val="20"/>
              </w:rPr>
            </w:pPr>
            <w:r>
              <w:rPr>
                <w:rFonts w:ascii="Meiryo UI" w:eastAsia="Meiryo UI" w:hAnsi="Meiryo UI" w:cs="Meiryo UI" w:hint="eastAsia"/>
                <w:sz w:val="20"/>
              </w:rPr>
              <w:t>・後半3週間を効果測定期間とし、前年の同時期と比較し分析を実施。</w:t>
            </w:r>
          </w:p>
          <w:p w:rsidR="00A647F4" w:rsidRDefault="00A647F4" w:rsidP="003E75FC">
            <w:pPr>
              <w:rPr>
                <w:rFonts w:ascii="Meiryo UI" w:eastAsia="Meiryo UI" w:hAnsi="Meiryo UI" w:cs="Meiryo UI"/>
                <w:sz w:val="20"/>
              </w:rPr>
            </w:pPr>
            <w:r>
              <w:rPr>
                <w:rFonts w:ascii="Meiryo UI" w:eastAsia="Meiryo UI" w:hAnsi="Meiryo UI" w:cs="Meiryo UI" w:hint="eastAsia"/>
                <w:sz w:val="20"/>
              </w:rPr>
              <w:t>・来店者アンケートも実施。</w:t>
            </w:r>
          </w:p>
        </w:tc>
        <w:tc>
          <w:tcPr>
            <w:tcW w:w="6237" w:type="dxa"/>
            <w:vMerge/>
            <w:tcBorders>
              <w:left w:val="single" w:sz="4" w:space="0" w:color="auto"/>
            </w:tcBorders>
          </w:tcPr>
          <w:p w:rsidR="00A647F4" w:rsidRPr="007F6B46" w:rsidRDefault="00A647F4">
            <w:pPr>
              <w:rPr>
                <w:rFonts w:ascii="Meiryo UI" w:eastAsia="Meiryo UI" w:hAnsi="Meiryo UI" w:cs="Meiryo UI"/>
                <w:sz w:val="20"/>
              </w:rPr>
            </w:pPr>
          </w:p>
        </w:tc>
        <w:tc>
          <w:tcPr>
            <w:tcW w:w="1843" w:type="dxa"/>
            <w:vMerge/>
          </w:tcPr>
          <w:p w:rsidR="00A647F4" w:rsidRPr="007F6B46" w:rsidRDefault="00A647F4" w:rsidP="007F6B46">
            <w:pPr>
              <w:jc w:val="center"/>
              <w:rPr>
                <w:rFonts w:ascii="Meiryo UI" w:eastAsia="Meiryo UI" w:hAnsi="Meiryo UI" w:cs="Meiryo UI"/>
                <w:noProof/>
                <w:sz w:val="20"/>
              </w:rPr>
            </w:pPr>
          </w:p>
        </w:tc>
      </w:tr>
      <w:tr w:rsidR="00A647F4" w:rsidRPr="007F6B46" w:rsidTr="008002CC">
        <w:trPr>
          <w:trHeight w:val="529"/>
        </w:trPr>
        <w:tc>
          <w:tcPr>
            <w:tcW w:w="582" w:type="dxa"/>
            <w:vMerge/>
            <w:textDirection w:val="tbRlV"/>
          </w:tcPr>
          <w:p w:rsidR="00A647F4" w:rsidRPr="007F6B46" w:rsidRDefault="00A647F4" w:rsidP="007F6B46">
            <w:pPr>
              <w:ind w:left="113" w:right="113"/>
              <w:rPr>
                <w:rFonts w:ascii="Meiryo UI" w:eastAsia="Meiryo UI" w:hAnsi="Meiryo UI" w:cs="Meiryo UI"/>
                <w:sz w:val="20"/>
              </w:rPr>
            </w:pPr>
          </w:p>
        </w:tc>
        <w:tc>
          <w:tcPr>
            <w:tcW w:w="435" w:type="dxa"/>
            <w:vMerge/>
            <w:tcBorders>
              <w:right w:val="single" w:sz="4" w:space="0" w:color="auto"/>
            </w:tcBorders>
          </w:tcPr>
          <w:p w:rsidR="00A647F4" w:rsidRPr="007F6B46" w:rsidRDefault="00A647F4" w:rsidP="00277B22">
            <w:pPr>
              <w:rPr>
                <w:rFonts w:ascii="Meiryo UI" w:eastAsia="Meiryo UI" w:hAnsi="Meiryo UI" w:cs="Meiryo UI"/>
                <w:sz w:val="20"/>
              </w:rPr>
            </w:pPr>
          </w:p>
        </w:tc>
        <w:tc>
          <w:tcPr>
            <w:tcW w:w="6462" w:type="dxa"/>
            <w:tcBorders>
              <w:left w:val="single" w:sz="4" w:space="0" w:color="auto"/>
              <w:bottom w:val="dotted" w:sz="4" w:space="0" w:color="auto"/>
            </w:tcBorders>
          </w:tcPr>
          <w:p w:rsidR="00A647F4" w:rsidRPr="007F6B46" w:rsidRDefault="00A647F4" w:rsidP="003E75FC">
            <w:pPr>
              <w:rPr>
                <w:rFonts w:ascii="Meiryo UI" w:eastAsia="Meiryo UI" w:hAnsi="Meiryo UI" w:cs="Meiryo UI"/>
                <w:sz w:val="20"/>
              </w:rPr>
            </w:pPr>
            <w:r>
              <w:rPr>
                <w:rFonts w:ascii="Meiryo UI" w:eastAsia="Meiryo UI" w:hAnsi="Meiryo UI" w:cs="Meiryo UI" w:hint="eastAsia"/>
                <w:sz w:val="20"/>
              </w:rPr>
              <w:t>「３０・１０運動」等の実践による食べ残し削減効果の検証</w:t>
            </w:r>
          </w:p>
        </w:tc>
        <w:tc>
          <w:tcPr>
            <w:tcW w:w="6237" w:type="dxa"/>
            <w:vMerge w:val="restart"/>
          </w:tcPr>
          <w:p w:rsidR="00A647F4" w:rsidRDefault="00A647F4" w:rsidP="000C2B03">
            <w:pPr>
              <w:rPr>
                <w:rFonts w:ascii="Meiryo UI" w:eastAsia="Meiryo UI" w:hAnsi="Meiryo UI" w:cs="Meiryo UI"/>
                <w:sz w:val="20"/>
              </w:rPr>
            </w:pPr>
            <w:r w:rsidRPr="007F6B46">
              <w:rPr>
                <w:rFonts w:ascii="Meiryo UI" w:eastAsia="Meiryo UI" w:hAnsi="Meiryo UI" w:cs="Meiryo UI" w:hint="eastAsia"/>
                <w:sz w:val="20"/>
              </w:rPr>
              <w:t>・</w:t>
            </w:r>
            <w:r>
              <w:rPr>
                <w:rFonts w:ascii="Meiryo UI" w:eastAsia="Meiryo UI" w:hAnsi="Meiryo UI" w:cs="Meiryo UI" w:hint="eastAsia"/>
                <w:sz w:val="20"/>
              </w:rPr>
              <w:t>取組を実施した宴会における</w:t>
            </w:r>
            <w:r w:rsidRPr="007F6B46">
              <w:rPr>
                <w:rFonts w:ascii="Meiryo UI" w:eastAsia="Meiryo UI" w:hAnsi="Meiryo UI" w:cs="Meiryo UI" w:hint="eastAsia"/>
                <w:sz w:val="20"/>
              </w:rPr>
              <w:t>1人当たり</w:t>
            </w:r>
            <w:r>
              <w:rPr>
                <w:rFonts w:ascii="Meiryo UI" w:eastAsia="Meiryo UI" w:hAnsi="Meiryo UI" w:cs="Meiryo UI" w:hint="eastAsia"/>
                <w:sz w:val="20"/>
              </w:rPr>
              <w:t>の</w:t>
            </w:r>
            <w:r w:rsidRPr="007F6B46">
              <w:rPr>
                <w:rFonts w:ascii="Meiryo UI" w:eastAsia="Meiryo UI" w:hAnsi="Meiryo UI" w:cs="Meiryo UI" w:hint="eastAsia"/>
                <w:sz w:val="20"/>
              </w:rPr>
              <w:t>食べ残し量が</w:t>
            </w:r>
            <w:r>
              <w:rPr>
                <w:rFonts w:ascii="Meiryo UI" w:eastAsia="Meiryo UI" w:hAnsi="Meiryo UI" w:cs="Meiryo UI" w:hint="eastAsia"/>
                <w:sz w:val="20"/>
              </w:rPr>
              <w:t>、取組を実施しなかった宴会と比較して、全体で５分の１となった</w:t>
            </w:r>
            <w:r w:rsidRPr="007F6B46">
              <w:rPr>
                <w:rFonts w:ascii="Meiryo UI" w:eastAsia="Meiryo UI" w:hAnsi="Meiryo UI" w:cs="Meiryo UI" w:hint="eastAsia"/>
                <w:sz w:val="20"/>
              </w:rPr>
              <w:t>。</w:t>
            </w:r>
          </w:p>
          <w:p w:rsidR="00A647F4" w:rsidRPr="000C2B03" w:rsidRDefault="00A647F4" w:rsidP="000C2B03">
            <w:pPr>
              <w:rPr>
                <w:rFonts w:ascii="Meiryo UI" w:eastAsia="Meiryo UI" w:hAnsi="Meiryo UI" w:cs="Meiryo UI"/>
                <w:sz w:val="20"/>
              </w:rPr>
            </w:pPr>
            <w:r>
              <w:rPr>
                <w:rFonts w:ascii="Meiryo UI" w:eastAsia="Meiryo UI" w:hAnsi="Meiryo UI" w:cs="Meiryo UI" w:hint="eastAsia"/>
                <w:sz w:val="20"/>
              </w:rPr>
              <w:t>・声掛けに関する肯定意見は44%、否定意見は13％。</w:t>
            </w:r>
          </w:p>
        </w:tc>
        <w:tc>
          <w:tcPr>
            <w:tcW w:w="1843" w:type="dxa"/>
            <w:vMerge w:val="restart"/>
          </w:tcPr>
          <w:p w:rsidR="00A647F4" w:rsidRPr="007F6B46" w:rsidRDefault="00A647F4">
            <w:pPr>
              <w:rPr>
                <w:rFonts w:ascii="Meiryo UI" w:eastAsia="Meiryo UI" w:hAnsi="Meiryo UI" w:cs="Meiryo UI"/>
                <w:noProof/>
                <w:sz w:val="20"/>
              </w:rPr>
            </w:pPr>
          </w:p>
        </w:tc>
      </w:tr>
      <w:tr w:rsidR="00A647F4" w:rsidRPr="007F6B46" w:rsidTr="008002CC">
        <w:trPr>
          <w:trHeight w:val="536"/>
        </w:trPr>
        <w:tc>
          <w:tcPr>
            <w:tcW w:w="582" w:type="dxa"/>
            <w:vMerge/>
            <w:textDirection w:val="tbRlV"/>
          </w:tcPr>
          <w:p w:rsidR="00A647F4" w:rsidRPr="007F6B46" w:rsidRDefault="00A647F4" w:rsidP="007F6B46">
            <w:pPr>
              <w:ind w:left="113" w:right="113"/>
              <w:rPr>
                <w:rFonts w:ascii="Meiryo UI" w:eastAsia="Meiryo UI" w:hAnsi="Meiryo UI" w:cs="Meiryo UI"/>
                <w:sz w:val="20"/>
              </w:rPr>
            </w:pPr>
          </w:p>
        </w:tc>
        <w:tc>
          <w:tcPr>
            <w:tcW w:w="435" w:type="dxa"/>
            <w:vMerge/>
            <w:tcBorders>
              <w:right w:val="single" w:sz="4" w:space="0" w:color="auto"/>
            </w:tcBorders>
          </w:tcPr>
          <w:p w:rsidR="00A647F4" w:rsidRPr="007F6B46" w:rsidRDefault="00A647F4" w:rsidP="00277B22">
            <w:pPr>
              <w:rPr>
                <w:rFonts w:ascii="Meiryo UI" w:eastAsia="Meiryo UI" w:hAnsi="Meiryo UI" w:cs="Meiryo UI"/>
                <w:sz w:val="20"/>
              </w:rPr>
            </w:pPr>
          </w:p>
        </w:tc>
        <w:tc>
          <w:tcPr>
            <w:tcW w:w="6462" w:type="dxa"/>
            <w:tcBorders>
              <w:top w:val="dotted" w:sz="4" w:space="0" w:color="auto"/>
              <w:left w:val="single" w:sz="4" w:space="0" w:color="auto"/>
            </w:tcBorders>
          </w:tcPr>
          <w:p w:rsidR="00A647F4" w:rsidRDefault="00A647F4" w:rsidP="003E75FC">
            <w:pPr>
              <w:rPr>
                <w:rFonts w:ascii="Meiryo UI" w:eastAsia="Meiryo UI" w:hAnsi="Meiryo UI" w:cs="Meiryo UI"/>
                <w:sz w:val="20"/>
              </w:rPr>
            </w:pPr>
            <w:r>
              <w:rPr>
                <w:rFonts w:ascii="Meiryo UI" w:eastAsia="Meiryo UI" w:hAnsi="Meiryo UI" w:cs="Meiryo UI" w:hint="eastAsia"/>
                <w:sz w:val="20"/>
              </w:rPr>
              <w:t>・居酒屋で合計７回（取組あり４回、取組なし３回）の宴会で調査を実施。</w:t>
            </w:r>
          </w:p>
          <w:p w:rsidR="00A647F4" w:rsidRPr="007F6B46" w:rsidRDefault="00A647F4" w:rsidP="003E75FC">
            <w:pPr>
              <w:rPr>
                <w:rFonts w:ascii="Meiryo UI" w:eastAsia="Meiryo UI" w:hAnsi="Meiryo UI" w:cs="Meiryo UI"/>
                <w:sz w:val="20"/>
              </w:rPr>
            </w:pPr>
            <w:r>
              <w:rPr>
                <w:rFonts w:ascii="Meiryo UI" w:eastAsia="Meiryo UI" w:hAnsi="Meiryo UI" w:cs="Meiryo UI" w:hint="eastAsia"/>
                <w:sz w:val="20"/>
              </w:rPr>
              <w:t>・アンケート調査も実施。</w:t>
            </w:r>
          </w:p>
        </w:tc>
        <w:tc>
          <w:tcPr>
            <w:tcW w:w="6237" w:type="dxa"/>
            <w:vMerge/>
          </w:tcPr>
          <w:p w:rsidR="00A647F4" w:rsidRPr="007F6B46" w:rsidRDefault="00A647F4">
            <w:pPr>
              <w:rPr>
                <w:rFonts w:ascii="Meiryo UI" w:eastAsia="Meiryo UI" w:hAnsi="Meiryo UI" w:cs="Meiryo UI"/>
                <w:sz w:val="20"/>
              </w:rPr>
            </w:pPr>
          </w:p>
        </w:tc>
        <w:tc>
          <w:tcPr>
            <w:tcW w:w="1843" w:type="dxa"/>
            <w:vMerge/>
          </w:tcPr>
          <w:p w:rsidR="00A647F4" w:rsidRPr="007F6B46" w:rsidRDefault="00A647F4">
            <w:pPr>
              <w:rPr>
                <w:rFonts w:ascii="Meiryo UI" w:eastAsia="Meiryo UI" w:hAnsi="Meiryo UI" w:cs="Meiryo UI"/>
                <w:noProof/>
                <w:sz w:val="20"/>
              </w:rPr>
            </w:pPr>
          </w:p>
        </w:tc>
      </w:tr>
      <w:tr w:rsidR="00A647F4" w:rsidRPr="007F6B46" w:rsidTr="008002CC">
        <w:trPr>
          <w:trHeight w:val="351"/>
        </w:trPr>
        <w:tc>
          <w:tcPr>
            <w:tcW w:w="582" w:type="dxa"/>
            <w:vMerge/>
            <w:textDirection w:val="tbRlV"/>
          </w:tcPr>
          <w:p w:rsidR="00A647F4" w:rsidRPr="007F6B46" w:rsidRDefault="00A647F4" w:rsidP="007F6B46">
            <w:pPr>
              <w:ind w:left="113" w:right="113"/>
              <w:rPr>
                <w:rFonts w:ascii="Meiryo UI" w:eastAsia="Meiryo UI" w:hAnsi="Meiryo UI" w:cs="Meiryo UI"/>
                <w:sz w:val="20"/>
              </w:rPr>
            </w:pPr>
          </w:p>
        </w:tc>
        <w:tc>
          <w:tcPr>
            <w:tcW w:w="6897" w:type="dxa"/>
            <w:gridSpan w:val="2"/>
            <w:tcBorders>
              <w:bottom w:val="dotted" w:sz="4" w:space="0" w:color="auto"/>
            </w:tcBorders>
          </w:tcPr>
          <w:p w:rsidR="00A647F4" w:rsidRPr="007F6B46" w:rsidRDefault="00A647F4" w:rsidP="003E75FC">
            <w:pPr>
              <w:rPr>
                <w:rFonts w:ascii="Meiryo UI" w:eastAsia="Meiryo UI" w:hAnsi="Meiryo UI" w:cs="Meiryo UI"/>
                <w:sz w:val="20"/>
              </w:rPr>
            </w:pPr>
            <w:r>
              <w:rPr>
                <w:rFonts w:ascii="Meiryo UI" w:eastAsia="Meiryo UI" w:hAnsi="Meiryo UI" w:cs="Meiryo UI" w:hint="eastAsia"/>
                <w:sz w:val="20"/>
              </w:rPr>
              <w:t>販売期限の延長による食品ロス削減効果に関する調査・社会実験</w:t>
            </w:r>
            <w:r w:rsidR="008002CC" w:rsidRPr="007F6B46">
              <w:rPr>
                <w:rFonts w:ascii="Meiryo UI" w:eastAsia="Meiryo UI" w:hAnsi="Meiryo UI" w:cs="Meiryo UI" w:hint="eastAsia"/>
                <w:sz w:val="20"/>
              </w:rPr>
              <w:t>（</w:t>
            </w:r>
            <w:r w:rsidR="008002CC">
              <w:rPr>
                <w:rFonts w:ascii="Meiryo UI" w:eastAsia="Meiryo UI" w:hAnsi="Meiryo UI" w:cs="Meiryo UI" w:hint="eastAsia"/>
                <w:sz w:val="20"/>
              </w:rPr>
              <w:t>H29</w:t>
            </w:r>
            <w:r w:rsidR="008002CC" w:rsidRPr="007F6B46">
              <w:rPr>
                <w:rFonts w:ascii="Meiryo UI" w:eastAsia="Meiryo UI" w:hAnsi="Meiryo UI" w:cs="Meiryo UI" w:hint="eastAsia"/>
                <w:sz w:val="20"/>
              </w:rPr>
              <w:t>）</w:t>
            </w:r>
          </w:p>
        </w:tc>
        <w:tc>
          <w:tcPr>
            <w:tcW w:w="6237" w:type="dxa"/>
            <w:vMerge w:val="restart"/>
          </w:tcPr>
          <w:p w:rsidR="00A647F4" w:rsidRDefault="00B211E4" w:rsidP="00B211E4">
            <w:pPr>
              <w:rPr>
                <w:rFonts w:ascii="Meiryo UI" w:eastAsia="Meiryo UI" w:hAnsi="Meiryo UI" w:cs="Meiryo UI"/>
                <w:sz w:val="20"/>
              </w:rPr>
            </w:pPr>
            <w:r>
              <w:rPr>
                <w:rFonts w:ascii="Meiryo UI" w:eastAsia="Meiryo UI" w:hAnsi="Meiryo UI" w:cs="Meiryo UI" w:hint="eastAsia"/>
                <w:sz w:val="20"/>
              </w:rPr>
              <w:t>・</w:t>
            </w:r>
            <w:r w:rsidRPr="00B211E4">
              <w:rPr>
                <w:rFonts w:ascii="Meiryo UI" w:eastAsia="Meiryo UI" w:hAnsi="Meiryo UI" w:cs="Meiryo UI" w:hint="eastAsia"/>
                <w:sz w:val="20"/>
              </w:rPr>
              <w:t>取組品目全体（15品目）の廃棄数量が減少し，約10</w:t>
            </w:r>
            <w:r>
              <w:rPr>
                <w:rFonts w:ascii="Meiryo UI" w:eastAsia="Meiryo UI" w:hAnsi="Meiryo UI" w:cs="Meiryo UI" w:hint="eastAsia"/>
                <w:sz w:val="20"/>
              </w:rPr>
              <w:t>％の廃棄抑制効果（昨年同期比）を</w:t>
            </w:r>
            <w:r w:rsidRPr="00B211E4">
              <w:rPr>
                <w:rFonts w:ascii="Meiryo UI" w:eastAsia="Meiryo UI" w:hAnsi="Meiryo UI" w:cs="Meiryo UI" w:hint="eastAsia"/>
                <w:sz w:val="20"/>
              </w:rPr>
              <w:t xml:space="preserve">確認。　</w:t>
            </w:r>
          </w:p>
          <w:p w:rsidR="00E821E5" w:rsidRDefault="00E821E5" w:rsidP="00E821E5">
            <w:pPr>
              <w:rPr>
                <w:rFonts w:ascii="Meiryo UI" w:eastAsia="Meiryo UI" w:hAnsi="Meiryo UI" w:cs="Meiryo UI"/>
                <w:sz w:val="20"/>
              </w:rPr>
            </w:pPr>
            <w:r>
              <w:rPr>
                <w:rFonts w:ascii="Meiryo UI" w:eastAsia="Meiryo UI" w:hAnsi="Meiryo UI" w:cs="Meiryo UI" w:hint="eastAsia"/>
                <w:sz w:val="20"/>
              </w:rPr>
              <w:t>・</w:t>
            </w:r>
            <w:r w:rsidRPr="00E821E5">
              <w:rPr>
                <w:rFonts w:ascii="Meiryo UI" w:eastAsia="Meiryo UI" w:hAnsi="Meiryo UI" w:cs="Meiryo UI" w:hint="eastAsia"/>
                <w:sz w:val="20"/>
              </w:rPr>
              <w:t>消費者意識調査（約1，000名）では，9割以上の皆様か</w:t>
            </w:r>
            <w:r w:rsidR="001F2BD8">
              <w:rPr>
                <w:rFonts w:ascii="Meiryo UI" w:eastAsia="Meiryo UI" w:hAnsi="Meiryo UI" w:cs="Meiryo UI" w:hint="eastAsia"/>
                <w:sz w:val="20"/>
              </w:rPr>
              <w:t>ら「販売期限の延長により食品ロス削減に取り組むことは良いこと」</w:t>
            </w:r>
            <w:r w:rsidRPr="00E821E5">
              <w:rPr>
                <w:rFonts w:ascii="Meiryo UI" w:eastAsia="Meiryo UI" w:hAnsi="Meiryo UI" w:cs="Meiryo UI" w:hint="eastAsia"/>
                <w:sz w:val="20"/>
              </w:rPr>
              <w:t>の賛成意見。</w:t>
            </w:r>
          </w:p>
          <w:p w:rsidR="00E821E5" w:rsidRPr="00E821E5" w:rsidRDefault="00E821E5" w:rsidP="008002CC">
            <w:pPr>
              <w:rPr>
                <w:rFonts w:ascii="Meiryo UI" w:eastAsia="Meiryo UI" w:hAnsi="Meiryo UI" w:cs="Meiryo UI"/>
                <w:sz w:val="20"/>
              </w:rPr>
            </w:pPr>
            <w:r>
              <w:rPr>
                <w:rFonts w:ascii="Meiryo UI" w:eastAsia="Meiryo UI" w:hAnsi="Meiryo UI" w:cs="Meiryo UI" w:hint="eastAsia"/>
                <w:sz w:val="20"/>
              </w:rPr>
              <w:t>・食品スーパー</w:t>
            </w:r>
            <w:r w:rsidRPr="00E821E5">
              <w:rPr>
                <w:rFonts w:ascii="Meiryo UI" w:eastAsia="Meiryo UI" w:hAnsi="Meiryo UI" w:cs="Meiryo UI" w:hint="eastAsia"/>
                <w:sz w:val="20"/>
              </w:rPr>
              <w:t>（約60</w:t>
            </w:r>
            <w:r>
              <w:rPr>
                <w:rFonts w:ascii="Meiryo UI" w:eastAsia="Meiryo UI" w:hAnsi="Meiryo UI" w:cs="Meiryo UI" w:hint="eastAsia"/>
                <w:sz w:val="20"/>
              </w:rPr>
              <w:t>事業者）へのアンケートでは</w:t>
            </w:r>
            <w:r w:rsidR="008002CC">
              <w:rPr>
                <w:rFonts w:ascii="Meiryo UI" w:eastAsia="Meiryo UI" w:hAnsi="Meiryo UI" w:cs="Meiryo UI" w:hint="eastAsia"/>
                <w:sz w:val="20"/>
              </w:rPr>
              <w:t>，販売期限の延長等に前向きな取組や意見が多く，</w:t>
            </w:r>
            <w:r w:rsidRPr="00E821E5">
              <w:rPr>
                <w:rFonts w:ascii="Meiryo UI" w:eastAsia="Meiryo UI" w:hAnsi="Meiryo UI" w:cs="Meiryo UI" w:hint="eastAsia"/>
                <w:sz w:val="20"/>
              </w:rPr>
              <w:t>取組を</w:t>
            </w:r>
            <w:r w:rsidR="008002CC">
              <w:rPr>
                <w:rFonts w:ascii="Meiryo UI" w:eastAsia="Meiryo UI" w:hAnsi="Meiryo UI" w:cs="Meiryo UI" w:hint="eastAsia"/>
                <w:sz w:val="20"/>
              </w:rPr>
              <w:t>進めるに当たって</w:t>
            </w:r>
            <w:r w:rsidRPr="00E821E5">
              <w:rPr>
                <w:rFonts w:ascii="Meiryo UI" w:eastAsia="Meiryo UI" w:hAnsi="Meiryo UI" w:cs="Meiryo UI" w:hint="eastAsia"/>
                <w:sz w:val="20"/>
              </w:rPr>
              <w:t>「消費者の理解が得られること」，「行政が後押ししてくれること」など，環境整備を望</w:t>
            </w:r>
            <w:r>
              <w:rPr>
                <w:rFonts w:ascii="Meiryo UI" w:eastAsia="Meiryo UI" w:hAnsi="Meiryo UI" w:cs="Meiryo UI" w:hint="eastAsia"/>
                <w:sz w:val="20"/>
              </w:rPr>
              <w:t>む意見</w:t>
            </w:r>
            <w:r w:rsidR="008002CC">
              <w:rPr>
                <w:rFonts w:ascii="Meiryo UI" w:eastAsia="Meiryo UI" w:hAnsi="Meiryo UI" w:cs="Meiryo UI" w:hint="eastAsia"/>
                <w:sz w:val="20"/>
              </w:rPr>
              <w:t>あり</w:t>
            </w:r>
            <w:r w:rsidRPr="00E821E5">
              <w:rPr>
                <w:rFonts w:ascii="Meiryo UI" w:eastAsia="Meiryo UI" w:hAnsi="Meiryo UI" w:cs="Meiryo UI" w:hint="eastAsia"/>
                <w:sz w:val="20"/>
              </w:rPr>
              <w:t>。</w:t>
            </w:r>
          </w:p>
        </w:tc>
        <w:tc>
          <w:tcPr>
            <w:tcW w:w="1843" w:type="dxa"/>
            <w:vMerge w:val="restart"/>
          </w:tcPr>
          <w:p w:rsidR="00A647F4" w:rsidRPr="007F6B46" w:rsidRDefault="00A647F4">
            <w:pPr>
              <w:rPr>
                <w:rFonts w:ascii="Meiryo UI" w:eastAsia="Meiryo UI" w:hAnsi="Meiryo UI" w:cs="Meiryo UI"/>
                <w:sz w:val="20"/>
              </w:rPr>
            </w:pPr>
          </w:p>
        </w:tc>
      </w:tr>
      <w:tr w:rsidR="00A647F4" w:rsidRPr="007F6B46" w:rsidTr="008002CC">
        <w:trPr>
          <w:trHeight w:val="1808"/>
        </w:trPr>
        <w:tc>
          <w:tcPr>
            <w:tcW w:w="582" w:type="dxa"/>
            <w:vMerge/>
            <w:textDirection w:val="tbRlV"/>
          </w:tcPr>
          <w:p w:rsidR="00A647F4" w:rsidRPr="007F6B46" w:rsidRDefault="00A647F4" w:rsidP="00A647F4">
            <w:pPr>
              <w:ind w:left="113" w:right="113"/>
              <w:rPr>
                <w:rFonts w:ascii="Meiryo UI" w:eastAsia="Meiryo UI" w:hAnsi="Meiryo UI" w:cs="Meiryo UI"/>
                <w:sz w:val="20"/>
              </w:rPr>
            </w:pPr>
          </w:p>
        </w:tc>
        <w:tc>
          <w:tcPr>
            <w:tcW w:w="6897" w:type="dxa"/>
            <w:gridSpan w:val="2"/>
            <w:tcBorders>
              <w:top w:val="dotted" w:sz="4" w:space="0" w:color="auto"/>
            </w:tcBorders>
          </w:tcPr>
          <w:p w:rsidR="00A647F4" w:rsidRDefault="00A647F4" w:rsidP="003E75FC">
            <w:pPr>
              <w:rPr>
                <w:rFonts w:ascii="Meiryo UI" w:eastAsia="Meiryo UI" w:hAnsi="Meiryo UI" w:cs="Meiryo UI"/>
                <w:sz w:val="20"/>
              </w:rPr>
            </w:pPr>
            <w:r>
              <w:rPr>
                <w:rFonts w:ascii="Meiryo UI" w:eastAsia="Meiryo UI" w:hAnsi="Meiryo UI" w:cs="Meiryo UI" w:hint="eastAsia"/>
                <w:sz w:val="20"/>
              </w:rPr>
              <w:t>食品スーパーでの販売期限延長</w:t>
            </w:r>
          </w:p>
          <w:p w:rsidR="00A647F4" w:rsidRDefault="00A647F4" w:rsidP="00A647F4">
            <w:pPr>
              <w:rPr>
                <w:rFonts w:ascii="Meiryo UI" w:eastAsia="Meiryo UI" w:hAnsi="Meiryo UI" w:cs="Meiryo UI"/>
                <w:sz w:val="20"/>
              </w:rPr>
            </w:pPr>
            <w:r>
              <w:rPr>
                <w:rFonts w:ascii="Meiryo UI" w:eastAsia="Meiryo UI" w:hAnsi="Meiryo UI" w:cs="Meiryo UI" w:hint="eastAsia"/>
                <w:sz w:val="20"/>
              </w:rPr>
              <w:t>・食品スーパー5店舗において、各店舗で定められている販売期限を、賞味期限・消費期限の範囲内で従来より延長して販売し、商品廃棄数量等を実験前と比較。</w:t>
            </w:r>
          </w:p>
          <w:p w:rsidR="00A647F4" w:rsidRDefault="00A647F4" w:rsidP="00A647F4">
            <w:pPr>
              <w:rPr>
                <w:rFonts w:ascii="Meiryo UI" w:eastAsia="Meiryo UI" w:hAnsi="Meiryo UI" w:cs="Meiryo UI"/>
                <w:sz w:val="20"/>
              </w:rPr>
            </w:pPr>
            <w:r>
              <w:rPr>
                <w:rFonts w:ascii="Meiryo UI" w:eastAsia="Meiryo UI" w:hAnsi="Meiryo UI" w:cs="Meiryo UI" w:hint="eastAsia"/>
                <w:sz w:val="20"/>
              </w:rPr>
              <w:t>・対象品目は、牛乳、ヨーグルト、洋生菓子、蒲鉾、豆腐、納豆、食パン、あげ。</w:t>
            </w:r>
          </w:p>
          <w:p w:rsidR="00A647F4" w:rsidRDefault="00A647F4" w:rsidP="00A647F4">
            <w:pPr>
              <w:rPr>
                <w:rFonts w:ascii="Meiryo UI" w:eastAsia="Meiryo UI" w:hAnsi="Meiryo UI" w:cs="Meiryo UI"/>
                <w:sz w:val="20"/>
              </w:rPr>
            </w:pPr>
            <w:r>
              <w:rPr>
                <w:rFonts w:ascii="Meiryo UI" w:eastAsia="Meiryo UI" w:hAnsi="Meiryo UI" w:cs="Meiryo UI" w:hint="eastAsia"/>
                <w:sz w:val="20"/>
              </w:rPr>
              <w:t>・賞味・消費期限の当日、又は1日前まで延長。</w:t>
            </w:r>
          </w:p>
          <w:p w:rsidR="00A647F4" w:rsidRDefault="00A647F4" w:rsidP="00A647F4">
            <w:pPr>
              <w:rPr>
                <w:rFonts w:ascii="Meiryo UI" w:eastAsia="Meiryo UI" w:hAnsi="Meiryo UI" w:cs="Meiryo UI"/>
                <w:sz w:val="20"/>
              </w:rPr>
            </w:pPr>
            <w:r>
              <w:rPr>
                <w:rFonts w:ascii="Meiryo UI" w:eastAsia="Meiryo UI" w:hAnsi="Meiryo UI" w:cs="Meiryo UI" w:hint="eastAsia"/>
                <w:sz w:val="20"/>
              </w:rPr>
              <w:t>・</w:t>
            </w:r>
            <w:r w:rsidR="00E821E5">
              <w:rPr>
                <w:rFonts w:ascii="Meiryo UI" w:eastAsia="Meiryo UI" w:hAnsi="Meiryo UI" w:cs="Meiryo UI" w:hint="eastAsia"/>
                <w:sz w:val="20"/>
              </w:rPr>
              <w:t>別途、</w:t>
            </w:r>
            <w:r>
              <w:rPr>
                <w:rFonts w:ascii="Meiryo UI" w:eastAsia="Meiryo UI" w:hAnsi="Meiryo UI" w:cs="Meiryo UI" w:hint="eastAsia"/>
                <w:sz w:val="20"/>
              </w:rPr>
              <w:t>アンケート調査も実施。</w:t>
            </w:r>
          </w:p>
          <w:p w:rsidR="008002CC" w:rsidRPr="00A647F4" w:rsidRDefault="008002CC" w:rsidP="00A647F4">
            <w:pPr>
              <w:rPr>
                <w:rFonts w:ascii="Meiryo UI" w:eastAsia="Meiryo UI" w:hAnsi="Meiryo UI" w:cs="Meiryo UI"/>
                <w:sz w:val="20"/>
              </w:rPr>
            </w:pPr>
          </w:p>
        </w:tc>
        <w:tc>
          <w:tcPr>
            <w:tcW w:w="6237" w:type="dxa"/>
            <w:vMerge/>
          </w:tcPr>
          <w:p w:rsidR="00A647F4" w:rsidRPr="007F6B46" w:rsidRDefault="00A647F4" w:rsidP="007E6D87">
            <w:pPr>
              <w:rPr>
                <w:rFonts w:ascii="Meiryo UI" w:eastAsia="Meiryo UI" w:hAnsi="Meiryo UI" w:cs="Meiryo UI"/>
                <w:sz w:val="20"/>
              </w:rPr>
            </w:pPr>
          </w:p>
        </w:tc>
        <w:tc>
          <w:tcPr>
            <w:tcW w:w="1843" w:type="dxa"/>
            <w:vMerge/>
          </w:tcPr>
          <w:p w:rsidR="00A647F4" w:rsidRPr="007F6B46" w:rsidRDefault="00A647F4">
            <w:pPr>
              <w:rPr>
                <w:rFonts w:ascii="Meiryo UI" w:eastAsia="Meiryo UI" w:hAnsi="Meiryo UI" w:cs="Meiryo UI"/>
                <w:sz w:val="20"/>
              </w:rPr>
            </w:pPr>
          </w:p>
        </w:tc>
      </w:tr>
      <w:tr w:rsidR="008002CC" w:rsidRPr="007F6B46" w:rsidTr="008002CC">
        <w:trPr>
          <w:cantSplit/>
          <w:trHeight w:val="402"/>
        </w:trPr>
        <w:tc>
          <w:tcPr>
            <w:tcW w:w="582" w:type="dxa"/>
            <w:vMerge w:val="restart"/>
            <w:textDirection w:val="tbRlV"/>
            <w:vAlign w:val="center"/>
          </w:tcPr>
          <w:p w:rsidR="008002CC" w:rsidRPr="007F6B46" w:rsidRDefault="008002CC" w:rsidP="007F6B46">
            <w:pPr>
              <w:ind w:left="113" w:right="113"/>
              <w:jc w:val="center"/>
              <w:rPr>
                <w:rFonts w:ascii="Meiryo UI" w:eastAsia="Meiryo UI" w:hAnsi="Meiryo UI" w:cs="Meiryo UI"/>
                <w:sz w:val="20"/>
              </w:rPr>
            </w:pPr>
            <w:r w:rsidRPr="007F6B46">
              <w:rPr>
                <w:rFonts w:ascii="Meiryo UI" w:eastAsia="Meiryo UI" w:hAnsi="Meiryo UI" w:cs="Meiryo UI" w:hint="eastAsia"/>
                <w:sz w:val="20"/>
              </w:rPr>
              <w:lastRenderedPageBreak/>
              <w:t>東京都</w:t>
            </w:r>
          </w:p>
        </w:tc>
        <w:tc>
          <w:tcPr>
            <w:tcW w:w="6897" w:type="dxa"/>
            <w:gridSpan w:val="2"/>
            <w:tcBorders>
              <w:bottom w:val="dotted" w:sz="4" w:space="0" w:color="auto"/>
            </w:tcBorders>
          </w:tcPr>
          <w:p w:rsidR="008002CC" w:rsidRPr="008002CC" w:rsidRDefault="008002CC" w:rsidP="008002CC">
            <w:pPr>
              <w:rPr>
                <w:rFonts w:ascii="Meiryo UI" w:eastAsia="Meiryo UI" w:hAnsi="Meiryo UI" w:cs="Meiryo UI"/>
                <w:sz w:val="20"/>
              </w:rPr>
            </w:pPr>
            <w:r>
              <w:rPr>
                <w:rFonts w:ascii="Meiryo UI" w:eastAsia="Meiryo UI" w:hAnsi="Meiryo UI" w:cs="Meiryo UI" w:hint="eastAsia"/>
                <w:sz w:val="20"/>
              </w:rPr>
              <w:t>表示改善企画「つれてって！それ、フードレスキュー。」</w:t>
            </w:r>
            <w:r w:rsidRPr="007F6B46">
              <w:rPr>
                <w:rFonts w:ascii="Meiryo UI" w:eastAsia="Meiryo UI" w:hAnsi="Meiryo UI" w:cs="Meiryo UI" w:hint="eastAsia"/>
                <w:sz w:val="20"/>
              </w:rPr>
              <w:t>（H27）</w:t>
            </w:r>
          </w:p>
        </w:tc>
        <w:tc>
          <w:tcPr>
            <w:tcW w:w="6237" w:type="dxa"/>
            <w:vMerge w:val="restart"/>
          </w:tcPr>
          <w:p w:rsidR="008002CC" w:rsidRPr="007F6B46" w:rsidRDefault="008002CC">
            <w:pPr>
              <w:rPr>
                <w:rFonts w:ascii="Meiryo UI" w:eastAsia="Meiryo UI" w:hAnsi="Meiryo UI" w:cs="Meiryo UI"/>
                <w:sz w:val="20"/>
              </w:rPr>
            </w:pPr>
            <w:r w:rsidRPr="007F6B46">
              <w:rPr>
                <w:rFonts w:ascii="Meiryo UI" w:eastAsia="Meiryo UI" w:hAnsi="Meiryo UI" w:cs="Meiryo UI" w:hint="eastAsia"/>
                <w:sz w:val="20"/>
              </w:rPr>
              <w:t>・店頭コミュニケーションにおいて、値引きシールにあわせて貼付けするシールの有用性が検証できた。</w:t>
            </w:r>
          </w:p>
          <w:p w:rsidR="008002CC" w:rsidRPr="007F6B46" w:rsidRDefault="008002CC" w:rsidP="00AF7A89">
            <w:pPr>
              <w:rPr>
                <w:rFonts w:ascii="Meiryo UI" w:eastAsia="Meiryo UI" w:hAnsi="Meiryo UI" w:cs="Meiryo UI"/>
                <w:sz w:val="20"/>
              </w:rPr>
            </w:pPr>
            <w:r w:rsidRPr="007F6B46">
              <w:rPr>
                <w:rFonts w:ascii="Meiryo UI" w:eastAsia="Meiryo UI" w:hAnsi="Meiryo UI" w:cs="Meiryo UI" w:hint="eastAsia"/>
                <w:sz w:val="20"/>
              </w:rPr>
              <w:t>・一方、ツール改善点として、コスト負担の軽減（各種ツールの印刷費およびメンテナンス人件費）などが浮かび上がった。</w:t>
            </w:r>
          </w:p>
        </w:tc>
        <w:tc>
          <w:tcPr>
            <w:tcW w:w="1843" w:type="dxa"/>
            <w:vMerge w:val="restart"/>
          </w:tcPr>
          <w:p w:rsidR="008002CC" w:rsidRPr="007F6B46" w:rsidRDefault="008002CC">
            <w:pPr>
              <w:rPr>
                <w:rFonts w:ascii="Meiryo UI" w:eastAsia="Meiryo UI" w:hAnsi="Meiryo UI" w:cs="Meiryo UI"/>
                <w:sz w:val="20"/>
              </w:rPr>
            </w:pPr>
            <w:r w:rsidRPr="007F6B46">
              <w:rPr>
                <w:rFonts w:ascii="Meiryo UI" w:eastAsia="Meiryo UI" w:hAnsi="Meiryo UI" w:cs="Meiryo UI"/>
                <w:noProof/>
                <w:sz w:val="20"/>
              </w:rPr>
              <w:drawing>
                <wp:inline distT="0" distB="0" distL="0" distR="0" wp14:anchorId="3E91B1E0" wp14:editId="7661C566">
                  <wp:extent cx="999578" cy="903767"/>
                  <wp:effectExtent l="0" t="0" r="0" b="0"/>
                  <wp:docPr id="5" name="図 5" descr="D:\TanakaNor\Desktop\foodrescue-thumb-140xauto-45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anakaNor\Desktop\foodrescue-thumb-140xauto-452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9402" cy="903608"/>
                          </a:xfrm>
                          <a:prstGeom prst="rect">
                            <a:avLst/>
                          </a:prstGeom>
                          <a:noFill/>
                          <a:ln>
                            <a:noFill/>
                          </a:ln>
                        </pic:spPr>
                      </pic:pic>
                    </a:graphicData>
                  </a:graphic>
                </wp:inline>
              </w:drawing>
            </w:r>
          </w:p>
        </w:tc>
      </w:tr>
      <w:tr w:rsidR="008002CC" w:rsidRPr="007F6B46" w:rsidTr="008002CC">
        <w:trPr>
          <w:cantSplit/>
          <w:trHeight w:val="1421"/>
        </w:trPr>
        <w:tc>
          <w:tcPr>
            <w:tcW w:w="582" w:type="dxa"/>
            <w:vMerge/>
            <w:textDirection w:val="tbRlV"/>
            <w:vAlign w:val="center"/>
          </w:tcPr>
          <w:p w:rsidR="008002CC" w:rsidRPr="007F6B46" w:rsidRDefault="008002CC" w:rsidP="007F6B46">
            <w:pPr>
              <w:ind w:left="113" w:right="113"/>
              <w:jc w:val="center"/>
              <w:rPr>
                <w:rFonts w:ascii="Meiryo UI" w:eastAsia="Meiryo UI" w:hAnsi="Meiryo UI" w:cs="Meiryo UI"/>
                <w:sz w:val="20"/>
              </w:rPr>
            </w:pPr>
          </w:p>
        </w:tc>
        <w:tc>
          <w:tcPr>
            <w:tcW w:w="6897" w:type="dxa"/>
            <w:gridSpan w:val="2"/>
            <w:tcBorders>
              <w:top w:val="dotted" w:sz="4" w:space="0" w:color="auto"/>
            </w:tcBorders>
          </w:tcPr>
          <w:p w:rsidR="008002CC" w:rsidRPr="007F6B46" w:rsidRDefault="008002CC">
            <w:pPr>
              <w:rPr>
                <w:rFonts w:ascii="Meiryo UI" w:eastAsia="Meiryo UI" w:hAnsi="Meiryo UI" w:cs="Meiryo UI"/>
                <w:sz w:val="20"/>
              </w:rPr>
            </w:pPr>
            <w:r w:rsidRPr="007F6B46">
              <w:rPr>
                <w:rFonts w:ascii="Meiryo UI" w:eastAsia="Meiryo UI" w:hAnsi="Meiryo UI" w:cs="Meiryo UI" w:hint="eastAsia"/>
                <w:sz w:val="20"/>
              </w:rPr>
              <w:t>・お総菜売り場を中心に、消費期限等が近い商品に「つれてって！それフードレスキュー」シールを張る。</w:t>
            </w:r>
          </w:p>
          <w:p w:rsidR="008002CC" w:rsidRPr="007F6B46" w:rsidRDefault="008002CC" w:rsidP="008002CC">
            <w:pPr>
              <w:rPr>
                <w:rFonts w:ascii="Meiryo UI" w:eastAsia="Meiryo UI" w:hAnsi="Meiryo UI" w:cs="Meiryo UI"/>
                <w:sz w:val="20"/>
              </w:rPr>
            </w:pPr>
            <w:r w:rsidRPr="007F6B46">
              <w:rPr>
                <w:rFonts w:ascii="Meiryo UI" w:eastAsia="Meiryo UI" w:hAnsi="Meiryo UI" w:cs="Meiryo UI" w:hint="eastAsia"/>
                <w:sz w:val="20"/>
              </w:rPr>
              <w:t>・店頭POPやポスター等の掲示</w:t>
            </w:r>
          </w:p>
        </w:tc>
        <w:tc>
          <w:tcPr>
            <w:tcW w:w="6237" w:type="dxa"/>
            <w:vMerge/>
          </w:tcPr>
          <w:p w:rsidR="008002CC" w:rsidRPr="007F6B46" w:rsidRDefault="008002CC">
            <w:pPr>
              <w:rPr>
                <w:rFonts w:ascii="Meiryo UI" w:eastAsia="Meiryo UI" w:hAnsi="Meiryo UI" w:cs="Meiryo UI"/>
                <w:sz w:val="20"/>
              </w:rPr>
            </w:pPr>
          </w:p>
        </w:tc>
        <w:tc>
          <w:tcPr>
            <w:tcW w:w="1843" w:type="dxa"/>
            <w:vMerge/>
          </w:tcPr>
          <w:p w:rsidR="008002CC" w:rsidRPr="007F6B46" w:rsidRDefault="008002CC">
            <w:pPr>
              <w:rPr>
                <w:rFonts w:ascii="Meiryo UI" w:eastAsia="Meiryo UI" w:hAnsi="Meiryo UI" w:cs="Meiryo UI"/>
                <w:noProof/>
                <w:sz w:val="20"/>
              </w:rPr>
            </w:pPr>
          </w:p>
        </w:tc>
      </w:tr>
    </w:tbl>
    <w:p w:rsidR="00BB204B" w:rsidRPr="007F6B46" w:rsidRDefault="00AF7A89">
      <w:pPr>
        <w:rPr>
          <w:rFonts w:ascii="Meiryo UI" w:eastAsia="Meiryo UI" w:hAnsi="Meiryo UI" w:cs="Meiryo UI"/>
        </w:rPr>
      </w:pPr>
      <w:r w:rsidRPr="007F6B46">
        <w:rPr>
          <w:rFonts w:ascii="Meiryo UI" w:eastAsia="Meiryo UI" w:hAnsi="Meiryo UI" w:cs="Meiryo UI" w:hint="eastAsia"/>
        </w:rPr>
        <w:t>○</w:t>
      </w:r>
      <w:r w:rsidR="008002CC">
        <w:rPr>
          <w:rFonts w:ascii="Meiryo UI" w:eastAsia="Meiryo UI" w:hAnsi="Meiryo UI" w:cs="Meiryo UI" w:hint="eastAsia"/>
        </w:rPr>
        <w:t>キャンペーン事例</w:t>
      </w:r>
    </w:p>
    <w:tbl>
      <w:tblPr>
        <w:tblStyle w:val="a7"/>
        <w:tblW w:w="15559" w:type="dxa"/>
        <w:tblLook w:val="04A0" w:firstRow="1" w:lastRow="0" w:firstColumn="1" w:lastColumn="0" w:noHBand="0" w:noVBand="1"/>
      </w:tblPr>
      <w:tblGrid>
        <w:gridCol w:w="583"/>
        <w:gridCol w:w="325"/>
        <w:gridCol w:w="4162"/>
        <w:gridCol w:w="6662"/>
        <w:gridCol w:w="3827"/>
      </w:tblGrid>
      <w:tr w:rsidR="00AF7A89" w:rsidRPr="007F6B46" w:rsidTr="00892469">
        <w:tc>
          <w:tcPr>
            <w:tcW w:w="583" w:type="dxa"/>
            <w:tcBorders>
              <w:bottom w:val="double" w:sz="4" w:space="0" w:color="auto"/>
            </w:tcBorders>
          </w:tcPr>
          <w:p w:rsidR="00AF7A89" w:rsidRPr="007F6B46" w:rsidRDefault="00AF7A89" w:rsidP="00693A36">
            <w:pPr>
              <w:rPr>
                <w:rFonts w:ascii="Meiryo UI" w:eastAsia="Meiryo UI" w:hAnsi="Meiryo UI" w:cs="Meiryo UI"/>
                <w:sz w:val="20"/>
              </w:rPr>
            </w:pPr>
          </w:p>
        </w:tc>
        <w:tc>
          <w:tcPr>
            <w:tcW w:w="4487" w:type="dxa"/>
            <w:gridSpan w:val="2"/>
            <w:tcBorders>
              <w:bottom w:val="double" w:sz="4" w:space="0" w:color="auto"/>
            </w:tcBorders>
          </w:tcPr>
          <w:p w:rsidR="00AF7A89" w:rsidRPr="007F6B46" w:rsidRDefault="002D3DFE" w:rsidP="00F87383">
            <w:pPr>
              <w:jc w:val="center"/>
              <w:rPr>
                <w:rFonts w:ascii="Meiryo UI" w:eastAsia="Meiryo UI" w:hAnsi="Meiryo UI" w:cs="Meiryo UI"/>
                <w:sz w:val="20"/>
              </w:rPr>
            </w:pPr>
            <w:r w:rsidRPr="007F6B46">
              <w:rPr>
                <w:rFonts w:ascii="Meiryo UI" w:eastAsia="Meiryo UI" w:hAnsi="Meiryo UI" w:cs="Meiryo UI" w:hint="eastAsia"/>
                <w:sz w:val="20"/>
              </w:rPr>
              <w:t>概要</w:t>
            </w:r>
          </w:p>
        </w:tc>
        <w:tc>
          <w:tcPr>
            <w:tcW w:w="6662" w:type="dxa"/>
            <w:tcBorders>
              <w:bottom w:val="double" w:sz="4" w:space="0" w:color="auto"/>
            </w:tcBorders>
          </w:tcPr>
          <w:p w:rsidR="00AF7A89" w:rsidRPr="007F6B46" w:rsidRDefault="002D3DFE" w:rsidP="00F87383">
            <w:pPr>
              <w:jc w:val="center"/>
              <w:rPr>
                <w:rFonts w:ascii="Meiryo UI" w:eastAsia="Meiryo UI" w:hAnsi="Meiryo UI" w:cs="Meiryo UI"/>
                <w:sz w:val="20"/>
              </w:rPr>
            </w:pPr>
            <w:r w:rsidRPr="007F6B46">
              <w:rPr>
                <w:rFonts w:ascii="Meiryo UI" w:eastAsia="Meiryo UI" w:hAnsi="Meiryo UI" w:cs="Meiryo UI" w:hint="eastAsia"/>
                <w:sz w:val="20"/>
              </w:rPr>
              <w:t>詳細</w:t>
            </w:r>
          </w:p>
        </w:tc>
        <w:tc>
          <w:tcPr>
            <w:tcW w:w="3827" w:type="dxa"/>
            <w:tcBorders>
              <w:bottom w:val="double" w:sz="4" w:space="0" w:color="auto"/>
            </w:tcBorders>
          </w:tcPr>
          <w:p w:rsidR="00AF7A89" w:rsidRPr="007F6B46" w:rsidRDefault="00A24C2C" w:rsidP="00693A36">
            <w:pPr>
              <w:rPr>
                <w:rFonts w:ascii="Meiryo UI" w:eastAsia="Meiryo UI" w:hAnsi="Meiryo UI" w:cs="Meiryo UI"/>
                <w:sz w:val="20"/>
              </w:rPr>
            </w:pPr>
            <w:r>
              <w:rPr>
                <w:rFonts w:ascii="Meiryo UI" w:eastAsia="Meiryo UI" w:hAnsi="Meiryo UI" w:cs="Meiryo UI" w:hint="eastAsia"/>
                <w:sz w:val="20"/>
              </w:rPr>
              <w:t>備考</w:t>
            </w:r>
          </w:p>
        </w:tc>
      </w:tr>
      <w:tr w:rsidR="004B709E" w:rsidRPr="007F6B46" w:rsidTr="00892469">
        <w:trPr>
          <w:trHeight w:val="308"/>
        </w:trPr>
        <w:tc>
          <w:tcPr>
            <w:tcW w:w="583" w:type="dxa"/>
            <w:vMerge w:val="restart"/>
            <w:tcBorders>
              <w:top w:val="double" w:sz="4" w:space="0" w:color="auto"/>
            </w:tcBorders>
            <w:textDirection w:val="tbRlV"/>
            <w:vAlign w:val="center"/>
          </w:tcPr>
          <w:p w:rsidR="004B709E" w:rsidRPr="007F6B46" w:rsidRDefault="004B709E" w:rsidP="007F6B46">
            <w:pPr>
              <w:ind w:left="113" w:right="113"/>
              <w:jc w:val="center"/>
              <w:rPr>
                <w:rFonts w:ascii="Meiryo UI" w:eastAsia="Meiryo UI" w:hAnsi="Meiryo UI" w:cs="Meiryo UI"/>
                <w:sz w:val="20"/>
              </w:rPr>
            </w:pPr>
            <w:r w:rsidRPr="007F6B46">
              <w:rPr>
                <w:rFonts w:ascii="Meiryo UI" w:eastAsia="Meiryo UI" w:hAnsi="Meiryo UI" w:cs="Meiryo UI" w:hint="eastAsia"/>
                <w:sz w:val="20"/>
              </w:rPr>
              <w:t>静岡県</w:t>
            </w:r>
          </w:p>
        </w:tc>
        <w:tc>
          <w:tcPr>
            <w:tcW w:w="4487" w:type="dxa"/>
            <w:gridSpan w:val="2"/>
            <w:tcBorders>
              <w:top w:val="double" w:sz="4" w:space="0" w:color="auto"/>
              <w:bottom w:val="nil"/>
            </w:tcBorders>
          </w:tcPr>
          <w:p w:rsidR="004B709E" w:rsidRPr="008002CC" w:rsidRDefault="004B709E" w:rsidP="00693A36">
            <w:pPr>
              <w:rPr>
                <w:rFonts w:ascii="Meiryo UI" w:eastAsia="Meiryo UI" w:hAnsi="Meiryo UI" w:cs="Meiryo UI"/>
                <w:sz w:val="20"/>
              </w:rPr>
            </w:pPr>
            <w:r>
              <w:rPr>
                <w:rFonts w:ascii="Meiryo UI" w:eastAsia="Meiryo UI" w:hAnsi="Meiryo UI" w:cs="Meiryo UI" w:hint="eastAsia"/>
                <w:sz w:val="20"/>
              </w:rPr>
              <w:t>ふじのくに食べきりやったね！キャンペーン</w:t>
            </w:r>
          </w:p>
        </w:tc>
        <w:tc>
          <w:tcPr>
            <w:tcW w:w="6662" w:type="dxa"/>
            <w:tcBorders>
              <w:top w:val="double" w:sz="4" w:space="0" w:color="auto"/>
            </w:tcBorders>
          </w:tcPr>
          <w:p w:rsidR="004B709E" w:rsidRPr="007F6B46" w:rsidRDefault="004B709E" w:rsidP="00693A36">
            <w:pPr>
              <w:rPr>
                <w:rFonts w:ascii="Meiryo UI" w:eastAsia="Meiryo UI" w:hAnsi="Meiryo UI" w:cs="Meiryo UI"/>
                <w:sz w:val="20"/>
              </w:rPr>
            </w:pPr>
          </w:p>
        </w:tc>
        <w:tc>
          <w:tcPr>
            <w:tcW w:w="3827" w:type="dxa"/>
            <w:vMerge w:val="restart"/>
            <w:tcBorders>
              <w:top w:val="double" w:sz="4" w:space="0" w:color="auto"/>
            </w:tcBorders>
          </w:tcPr>
          <w:p w:rsidR="004B709E" w:rsidRDefault="00F44769" w:rsidP="00693A36">
            <w:pPr>
              <w:rPr>
                <w:rFonts w:ascii="Meiryo UI" w:eastAsia="Meiryo UI" w:hAnsi="Meiryo UI" w:cs="Meiryo UI"/>
                <w:sz w:val="20"/>
              </w:rPr>
            </w:pPr>
            <w:r>
              <w:rPr>
                <w:rFonts w:ascii="Meiryo UI" w:eastAsia="Meiryo UI" w:hAnsi="Meiryo UI" w:cs="Meiryo UI" w:hint="eastAsia"/>
                <w:sz w:val="20"/>
              </w:rPr>
              <w:t>キャンペーンに参加する</w:t>
            </w:r>
            <w:r w:rsidR="00A24C2C">
              <w:rPr>
                <w:rFonts w:ascii="Meiryo UI" w:eastAsia="Meiryo UI" w:hAnsi="Meiryo UI" w:cs="Meiryo UI" w:hint="eastAsia"/>
                <w:sz w:val="20"/>
              </w:rPr>
              <w:t>飲食店は事前に食べきり協力店</w:t>
            </w:r>
            <w:r>
              <w:rPr>
                <w:rFonts w:ascii="Meiryo UI" w:eastAsia="Meiryo UI" w:hAnsi="Meiryo UI" w:cs="Meiryo UI" w:hint="eastAsia"/>
                <w:sz w:val="20"/>
              </w:rPr>
              <w:t>への</w:t>
            </w:r>
            <w:r w:rsidR="00A24C2C">
              <w:rPr>
                <w:rFonts w:ascii="Meiryo UI" w:eastAsia="Meiryo UI" w:hAnsi="Meiryo UI" w:cs="Meiryo UI" w:hint="eastAsia"/>
                <w:sz w:val="20"/>
              </w:rPr>
              <w:t>登録</w:t>
            </w:r>
            <w:r>
              <w:rPr>
                <w:rFonts w:ascii="Meiryo UI" w:eastAsia="Meiryo UI" w:hAnsi="Meiryo UI" w:cs="Meiryo UI" w:hint="eastAsia"/>
                <w:sz w:val="20"/>
              </w:rPr>
              <w:t>が必要。</w:t>
            </w:r>
          </w:p>
          <w:p w:rsidR="00F44769" w:rsidRPr="00F44769" w:rsidRDefault="00F44769" w:rsidP="00693A36">
            <w:pPr>
              <w:rPr>
                <w:rFonts w:ascii="Meiryo UI" w:eastAsia="Meiryo UI" w:hAnsi="Meiryo UI" w:cs="Meiryo UI"/>
                <w:sz w:val="20"/>
              </w:rPr>
            </w:pPr>
            <w:r>
              <w:rPr>
                <w:rFonts w:ascii="Meiryo UI" w:eastAsia="Meiryo UI" w:hAnsi="Meiryo UI" w:cs="Meiryo UI"/>
                <w:noProof/>
                <w:sz w:val="20"/>
              </w:rPr>
              <w:drawing>
                <wp:inline distT="0" distB="0" distL="0" distR="0" wp14:anchorId="67C7E727" wp14:editId="7AFBC35E">
                  <wp:extent cx="1579189" cy="903275"/>
                  <wp:effectExtent l="0" t="0" r="2540" b="0"/>
                  <wp:docPr id="2" name="図 2" descr="D:\TanakaNor\Desktop\banner_top_winter2-2e5020415649040fbe9505e8ae5bb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nakaNor\Desktop\banner_top_winter2-2e5020415649040fbe9505e8ae5bb73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2361" cy="905089"/>
                          </a:xfrm>
                          <a:prstGeom prst="rect">
                            <a:avLst/>
                          </a:prstGeom>
                          <a:noFill/>
                          <a:ln>
                            <a:noFill/>
                          </a:ln>
                        </pic:spPr>
                      </pic:pic>
                    </a:graphicData>
                  </a:graphic>
                </wp:inline>
              </w:drawing>
            </w:r>
          </w:p>
        </w:tc>
      </w:tr>
      <w:tr w:rsidR="004B709E" w:rsidRPr="007F6B46" w:rsidTr="00892469">
        <w:trPr>
          <w:trHeight w:val="703"/>
        </w:trPr>
        <w:tc>
          <w:tcPr>
            <w:tcW w:w="583" w:type="dxa"/>
            <w:vMerge/>
            <w:textDirection w:val="tbRlV"/>
            <w:vAlign w:val="center"/>
          </w:tcPr>
          <w:p w:rsidR="004B709E" w:rsidRPr="007F6B46" w:rsidRDefault="004B709E" w:rsidP="007F6B46">
            <w:pPr>
              <w:ind w:left="113" w:right="113"/>
              <w:jc w:val="center"/>
              <w:rPr>
                <w:rFonts w:ascii="Meiryo UI" w:eastAsia="Meiryo UI" w:hAnsi="Meiryo UI" w:cs="Meiryo UI"/>
                <w:sz w:val="20"/>
              </w:rPr>
            </w:pPr>
          </w:p>
        </w:tc>
        <w:tc>
          <w:tcPr>
            <w:tcW w:w="325" w:type="dxa"/>
            <w:vMerge w:val="restart"/>
            <w:tcBorders>
              <w:top w:val="nil"/>
              <w:right w:val="single" w:sz="4" w:space="0" w:color="auto"/>
            </w:tcBorders>
          </w:tcPr>
          <w:p w:rsidR="004B709E" w:rsidRDefault="004B709E" w:rsidP="004B709E">
            <w:pPr>
              <w:ind w:firstLineChars="200" w:firstLine="400"/>
              <w:rPr>
                <w:rFonts w:ascii="Meiryo UI" w:eastAsia="Meiryo UI" w:hAnsi="Meiryo UI" w:cs="Meiryo UI"/>
                <w:sz w:val="20"/>
              </w:rPr>
            </w:pPr>
          </w:p>
          <w:p w:rsidR="004B709E" w:rsidRDefault="004B709E" w:rsidP="004B709E">
            <w:pPr>
              <w:ind w:firstLineChars="200" w:firstLine="400"/>
              <w:rPr>
                <w:rFonts w:ascii="Meiryo UI" w:eastAsia="Meiryo UI" w:hAnsi="Meiryo UI" w:cs="Meiryo UI"/>
                <w:sz w:val="20"/>
              </w:rPr>
            </w:pPr>
          </w:p>
          <w:p w:rsidR="004B709E" w:rsidRDefault="004B709E" w:rsidP="004B709E">
            <w:pPr>
              <w:rPr>
                <w:rFonts w:ascii="Meiryo UI" w:eastAsia="Meiryo UI" w:hAnsi="Meiryo UI" w:cs="Meiryo UI"/>
                <w:sz w:val="20"/>
              </w:rPr>
            </w:pPr>
          </w:p>
        </w:tc>
        <w:tc>
          <w:tcPr>
            <w:tcW w:w="4162" w:type="dxa"/>
            <w:tcBorders>
              <w:top w:val="single" w:sz="4" w:space="0" w:color="auto"/>
              <w:left w:val="single" w:sz="4" w:space="0" w:color="auto"/>
              <w:bottom w:val="single" w:sz="4" w:space="0" w:color="auto"/>
            </w:tcBorders>
          </w:tcPr>
          <w:p w:rsidR="004B709E" w:rsidRPr="007F6B46" w:rsidRDefault="004B709E" w:rsidP="004B709E">
            <w:pPr>
              <w:rPr>
                <w:rFonts w:ascii="Meiryo UI" w:eastAsia="Meiryo UI" w:hAnsi="Meiryo UI" w:cs="Meiryo UI"/>
                <w:sz w:val="20"/>
              </w:rPr>
            </w:pPr>
            <w:r>
              <w:rPr>
                <w:rFonts w:ascii="Meiryo UI" w:eastAsia="Meiryo UI" w:hAnsi="Meiryo UI" w:cs="Meiryo UI" w:hint="eastAsia"/>
                <w:sz w:val="20"/>
              </w:rPr>
              <w:t>ごちそうさま！フォトコンテスト（H29）</w:t>
            </w:r>
          </w:p>
          <w:p w:rsidR="004B709E" w:rsidRDefault="00A24C2C" w:rsidP="00693A36">
            <w:pPr>
              <w:rPr>
                <w:rFonts w:ascii="Meiryo UI" w:eastAsia="Meiryo UI" w:hAnsi="Meiryo UI" w:cs="Meiryo UI"/>
                <w:sz w:val="20"/>
              </w:rPr>
            </w:pPr>
            <w:r>
              <w:rPr>
                <w:rFonts w:ascii="Meiryo UI" w:eastAsia="Meiryo UI" w:hAnsi="Meiryo UI" w:cs="Meiryo UI" w:hint="eastAsia"/>
                <w:sz w:val="20"/>
              </w:rPr>
              <w:t>期間：（夏季）H29.7.17～8.31</w:t>
            </w:r>
          </w:p>
          <w:p w:rsidR="00A24C2C" w:rsidRPr="004B709E" w:rsidRDefault="00A24C2C" w:rsidP="00693A36">
            <w:pPr>
              <w:rPr>
                <w:rFonts w:ascii="Meiryo UI" w:eastAsia="Meiryo UI" w:hAnsi="Meiryo UI" w:cs="Meiryo UI"/>
                <w:sz w:val="20"/>
              </w:rPr>
            </w:pPr>
            <w:r>
              <w:rPr>
                <w:rFonts w:ascii="Meiryo UI" w:eastAsia="Meiryo UI" w:hAnsi="Meiryo UI" w:cs="Meiryo UI" w:hint="eastAsia"/>
                <w:sz w:val="20"/>
              </w:rPr>
              <w:t xml:space="preserve">　　　　 （冬季）H29.12.1～H30.1.31</w:t>
            </w:r>
          </w:p>
        </w:tc>
        <w:tc>
          <w:tcPr>
            <w:tcW w:w="6662" w:type="dxa"/>
            <w:tcBorders>
              <w:bottom w:val="single" w:sz="4" w:space="0" w:color="auto"/>
            </w:tcBorders>
          </w:tcPr>
          <w:p w:rsidR="004B709E" w:rsidRDefault="00697BFC" w:rsidP="00693A36">
            <w:pPr>
              <w:rPr>
                <w:rFonts w:ascii="Meiryo UI" w:eastAsia="Meiryo UI" w:hAnsi="Meiryo UI" w:cs="Meiryo UI"/>
                <w:sz w:val="20"/>
              </w:rPr>
            </w:pPr>
            <w:r w:rsidRPr="007F6B46">
              <w:rPr>
                <w:rFonts w:ascii="Meiryo UI" w:eastAsia="Meiryo UI" w:hAnsi="Meiryo UI" w:cs="Meiryo UI" w:hint="eastAsia"/>
                <w:sz w:val="20"/>
              </w:rPr>
              <w:t>協力店</w:t>
            </w:r>
            <w:r>
              <w:rPr>
                <w:rFonts w:ascii="Meiryo UI" w:eastAsia="Meiryo UI" w:hAnsi="Meiryo UI" w:cs="Meiryo UI" w:hint="eastAsia"/>
                <w:sz w:val="20"/>
              </w:rPr>
              <w:t>（全店）</w:t>
            </w:r>
            <w:r w:rsidRPr="007F6B46">
              <w:rPr>
                <w:rFonts w:ascii="Meiryo UI" w:eastAsia="Meiryo UI" w:hAnsi="Meiryo UI" w:cs="Meiryo UI" w:hint="eastAsia"/>
                <w:sz w:val="20"/>
              </w:rPr>
              <w:t>で食べきりを実践し、写真を撮って専用サイトに投稿すると、抽選でプレゼントが当たる。</w:t>
            </w:r>
          </w:p>
        </w:tc>
        <w:tc>
          <w:tcPr>
            <w:tcW w:w="3827" w:type="dxa"/>
            <w:vMerge/>
          </w:tcPr>
          <w:p w:rsidR="004B709E" w:rsidRPr="007F6B46" w:rsidRDefault="004B709E" w:rsidP="00693A36">
            <w:pPr>
              <w:rPr>
                <w:rFonts w:ascii="Meiryo UI" w:eastAsia="Meiryo UI" w:hAnsi="Meiryo UI" w:cs="Meiryo UI"/>
                <w:sz w:val="20"/>
              </w:rPr>
            </w:pPr>
          </w:p>
        </w:tc>
      </w:tr>
      <w:tr w:rsidR="004B709E" w:rsidRPr="007F6B46" w:rsidTr="00892469">
        <w:trPr>
          <w:trHeight w:val="988"/>
        </w:trPr>
        <w:tc>
          <w:tcPr>
            <w:tcW w:w="583" w:type="dxa"/>
            <w:vMerge/>
            <w:textDirection w:val="tbRlV"/>
            <w:vAlign w:val="center"/>
          </w:tcPr>
          <w:p w:rsidR="004B709E" w:rsidRPr="007F6B46" w:rsidRDefault="004B709E" w:rsidP="007F6B46">
            <w:pPr>
              <w:ind w:left="113" w:right="113"/>
              <w:jc w:val="center"/>
              <w:rPr>
                <w:rFonts w:ascii="Meiryo UI" w:eastAsia="Meiryo UI" w:hAnsi="Meiryo UI" w:cs="Meiryo UI"/>
                <w:sz w:val="20"/>
              </w:rPr>
            </w:pPr>
          </w:p>
        </w:tc>
        <w:tc>
          <w:tcPr>
            <w:tcW w:w="325" w:type="dxa"/>
            <w:vMerge/>
            <w:tcBorders>
              <w:right w:val="single" w:sz="4" w:space="0" w:color="auto"/>
            </w:tcBorders>
          </w:tcPr>
          <w:p w:rsidR="004B709E" w:rsidRPr="007F6B46" w:rsidRDefault="004B709E" w:rsidP="004B709E">
            <w:pPr>
              <w:rPr>
                <w:rFonts w:ascii="Meiryo UI" w:eastAsia="Meiryo UI" w:hAnsi="Meiryo UI" w:cs="Meiryo UI"/>
                <w:sz w:val="20"/>
              </w:rPr>
            </w:pPr>
          </w:p>
        </w:tc>
        <w:tc>
          <w:tcPr>
            <w:tcW w:w="4162" w:type="dxa"/>
            <w:tcBorders>
              <w:top w:val="single" w:sz="4" w:space="0" w:color="auto"/>
              <w:left w:val="single" w:sz="4" w:space="0" w:color="auto"/>
            </w:tcBorders>
          </w:tcPr>
          <w:p w:rsidR="004B709E" w:rsidRPr="007F6B46" w:rsidRDefault="00D36FB0" w:rsidP="004B709E">
            <w:pPr>
              <w:rPr>
                <w:rFonts w:ascii="Meiryo UI" w:eastAsia="Meiryo UI" w:hAnsi="Meiryo UI" w:cs="Meiryo UI"/>
                <w:sz w:val="20"/>
              </w:rPr>
            </w:pPr>
            <w:r>
              <w:rPr>
                <w:rFonts w:ascii="Meiryo UI" w:eastAsia="Meiryo UI" w:hAnsi="Meiryo UI" w:cs="Meiryo UI" w:hint="eastAsia"/>
                <w:sz w:val="20"/>
              </w:rPr>
              <w:t>食べきり割</w:t>
            </w:r>
            <w:r w:rsidR="004B709E">
              <w:rPr>
                <w:rFonts w:ascii="Meiryo UI" w:eastAsia="Meiryo UI" w:hAnsi="Meiryo UI" w:cs="Meiryo UI" w:hint="eastAsia"/>
                <w:sz w:val="20"/>
              </w:rPr>
              <w:t>（H29）</w:t>
            </w:r>
          </w:p>
          <w:p w:rsidR="004B709E" w:rsidRPr="007F6B46" w:rsidRDefault="00A24C2C" w:rsidP="00693A36">
            <w:pPr>
              <w:rPr>
                <w:rFonts w:ascii="Meiryo UI" w:eastAsia="Meiryo UI" w:hAnsi="Meiryo UI" w:cs="Meiryo UI"/>
                <w:sz w:val="20"/>
              </w:rPr>
            </w:pPr>
            <w:r>
              <w:rPr>
                <w:rFonts w:ascii="Meiryo UI" w:eastAsia="Meiryo UI" w:hAnsi="Meiryo UI" w:cs="Meiryo UI" w:hint="eastAsia"/>
                <w:sz w:val="20"/>
              </w:rPr>
              <w:t>期間：H29.7.17～H30.1.31</w:t>
            </w:r>
          </w:p>
        </w:tc>
        <w:tc>
          <w:tcPr>
            <w:tcW w:w="6662" w:type="dxa"/>
            <w:tcBorders>
              <w:top w:val="single" w:sz="4" w:space="0" w:color="auto"/>
            </w:tcBorders>
          </w:tcPr>
          <w:p w:rsidR="004B709E" w:rsidRPr="007F6B46" w:rsidRDefault="004B709E" w:rsidP="008002CC">
            <w:pPr>
              <w:rPr>
                <w:rFonts w:ascii="Meiryo UI" w:eastAsia="Meiryo UI" w:hAnsi="Meiryo UI" w:cs="Meiryo UI"/>
                <w:sz w:val="20"/>
              </w:rPr>
            </w:pPr>
            <w:r w:rsidRPr="007F6B46">
              <w:rPr>
                <w:rFonts w:ascii="Meiryo UI" w:eastAsia="Meiryo UI" w:hAnsi="Meiryo UI" w:cs="Meiryo UI" w:hint="eastAsia"/>
                <w:sz w:val="20"/>
              </w:rPr>
              <w:t>協力店</w:t>
            </w:r>
            <w:r w:rsidR="00697BFC">
              <w:rPr>
                <w:rFonts w:ascii="Meiryo UI" w:eastAsia="Meiryo UI" w:hAnsi="Meiryo UI" w:cs="Meiryo UI" w:hint="eastAsia"/>
                <w:sz w:val="20"/>
              </w:rPr>
              <w:t>（居酒屋）</w:t>
            </w:r>
            <w:r w:rsidRPr="007F6B46">
              <w:rPr>
                <w:rFonts w:ascii="Meiryo UI" w:eastAsia="Meiryo UI" w:hAnsi="Meiryo UI" w:cs="Meiryo UI" w:hint="eastAsia"/>
                <w:sz w:val="20"/>
              </w:rPr>
              <w:t>で食べきりを実践し、会計時に専用サイトの画面を提示すると割引などの特典が受けられる。</w:t>
            </w:r>
          </w:p>
          <w:p w:rsidR="004B709E" w:rsidRDefault="004B709E" w:rsidP="008002CC">
            <w:pPr>
              <w:rPr>
                <w:rFonts w:ascii="Meiryo UI" w:eastAsia="Meiryo UI" w:hAnsi="Meiryo UI" w:cs="Meiryo UI"/>
                <w:sz w:val="20"/>
              </w:rPr>
            </w:pPr>
            <w:r w:rsidRPr="007F6B46">
              <w:rPr>
                <w:rFonts w:ascii="Meiryo UI" w:eastAsia="Meiryo UI" w:hAnsi="Meiryo UI" w:cs="Meiryo UI" w:hint="eastAsia"/>
                <w:sz w:val="20"/>
              </w:rPr>
              <w:t>※特典の内容は店舗ごと異なる。</w:t>
            </w:r>
          </w:p>
        </w:tc>
        <w:tc>
          <w:tcPr>
            <w:tcW w:w="3827" w:type="dxa"/>
            <w:vMerge/>
          </w:tcPr>
          <w:p w:rsidR="004B709E" w:rsidRPr="007F6B46" w:rsidRDefault="004B709E" w:rsidP="00693A36">
            <w:pPr>
              <w:rPr>
                <w:rFonts w:ascii="Meiryo UI" w:eastAsia="Meiryo UI" w:hAnsi="Meiryo UI" w:cs="Meiryo UI"/>
                <w:sz w:val="20"/>
              </w:rPr>
            </w:pPr>
          </w:p>
        </w:tc>
      </w:tr>
      <w:tr w:rsidR="00F44769" w:rsidRPr="007F6B46" w:rsidTr="00892469">
        <w:trPr>
          <w:trHeight w:val="410"/>
        </w:trPr>
        <w:tc>
          <w:tcPr>
            <w:tcW w:w="583" w:type="dxa"/>
            <w:vMerge w:val="restart"/>
            <w:textDirection w:val="tbRlV"/>
            <w:vAlign w:val="center"/>
          </w:tcPr>
          <w:p w:rsidR="00F44769" w:rsidRPr="007F6B46" w:rsidRDefault="00F44769" w:rsidP="00697BFC">
            <w:pPr>
              <w:ind w:left="113" w:right="113"/>
              <w:jc w:val="center"/>
              <w:rPr>
                <w:rFonts w:ascii="Meiryo UI" w:eastAsia="Meiryo UI" w:hAnsi="Meiryo UI" w:cs="Meiryo UI"/>
                <w:sz w:val="20"/>
              </w:rPr>
            </w:pPr>
            <w:r w:rsidRPr="007F6B46">
              <w:rPr>
                <w:rFonts w:ascii="Meiryo UI" w:eastAsia="Meiryo UI" w:hAnsi="Meiryo UI" w:cs="Meiryo UI" w:hint="eastAsia"/>
                <w:sz w:val="20"/>
              </w:rPr>
              <w:t>福井県</w:t>
            </w:r>
          </w:p>
        </w:tc>
        <w:tc>
          <w:tcPr>
            <w:tcW w:w="4487" w:type="dxa"/>
            <w:gridSpan w:val="2"/>
            <w:tcBorders>
              <w:bottom w:val="dotted" w:sz="4" w:space="0" w:color="auto"/>
            </w:tcBorders>
          </w:tcPr>
          <w:p w:rsidR="00F44769" w:rsidRPr="007F6B46" w:rsidRDefault="00F44769" w:rsidP="004B709E">
            <w:pPr>
              <w:rPr>
                <w:rFonts w:ascii="Meiryo UI" w:eastAsia="Meiryo UI" w:hAnsi="Meiryo UI" w:cs="Meiryo UI"/>
                <w:sz w:val="20"/>
              </w:rPr>
            </w:pPr>
            <w:r w:rsidRPr="007F6B46">
              <w:rPr>
                <w:rFonts w:ascii="Meiryo UI" w:eastAsia="Meiryo UI" w:hAnsi="Meiryo UI" w:cs="Meiryo UI" w:hint="eastAsia"/>
                <w:sz w:val="20"/>
              </w:rPr>
              <w:t>食べきりの日の啓発活動（適宜）</w:t>
            </w:r>
          </w:p>
        </w:tc>
        <w:tc>
          <w:tcPr>
            <w:tcW w:w="6662" w:type="dxa"/>
            <w:vMerge w:val="restart"/>
          </w:tcPr>
          <w:p w:rsidR="00F44769" w:rsidRPr="007F6B46" w:rsidRDefault="00F44769" w:rsidP="002D3DFE">
            <w:pPr>
              <w:rPr>
                <w:rFonts w:ascii="Meiryo UI" w:eastAsia="Meiryo UI" w:hAnsi="Meiryo UI" w:cs="Meiryo UI"/>
                <w:sz w:val="20"/>
              </w:rPr>
            </w:pPr>
            <w:r>
              <w:rPr>
                <w:rFonts w:ascii="Meiryo UI" w:eastAsia="Meiryo UI" w:hAnsi="Meiryo UI" w:cs="Meiryo UI" w:hint="eastAsia"/>
                <w:sz w:val="20"/>
              </w:rPr>
              <w:t>○飲食店</w:t>
            </w:r>
            <w:bookmarkStart w:id="0" w:name="_GoBack"/>
            <w:bookmarkEnd w:id="0"/>
          </w:p>
          <w:p w:rsidR="00F44769" w:rsidRPr="007F6B46" w:rsidRDefault="00F44769" w:rsidP="002D3DFE">
            <w:pPr>
              <w:rPr>
                <w:rFonts w:ascii="Meiryo UI" w:eastAsia="Meiryo UI" w:hAnsi="Meiryo UI" w:cs="Meiryo UI"/>
                <w:sz w:val="20"/>
              </w:rPr>
            </w:pPr>
            <w:r w:rsidRPr="007F6B46">
              <w:rPr>
                <w:rFonts w:ascii="Meiryo UI" w:eastAsia="Meiryo UI" w:hAnsi="Meiryo UI" w:cs="Meiryo UI" w:hint="eastAsia"/>
                <w:sz w:val="20"/>
              </w:rPr>
              <w:t xml:space="preserve">　食べきりの日に注文したものをすべて食べきった人にサービスを実施</w:t>
            </w:r>
          </w:p>
          <w:p w:rsidR="00F44769" w:rsidRPr="007F6B46" w:rsidRDefault="00F44769" w:rsidP="002D3DFE">
            <w:pPr>
              <w:rPr>
                <w:rFonts w:ascii="Meiryo UI" w:eastAsia="Meiryo UI" w:hAnsi="Meiryo UI" w:cs="Meiryo UI"/>
                <w:sz w:val="20"/>
              </w:rPr>
            </w:pPr>
            <w:r w:rsidRPr="007F6B46">
              <w:rPr>
                <w:rFonts w:ascii="Meiryo UI" w:eastAsia="Meiryo UI" w:hAnsi="Meiryo UI" w:cs="Meiryo UI" w:hint="eastAsia"/>
                <w:sz w:val="20"/>
              </w:rPr>
              <w:t xml:space="preserve">　【サービス例】1ドリンクサービス、割引券、粗品プレゼントなど</w:t>
            </w:r>
          </w:p>
          <w:p w:rsidR="00F44769" w:rsidRPr="007F6B46" w:rsidRDefault="00D36FB0" w:rsidP="002D3DFE">
            <w:pPr>
              <w:rPr>
                <w:rFonts w:ascii="Meiryo UI" w:eastAsia="Meiryo UI" w:hAnsi="Meiryo UI" w:cs="Meiryo UI"/>
                <w:sz w:val="20"/>
              </w:rPr>
            </w:pPr>
            <w:r>
              <w:rPr>
                <w:rFonts w:ascii="Meiryo UI" w:eastAsia="Meiryo UI" w:hAnsi="Meiryo UI" w:cs="Meiryo UI" w:hint="eastAsia"/>
                <w:sz w:val="20"/>
              </w:rPr>
              <w:t>○食品販売店</w:t>
            </w:r>
          </w:p>
          <w:p w:rsidR="00F44769" w:rsidRPr="007F6B46" w:rsidRDefault="00F44769" w:rsidP="002D3DFE">
            <w:pPr>
              <w:rPr>
                <w:rFonts w:ascii="Meiryo UI" w:eastAsia="Meiryo UI" w:hAnsi="Meiryo UI" w:cs="Meiryo UI"/>
                <w:sz w:val="20"/>
              </w:rPr>
            </w:pPr>
            <w:r w:rsidRPr="007F6B46">
              <w:rPr>
                <w:rFonts w:ascii="Meiryo UI" w:eastAsia="Meiryo UI" w:hAnsi="Meiryo UI" w:cs="Meiryo UI" w:hint="eastAsia"/>
                <w:sz w:val="20"/>
              </w:rPr>
              <w:t xml:space="preserve">　食べきりの日に食べきり運動を啓発</w:t>
            </w:r>
          </w:p>
          <w:p w:rsidR="00F44769" w:rsidRPr="007F6B46" w:rsidRDefault="002A5624" w:rsidP="003C1287">
            <w:pPr>
              <w:rPr>
                <w:rFonts w:ascii="Meiryo UI" w:eastAsia="Meiryo UI" w:hAnsi="Meiryo UI" w:cs="Meiryo UI"/>
                <w:sz w:val="20"/>
              </w:rPr>
            </w:pPr>
            <w:r>
              <w:rPr>
                <w:rFonts w:ascii="Meiryo UI" w:eastAsia="Meiryo UI" w:hAnsi="Meiryo UI" w:cs="Meiryo UI" w:hint="eastAsia"/>
                <w:sz w:val="20"/>
              </w:rPr>
              <w:t xml:space="preserve">　【啓発活動例】　・１個、グラム単位</w:t>
            </w:r>
            <w:r w:rsidR="00F44769" w:rsidRPr="007F6B46">
              <w:rPr>
                <w:rFonts w:ascii="Meiryo UI" w:eastAsia="Meiryo UI" w:hAnsi="Meiryo UI" w:cs="Meiryo UI" w:hint="eastAsia"/>
                <w:sz w:val="20"/>
              </w:rPr>
              <w:t>での販売などの食べきり食材コーナー設置</w:t>
            </w:r>
          </w:p>
          <w:p w:rsidR="00F44769" w:rsidRPr="007F6B46" w:rsidRDefault="00F44769" w:rsidP="002D3DFE">
            <w:pPr>
              <w:rPr>
                <w:rFonts w:ascii="Meiryo UI" w:eastAsia="Meiryo UI" w:hAnsi="Meiryo UI" w:cs="Meiryo UI"/>
                <w:sz w:val="20"/>
              </w:rPr>
            </w:pPr>
            <w:r w:rsidRPr="007F6B46">
              <w:rPr>
                <w:rFonts w:ascii="Meiryo UI" w:eastAsia="Meiryo UI" w:hAnsi="Meiryo UI" w:cs="Meiryo UI" w:hint="eastAsia"/>
                <w:sz w:val="20"/>
              </w:rPr>
              <w:t xml:space="preserve">　</w:t>
            </w:r>
            <w:r>
              <w:rPr>
                <w:rFonts w:ascii="Meiryo UI" w:eastAsia="Meiryo UI" w:hAnsi="Meiryo UI" w:cs="Meiryo UI" w:hint="eastAsia"/>
                <w:sz w:val="20"/>
              </w:rPr>
              <w:t xml:space="preserve">　　　　　　　　　　</w:t>
            </w:r>
            <w:r w:rsidRPr="007F6B46">
              <w:rPr>
                <w:rFonts w:ascii="Meiryo UI" w:eastAsia="Meiryo UI" w:hAnsi="Meiryo UI" w:cs="Meiryo UI" w:hint="eastAsia"/>
                <w:sz w:val="20"/>
              </w:rPr>
              <w:t>・食べきりレシピの設置など</w:t>
            </w:r>
          </w:p>
        </w:tc>
        <w:tc>
          <w:tcPr>
            <w:tcW w:w="3827" w:type="dxa"/>
            <w:vMerge w:val="restart"/>
          </w:tcPr>
          <w:p w:rsidR="00F44769" w:rsidRPr="007F6B46" w:rsidRDefault="00F44769" w:rsidP="00693A36">
            <w:pPr>
              <w:rPr>
                <w:rFonts w:ascii="Meiryo UI" w:eastAsia="Meiryo UI" w:hAnsi="Meiryo UI" w:cs="Meiryo UI"/>
                <w:sz w:val="20"/>
              </w:rPr>
            </w:pPr>
          </w:p>
        </w:tc>
      </w:tr>
      <w:tr w:rsidR="00F44769" w:rsidRPr="007F6B46" w:rsidTr="00892469">
        <w:trPr>
          <w:trHeight w:val="2190"/>
        </w:trPr>
        <w:tc>
          <w:tcPr>
            <w:tcW w:w="583" w:type="dxa"/>
            <w:vMerge/>
            <w:textDirection w:val="tbRlV"/>
            <w:vAlign w:val="center"/>
          </w:tcPr>
          <w:p w:rsidR="00F44769" w:rsidRPr="007F6B46" w:rsidRDefault="00F44769" w:rsidP="00697BFC">
            <w:pPr>
              <w:ind w:left="113" w:right="113"/>
              <w:jc w:val="center"/>
              <w:rPr>
                <w:rFonts w:ascii="Meiryo UI" w:eastAsia="Meiryo UI" w:hAnsi="Meiryo UI" w:cs="Meiryo UI"/>
                <w:sz w:val="20"/>
              </w:rPr>
            </w:pPr>
          </w:p>
        </w:tc>
        <w:tc>
          <w:tcPr>
            <w:tcW w:w="4487" w:type="dxa"/>
            <w:gridSpan w:val="2"/>
            <w:tcBorders>
              <w:top w:val="dotted" w:sz="4" w:space="0" w:color="auto"/>
              <w:bottom w:val="single" w:sz="4" w:space="0" w:color="auto"/>
            </w:tcBorders>
          </w:tcPr>
          <w:p w:rsidR="00F44769" w:rsidRPr="007F6B46" w:rsidRDefault="00F44769" w:rsidP="00693A36">
            <w:pPr>
              <w:rPr>
                <w:rFonts w:ascii="Meiryo UI" w:eastAsia="Meiryo UI" w:hAnsi="Meiryo UI" w:cs="Meiryo UI"/>
                <w:sz w:val="20"/>
              </w:rPr>
            </w:pPr>
            <w:r w:rsidRPr="007F6B46">
              <w:rPr>
                <w:rFonts w:ascii="Meiryo UI" w:eastAsia="Meiryo UI" w:hAnsi="Meiryo UI" w:cs="Meiryo UI" w:hint="eastAsia"/>
                <w:sz w:val="20"/>
              </w:rPr>
              <w:t>食べきり運動協力店及び応援店に登録している店舗に対し、啓発活動を重点的に行う日の設定を依頼し、右記の取組に協力が得られた店舗が実施</w:t>
            </w:r>
          </w:p>
          <w:p w:rsidR="00F44769" w:rsidRPr="007F6B46" w:rsidRDefault="00F44769" w:rsidP="004B709E">
            <w:pPr>
              <w:rPr>
                <w:rFonts w:ascii="Meiryo UI" w:eastAsia="Meiryo UI" w:hAnsi="Meiryo UI" w:cs="Meiryo UI"/>
                <w:sz w:val="20"/>
              </w:rPr>
            </w:pPr>
          </w:p>
        </w:tc>
        <w:tc>
          <w:tcPr>
            <w:tcW w:w="6662" w:type="dxa"/>
            <w:vMerge/>
          </w:tcPr>
          <w:p w:rsidR="00F44769" w:rsidRDefault="00F44769" w:rsidP="002D3DFE">
            <w:pPr>
              <w:rPr>
                <w:rFonts w:ascii="Meiryo UI" w:eastAsia="Meiryo UI" w:hAnsi="Meiryo UI" w:cs="Meiryo UI"/>
                <w:sz w:val="20"/>
              </w:rPr>
            </w:pPr>
          </w:p>
        </w:tc>
        <w:tc>
          <w:tcPr>
            <w:tcW w:w="3827" w:type="dxa"/>
            <w:vMerge/>
          </w:tcPr>
          <w:p w:rsidR="00F44769" w:rsidRPr="007F6B46" w:rsidRDefault="00F44769" w:rsidP="00693A36">
            <w:pPr>
              <w:rPr>
                <w:rFonts w:ascii="Meiryo UI" w:eastAsia="Meiryo UI" w:hAnsi="Meiryo UI" w:cs="Meiryo UI"/>
                <w:sz w:val="20"/>
              </w:rPr>
            </w:pPr>
          </w:p>
        </w:tc>
      </w:tr>
      <w:tr w:rsidR="002A5624" w:rsidRPr="007F6B46" w:rsidTr="00892469">
        <w:trPr>
          <w:trHeight w:val="418"/>
        </w:trPr>
        <w:tc>
          <w:tcPr>
            <w:tcW w:w="583" w:type="dxa"/>
            <w:vMerge w:val="restart"/>
            <w:textDirection w:val="tbRlV"/>
            <w:vAlign w:val="center"/>
          </w:tcPr>
          <w:p w:rsidR="002A5624" w:rsidRPr="00451E46" w:rsidRDefault="002A5624" w:rsidP="002A5624">
            <w:pPr>
              <w:spacing w:line="180" w:lineRule="exact"/>
              <w:ind w:left="113" w:right="113"/>
              <w:jc w:val="center"/>
              <w:rPr>
                <w:rFonts w:ascii="Meiryo UI" w:eastAsia="Meiryo UI" w:hAnsi="Meiryo UI" w:cs="Meiryo UI"/>
                <w:sz w:val="16"/>
              </w:rPr>
            </w:pPr>
            <w:r w:rsidRPr="00451E46">
              <w:rPr>
                <w:rFonts w:ascii="Meiryo UI" w:eastAsia="Meiryo UI" w:hAnsi="Meiryo UI" w:cs="Meiryo UI" w:hint="eastAsia"/>
                <w:sz w:val="16"/>
              </w:rPr>
              <w:t>全国おいしい食べきり運動ネットワーク協議会</w:t>
            </w:r>
          </w:p>
        </w:tc>
        <w:tc>
          <w:tcPr>
            <w:tcW w:w="4487" w:type="dxa"/>
            <w:gridSpan w:val="2"/>
            <w:tcBorders>
              <w:top w:val="single" w:sz="4" w:space="0" w:color="auto"/>
              <w:bottom w:val="dotted" w:sz="4" w:space="0" w:color="auto"/>
            </w:tcBorders>
          </w:tcPr>
          <w:p w:rsidR="002A5624" w:rsidRPr="007F6B46" w:rsidRDefault="002A5624" w:rsidP="00693A36">
            <w:pPr>
              <w:rPr>
                <w:rFonts w:ascii="Meiryo UI" w:eastAsia="Meiryo UI" w:hAnsi="Meiryo UI" w:cs="Meiryo UI"/>
                <w:sz w:val="20"/>
              </w:rPr>
            </w:pPr>
            <w:r w:rsidRPr="00451E46">
              <w:rPr>
                <w:rFonts w:ascii="Meiryo UI" w:eastAsia="Meiryo UI" w:hAnsi="Meiryo UI" w:cs="Meiryo UI" w:hint="eastAsia"/>
                <w:sz w:val="20"/>
              </w:rPr>
              <w:t>全国共同キャンペーン（普及、連携および協働）</w:t>
            </w:r>
          </w:p>
        </w:tc>
        <w:tc>
          <w:tcPr>
            <w:tcW w:w="6662" w:type="dxa"/>
            <w:vMerge w:val="restart"/>
          </w:tcPr>
          <w:p w:rsidR="002A5624" w:rsidRDefault="002A5624" w:rsidP="00451E46">
            <w:pPr>
              <w:rPr>
                <w:rFonts w:ascii="Meiryo UI" w:eastAsia="Meiryo UI" w:hAnsi="Meiryo UI" w:cs="Meiryo UI"/>
                <w:sz w:val="20"/>
              </w:rPr>
            </w:pPr>
            <w:r>
              <w:rPr>
                <w:rFonts w:ascii="Meiryo UI" w:eastAsia="Meiryo UI" w:hAnsi="Meiryo UI" w:cs="Meiryo UI" w:hint="eastAsia"/>
                <w:sz w:val="20"/>
              </w:rPr>
              <w:t>・忘</w:t>
            </w:r>
            <w:r w:rsidRPr="002A5624">
              <w:rPr>
                <w:rFonts w:ascii="Meiryo UI" w:eastAsia="Meiryo UI" w:hAnsi="Meiryo UI" w:cs="Meiryo UI" w:hint="eastAsia"/>
                <w:sz w:val="20"/>
              </w:rPr>
              <w:t>新年会シーズンに、全国の自治体において、外食時の「おいしい食べきり」全国共同キャンペーンを実施し、「宴会五箇条」や「30・10</w:t>
            </w:r>
            <w:r w:rsidR="00892469">
              <w:rPr>
                <w:rFonts w:ascii="Meiryo UI" w:eastAsia="Meiryo UI" w:hAnsi="Meiryo UI" w:cs="Meiryo UI" w:hint="eastAsia"/>
                <w:sz w:val="20"/>
              </w:rPr>
              <w:t>運動」等を</w:t>
            </w:r>
            <w:r>
              <w:rPr>
                <w:rFonts w:ascii="Meiryo UI" w:eastAsia="Meiryo UI" w:hAnsi="Meiryo UI" w:cs="Meiryo UI" w:hint="eastAsia"/>
                <w:sz w:val="20"/>
              </w:rPr>
              <w:t>普及</w:t>
            </w:r>
            <w:r w:rsidRPr="002A5624">
              <w:rPr>
                <w:rFonts w:ascii="Meiryo UI" w:eastAsia="Meiryo UI" w:hAnsi="Meiryo UI" w:cs="Meiryo UI" w:hint="eastAsia"/>
                <w:sz w:val="20"/>
              </w:rPr>
              <w:t>。</w:t>
            </w:r>
          </w:p>
          <w:p w:rsidR="002A5624" w:rsidRPr="00451E46" w:rsidRDefault="002A5624" w:rsidP="00451E46">
            <w:pPr>
              <w:rPr>
                <w:rFonts w:ascii="Meiryo UI" w:eastAsia="Meiryo UI" w:hAnsi="Meiryo UI" w:cs="Meiryo UI"/>
                <w:sz w:val="20"/>
              </w:rPr>
            </w:pPr>
            <w:r w:rsidRPr="00451E46">
              <w:rPr>
                <w:rFonts w:ascii="Meiryo UI" w:eastAsia="Meiryo UI" w:hAnsi="Meiryo UI" w:cs="Meiryo UI" w:hint="eastAsia"/>
                <w:sz w:val="20"/>
              </w:rPr>
              <w:t>◾</w:t>
            </w:r>
            <w:r>
              <w:rPr>
                <w:rFonts w:ascii="Meiryo UI" w:eastAsia="Meiryo UI" w:hAnsi="Meiryo UI" w:cs="Meiryo UI" w:hint="eastAsia"/>
                <w:sz w:val="20"/>
              </w:rPr>
              <w:t>協議会として、</w:t>
            </w:r>
            <w:r w:rsidRPr="00451E46">
              <w:rPr>
                <w:rFonts w:ascii="Meiryo UI" w:eastAsia="Meiryo UI" w:hAnsi="Meiryo UI" w:cs="Meiryo UI" w:hint="eastAsia"/>
                <w:sz w:val="20"/>
              </w:rPr>
              <w:t>１２月～１月の忘新年会シーズンに「宴会５箇条」や「３０・１０運動」の普及を商工会議所等に要請</w:t>
            </w:r>
            <w:r>
              <w:rPr>
                <w:rFonts w:ascii="Meiryo UI" w:eastAsia="Meiryo UI" w:hAnsi="Meiryo UI" w:cs="Meiryo UI" w:hint="eastAsia"/>
                <w:sz w:val="20"/>
              </w:rPr>
              <w:t>。</w:t>
            </w:r>
          </w:p>
          <w:p w:rsidR="002A5624" w:rsidRPr="00451E46" w:rsidRDefault="002A5624" w:rsidP="002D3DFE">
            <w:pPr>
              <w:rPr>
                <w:rFonts w:ascii="Meiryo UI" w:eastAsia="Meiryo UI" w:hAnsi="Meiryo UI" w:cs="Meiryo UI"/>
                <w:sz w:val="20"/>
              </w:rPr>
            </w:pPr>
            <w:r w:rsidRPr="00451E46">
              <w:rPr>
                <w:rFonts w:ascii="Meiryo UI" w:eastAsia="Meiryo UI" w:hAnsi="Meiryo UI" w:cs="Meiryo UI" w:hint="eastAsia"/>
                <w:sz w:val="20"/>
              </w:rPr>
              <w:t>◾</w:t>
            </w:r>
            <w:r w:rsidR="00C14F41">
              <w:rPr>
                <w:rFonts w:ascii="Meiryo UI" w:eastAsia="Meiryo UI" w:hAnsi="Meiryo UI" w:cs="Meiryo UI" w:hint="eastAsia"/>
                <w:sz w:val="20"/>
              </w:rPr>
              <w:t>協議会として</w:t>
            </w:r>
            <w:r w:rsidR="00C14F41">
              <w:rPr>
                <w:rFonts w:ascii="Meiryo UI" w:eastAsia="Meiryo UI" w:hAnsi="Meiryo UI" w:cs="Meiryo UI" w:hint="eastAsia"/>
                <w:sz w:val="20"/>
              </w:rPr>
              <w:t>、</w:t>
            </w:r>
            <w:r w:rsidRPr="00451E46">
              <w:rPr>
                <w:rFonts w:ascii="Meiryo UI" w:eastAsia="Meiryo UI" w:hAnsi="Meiryo UI" w:cs="Meiryo UI" w:hint="eastAsia"/>
                <w:sz w:val="20"/>
              </w:rPr>
              <w:t>全国チェーンの飲食店に、小盛りサイズメニュー導入等を要請</w:t>
            </w:r>
          </w:p>
        </w:tc>
        <w:tc>
          <w:tcPr>
            <w:tcW w:w="3827" w:type="dxa"/>
            <w:vMerge w:val="restart"/>
          </w:tcPr>
          <w:p w:rsidR="002A5624" w:rsidRPr="00892469" w:rsidRDefault="002A5624" w:rsidP="002A5624">
            <w:pPr>
              <w:rPr>
                <w:rFonts w:ascii="Meiryo UI" w:eastAsia="Meiryo UI" w:hAnsi="Meiryo UI" w:cs="Meiryo UI"/>
                <w:sz w:val="18"/>
              </w:rPr>
            </w:pPr>
            <w:r w:rsidRPr="00892469">
              <w:rPr>
                <w:rFonts w:ascii="Meiryo UI" w:eastAsia="Meiryo UI" w:hAnsi="Meiryo UI" w:cs="Meiryo UI" w:hint="eastAsia"/>
                <w:sz w:val="18"/>
              </w:rPr>
              <w:t>全国おいしい食べきり運動ネットワーク協議会は、「おいしい食べ物を適量で残さず食べきる運動」の趣旨に賛同する都道府県・市区町村により、広く全国で食べきり運動等を推進し、3Rを推進すると共に、食品ロスを削減することを目的として設立されたネットワーク</w:t>
            </w:r>
          </w:p>
        </w:tc>
      </w:tr>
      <w:tr w:rsidR="002A5624" w:rsidRPr="007F6B46" w:rsidTr="00892469">
        <w:trPr>
          <w:trHeight w:val="1725"/>
        </w:trPr>
        <w:tc>
          <w:tcPr>
            <w:tcW w:w="583" w:type="dxa"/>
            <w:vMerge/>
            <w:tcBorders>
              <w:bottom w:val="single" w:sz="4" w:space="0" w:color="auto"/>
            </w:tcBorders>
            <w:textDirection w:val="tbRlV"/>
            <w:vAlign w:val="center"/>
          </w:tcPr>
          <w:p w:rsidR="002A5624" w:rsidRPr="00451E46" w:rsidRDefault="002A5624" w:rsidP="00697BFC">
            <w:pPr>
              <w:ind w:left="113" w:right="113"/>
              <w:jc w:val="center"/>
              <w:rPr>
                <w:rFonts w:ascii="Meiryo UI" w:eastAsia="Meiryo UI" w:hAnsi="Meiryo UI" w:cs="Meiryo UI"/>
                <w:sz w:val="16"/>
              </w:rPr>
            </w:pPr>
          </w:p>
        </w:tc>
        <w:tc>
          <w:tcPr>
            <w:tcW w:w="4487" w:type="dxa"/>
            <w:gridSpan w:val="2"/>
            <w:tcBorders>
              <w:top w:val="dotted" w:sz="4" w:space="0" w:color="auto"/>
              <w:bottom w:val="single" w:sz="4" w:space="0" w:color="auto"/>
            </w:tcBorders>
          </w:tcPr>
          <w:p w:rsidR="002A5624" w:rsidRPr="00451E46" w:rsidRDefault="002A5624" w:rsidP="00693A36">
            <w:pPr>
              <w:rPr>
                <w:rFonts w:ascii="Meiryo UI" w:eastAsia="Meiryo UI" w:hAnsi="Meiryo UI" w:cs="Meiryo UI"/>
                <w:sz w:val="20"/>
              </w:rPr>
            </w:pPr>
            <w:r w:rsidRPr="00451E46">
              <w:rPr>
                <w:rFonts w:ascii="Meiryo UI" w:eastAsia="Meiryo UI" w:hAnsi="Meiryo UI" w:cs="Meiryo UI" w:hint="eastAsia"/>
                <w:sz w:val="20"/>
              </w:rPr>
              <w:t>外食時の「おいしい食べきり」全国共同キャンペーン</w:t>
            </w:r>
          </w:p>
        </w:tc>
        <w:tc>
          <w:tcPr>
            <w:tcW w:w="6662" w:type="dxa"/>
            <w:vMerge/>
            <w:tcBorders>
              <w:bottom w:val="single" w:sz="4" w:space="0" w:color="auto"/>
            </w:tcBorders>
          </w:tcPr>
          <w:p w:rsidR="002A5624" w:rsidRPr="00451E46" w:rsidRDefault="002A5624" w:rsidP="00451E46">
            <w:pPr>
              <w:rPr>
                <w:rFonts w:ascii="Meiryo UI" w:eastAsia="Meiryo UI" w:hAnsi="Meiryo UI" w:cs="Meiryo UI"/>
                <w:sz w:val="20"/>
              </w:rPr>
            </w:pPr>
          </w:p>
        </w:tc>
        <w:tc>
          <w:tcPr>
            <w:tcW w:w="3827" w:type="dxa"/>
            <w:vMerge/>
            <w:tcBorders>
              <w:bottom w:val="single" w:sz="4" w:space="0" w:color="auto"/>
            </w:tcBorders>
          </w:tcPr>
          <w:p w:rsidR="002A5624" w:rsidRPr="007F6B46" w:rsidRDefault="002A5624" w:rsidP="00693A36">
            <w:pPr>
              <w:rPr>
                <w:rFonts w:ascii="Meiryo UI" w:eastAsia="Meiryo UI" w:hAnsi="Meiryo UI" w:cs="Meiryo UI"/>
                <w:sz w:val="20"/>
              </w:rPr>
            </w:pPr>
          </w:p>
        </w:tc>
      </w:tr>
    </w:tbl>
    <w:p w:rsidR="00BB204B" w:rsidRPr="00892469" w:rsidRDefault="002D3DFE">
      <w:pPr>
        <w:rPr>
          <w:rFonts w:ascii="Meiryo UI" w:eastAsia="Meiryo UI" w:hAnsi="Meiryo UI" w:cs="Meiryo UI"/>
          <w:sz w:val="18"/>
        </w:rPr>
      </w:pPr>
      <w:r w:rsidRPr="00892469">
        <w:rPr>
          <w:rFonts w:ascii="Meiryo UI" w:eastAsia="Meiryo UI" w:hAnsi="Meiryo UI" w:cs="Meiryo UI" w:hint="eastAsia"/>
          <w:sz w:val="18"/>
        </w:rPr>
        <w:t>出典：</w:t>
      </w:r>
      <w:r w:rsidR="00892469" w:rsidRPr="00892469">
        <w:rPr>
          <w:rFonts w:ascii="Meiryo UI" w:eastAsia="Meiryo UI" w:hAnsi="Meiryo UI" w:cs="Meiryo UI" w:hint="eastAsia"/>
          <w:sz w:val="18"/>
        </w:rPr>
        <w:t>農林水産省及び</w:t>
      </w:r>
      <w:r w:rsidRPr="00892469">
        <w:rPr>
          <w:rFonts w:ascii="Meiryo UI" w:eastAsia="Meiryo UI" w:hAnsi="Meiryo UI" w:cs="Meiryo UI" w:hint="eastAsia"/>
          <w:sz w:val="18"/>
        </w:rPr>
        <w:t>各自治体HP</w:t>
      </w:r>
      <w:r w:rsidR="00892469" w:rsidRPr="00892469">
        <w:rPr>
          <w:rFonts w:ascii="Meiryo UI" w:eastAsia="Meiryo UI" w:hAnsi="Meiryo UI" w:cs="Meiryo UI" w:hint="eastAsia"/>
          <w:sz w:val="18"/>
        </w:rPr>
        <w:t>、全国おいしい食べきり運動ネットワーク協議会 平成２９年１２月食品ロス削減のための施策バンク（平成２９年度版）</w:t>
      </w:r>
    </w:p>
    <w:sectPr w:rsidR="00BB204B" w:rsidRPr="00892469" w:rsidSect="007F6B4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DA" w:rsidRDefault="005433DA" w:rsidP="005433DA">
      <w:r>
        <w:separator/>
      </w:r>
    </w:p>
  </w:endnote>
  <w:endnote w:type="continuationSeparator" w:id="0">
    <w:p w:rsidR="005433DA" w:rsidRDefault="005433DA" w:rsidP="005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DA" w:rsidRDefault="005433DA" w:rsidP="005433DA">
      <w:r>
        <w:separator/>
      </w:r>
    </w:p>
  </w:footnote>
  <w:footnote w:type="continuationSeparator" w:id="0">
    <w:p w:rsidR="005433DA" w:rsidRDefault="005433DA" w:rsidP="0054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0C"/>
    <w:rsid w:val="000A23E6"/>
    <w:rsid w:val="000C2B03"/>
    <w:rsid w:val="001302F1"/>
    <w:rsid w:val="00140028"/>
    <w:rsid w:val="001F2BD8"/>
    <w:rsid w:val="00254A71"/>
    <w:rsid w:val="00277B22"/>
    <w:rsid w:val="002A5624"/>
    <w:rsid w:val="002D0D42"/>
    <w:rsid w:val="002D102F"/>
    <w:rsid w:val="002D3DFE"/>
    <w:rsid w:val="003A27CC"/>
    <w:rsid w:val="003C1287"/>
    <w:rsid w:val="00451E46"/>
    <w:rsid w:val="004B709E"/>
    <w:rsid w:val="00530A32"/>
    <w:rsid w:val="005433DA"/>
    <w:rsid w:val="00592E50"/>
    <w:rsid w:val="0060550A"/>
    <w:rsid w:val="00697BFC"/>
    <w:rsid w:val="0071398C"/>
    <w:rsid w:val="00785432"/>
    <w:rsid w:val="007D1EF2"/>
    <w:rsid w:val="007E6D87"/>
    <w:rsid w:val="007F436D"/>
    <w:rsid w:val="007F6B46"/>
    <w:rsid w:val="008002CC"/>
    <w:rsid w:val="00892469"/>
    <w:rsid w:val="00994C0C"/>
    <w:rsid w:val="009B5266"/>
    <w:rsid w:val="00A24C2C"/>
    <w:rsid w:val="00A276F6"/>
    <w:rsid w:val="00A647F4"/>
    <w:rsid w:val="00A77069"/>
    <w:rsid w:val="00AF7A89"/>
    <w:rsid w:val="00B211E4"/>
    <w:rsid w:val="00BB204B"/>
    <w:rsid w:val="00BD572E"/>
    <w:rsid w:val="00C14F41"/>
    <w:rsid w:val="00C51432"/>
    <w:rsid w:val="00C64AB4"/>
    <w:rsid w:val="00D36FB0"/>
    <w:rsid w:val="00E821E5"/>
    <w:rsid w:val="00EA3466"/>
    <w:rsid w:val="00F44769"/>
    <w:rsid w:val="00F738C8"/>
    <w:rsid w:val="00F87383"/>
    <w:rsid w:val="00FD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DA"/>
    <w:pPr>
      <w:tabs>
        <w:tab w:val="center" w:pos="4252"/>
        <w:tab w:val="right" w:pos="8504"/>
      </w:tabs>
      <w:snapToGrid w:val="0"/>
    </w:pPr>
  </w:style>
  <w:style w:type="character" w:customStyle="1" w:styleId="a4">
    <w:name w:val="ヘッダー (文字)"/>
    <w:basedOn w:val="a0"/>
    <w:link w:val="a3"/>
    <w:uiPriority w:val="99"/>
    <w:rsid w:val="005433DA"/>
  </w:style>
  <w:style w:type="paragraph" w:styleId="a5">
    <w:name w:val="footer"/>
    <w:basedOn w:val="a"/>
    <w:link w:val="a6"/>
    <w:uiPriority w:val="99"/>
    <w:unhideWhenUsed/>
    <w:rsid w:val="005433DA"/>
    <w:pPr>
      <w:tabs>
        <w:tab w:val="center" w:pos="4252"/>
        <w:tab w:val="right" w:pos="8504"/>
      </w:tabs>
      <w:snapToGrid w:val="0"/>
    </w:pPr>
  </w:style>
  <w:style w:type="character" w:customStyle="1" w:styleId="a6">
    <w:name w:val="フッター (文字)"/>
    <w:basedOn w:val="a0"/>
    <w:link w:val="a5"/>
    <w:uiPriority w:val="99"/>
    <w:rsid w:val="005433DA"/>
  </w:style>
  <w:style w:type="table" w:styleId="a7">
    <w:name w:val="Table Grid"/>
    <w:basedOn w:val="a1"/>
    <w:uiPriority w:val="59"/>
    <w:rsid w:val="00543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3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3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DA"/>
    <w:pPr>
      <w:tabs>
        <w:tab w:val="center" w:pos="4252"/>
        <w:tab w:val="right" w:pos="8504"/>
      </w:tabs>
      <w:snapToGrid w:val="0"/>
    </w:pPr>
  </w:style>
  <w:style w:type="character" w:customStyle="1" w:styleId="a4">
    <w:name w:val="ヘッダー (文字)"/>
    <w:basedOn w:val="a0"/>
    <w:link w:val="a3"/>
    <w:uiPriority w:val="99"/>
    <w:rsid w:val="005433DA"/>
  </w:style>
  <w:style w:type="paragraph" w:styleId="a5">
    <w:name w:val="footer"/>
    <w:basedOn w:val="a"/>
    <w:link w:val="a6"/>
    <w:uiPriority w:val="99"/>
    <w:unhideWhenUsed/>
    <w:rsid w:val="005433DA"/>
    <w:pPr>
      <w:tabs>
        <w:tab w:val="center" w:pos="4252"/>
        <w:tab w:val="right" w:pos="8504"/>
      </w:tabs>
      <w:snapToGrid w:val="0"/>
    </w:pPr>
  </w:style>
  <w:style w:type="character" w:customStyle="1" w:styleId="a6">
    <w:name w:val="フッター (文字)"/>
    <w:basedOn w:val="a0"/>
    <w:link w:val="a5"/>
    <w:uiPriority w:val="99"/>
    <w:rsid w:val="005433DA"/>
  </w:style>
  <w:style w:type="table" w:styleId="a7">
    <w:name w:val="Table Grid"/>
    <w:basedOn w:val="a1"/>
    <w:uiPriority w:val="59"/>
    <w:rsid w:val="00543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3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徳人</dc:creator>
  <cp:keywords/>
  <dc:description/>
  <cp:lastModifiedBy>田中　徳人</cp:lastModifiedBy>
  <cp:revision>12</cp:revision>
  <cp:lastPrinted>2018-08-16T01:06:00Z</cp:lastPrinted>
  <dcterms:created xsi:type="dcterms:W3CDTF">2018-08-15T07:07:00Z</dcterms:created>
  <dcterms:modified xsi:type="dcterms:W3CDTF">2018-08-20T04:19:00Z</dcterms:modified>
</cp:coreProperties>
</file>