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6C" w:rsidRPr="00026434" w:rsidRDefault="00B9238D" w:rsidP="00B9238D">
      <w:pPr>
        <w:jc w:val="center"/>
        <w:rPr>
          <w:b/>
          <w:sz w:val="24"/>
        </w:rPr>
      </w:pPr>
      <w:r w:rsidRPr="004D25A2">
        <w:rPr>
          <w:rFonts w:asciiTheme="minorEastAsia" w:hAnsiTheme="minorEastAsia" w:hint="eastAsia"/>
          <w:b/>
          <w:sz w:val="24"/>
        </w:rPr>
        <w:t>食品ロス削減</w:t>
      </w:r>
      <w:r w:rsidR="00516C79" w:rsidRPr="004D25A2">
        <w:rPr>
          <w:rFonts w:asciiTheme="minorEastAsia" w:hAnsiTheme="minorEastAsia" w:hint="eastAsia"/>
          <w:b/>
          <w:sz w:val="24"/>
        </w:rPr>
        <w:t>シンポジウム「</w:t>
      </w:r>
      <w:r w:rsidR="00C25674" w:rsidRPr="004D25A2">
        <w:rPr>
          <w:rFonts w:asciiTheme="minorEastAsia" w:hAnsiTheme="minorEastAsia" w:hint="eastAsia"/>
          <w:b/>
          <w:sz w:val="24"/>
        </w:rPr>
        <w:t>食の都・大阪でおいしくたべきろう</w:t>
      </w:r>
      <w:r w:rsidR="00516C79" w:rsidRPr="00026434">
        <w:rPr>
          <w:rFonts w:hint="eastAsia"/>
          <w:b/>
          <w:sz w:val="24"/>
        </w:rPr>
        <w:t>」実施要領</w:t>
      </w:r>
    </w:p>
    <w:p w:rsidR="00B9238D" w:rsidRPr="00516C79" w:rsidRDefault="00B9238D" w:rsidP="005215BB">
      <w:pPr>
        <w:rPr>
          <w:sz w:val="24"/>
        </w:rPr>
      </w:pPr>
    </w:p>
    <w:p w:rsidR="00A772D9" w:rsidRPr="00026434" w:rsidRDefault="00516C79" w:rsidP="005215BB">
      <w:pPr>
        <w:rPr>
          <w:rFonts w:asciiTheme="minorEastAsia" w:hAnsiTheme="minorEastAsia"/>
          <w:sz w:val="22"/>
        </w:rPr>
      </w:pPr>
      <w:r w:rsidRPr="00026434">
        <w:rPr>
          <w:rFonts w:asciiTheme="minorEastAsia" w:hAnsiTheme="minorEastAsia" w:hint="eastAsia"/>
          <w:sz w:val="22"/>
        </w:rPr>
        <w:t>１　開催趣旨</w:t>
      </w:r>
    </w:p>
    <w:p w:rsidR="00516C79" w:rsidRPr="00026434" w:rsidRDefault="00516C79" w:rsidP="00026434">
      <w:pPr>
        <w:ind w:leftChars="200" w:left="420" w:firstLineChars="100" w:firstLine="220"/>
        <w:rPr>
          <w:rFonts w:asciiTheme="minorEastAsia" w:hAnsiTheme="minorEastAsia"/>
          <w:sz w:val="22"/>
        </w:rPr>
      </w:pPr>
      <w:r w:rsidRPr="00026434">
        <w:rPr>
          <w:rFonts w:asciiTheme="minorEastAsia" w:hAnsiTheme="minorEastAsia" w:hint="eastAsia"/>
          <w:sz w:val="22"/>
        </w:rPr>
        <w:t>小売店や飲食店で発生している食品ロスは、鮮度志向や欠品の忌避等といった消費者の意識や行動が深く関係しており、ここで発生している食品ロスを削減するた</w:t>
      </w:r>
      <w:bookmarkStart w:id="0" w:name="_GoBack"/>
      <w:bookmarkEnd w:id="0"/>
      <w:r w:rsidRPr="00026434">
        <w:rPr>
          <w:rFonts w:asciiTheme="minorEastAsia" w:hAnsiTheme="minorEastAsia" w:hint="eastAsia"/>
          <w:sz w:val="22"/>
        </w:rPr>
        <w:t>めには、事業者の取組みに加え、消費者理解の促進を図る必要がある。</w:t>
      </w:r>
    </w:p>
    <w:p w:rsidR="00026434" w:rsidRDefault="00516C79" w:rsidP="00026434">
      <w:pPr>
        <w:ind w:firstLineChars="300" w:firstLine="660"/>
        <w:rPr>
          <w:rFonts w:asciiTheme="minorEastAsia" w:hAnsiTheme="minorEastAsia"/>
          <w:sz w:val="22"/>
        </w:rPr>
      </w:pPr>
      <w:r w:rsidRPr="00026434">
        <w:rPr>
          <w:rFonts w:asciiTheme="minorEastAsia" w:hAnsiTheme="minorEastAsia" w:hint="eastAsia"/>
          <w:sz w:val="22"/>
        </w:rPr>
        <w:t>このため今年度、事業者、消費者、学識経験者をメンバーとする「食品ロス削減ネットワ</w:t>
      </w:r>
    </w:p>
    <w:p w:rsidR="00026434" w:rsidRDefault="00516C79" w:rsidP="00026434">
      <w:pPr>
        <w:ind w:firstLineChars="200" w:firstLine="440"/>
        <w:rPr>
          <w:rFonts w:asciiTheme="minorEastAsia" w:hAnsiTheme="minorEastAsia"/>
          <w:sz w:val="22"/>
        </w:rPr>
      </w:pPr>
      <w:r w:rsidRPr="00026434">
        <w:rPr>
          <w:rFonts w:asciiTheme="minorEastAsia" w:hAnsiTheme="minorEastAsia" w:hint="eastAsia"/>
          <w:sz w:val="22"/>
        </w:rPr>
        <w:t>ーク懇話会」を設置し、食品ロス削減に向けた具体的な啓発方法などについて意見交換を行</w:t>
      </w:r>
    </w:p>
    <w:p w:rsidR="00026434" w:rsidRDefault="00DC6209" w:rsidP="00026434">
      <w:pPr>
        <w:ind w:firstLineChars="200" w:firstLine="440"/>
        <w:rPr>
          <w:rFonts w:asciiTheme="minorEastAsia" w:hAnsiTheme="minorEastAsia"/>
          <w:sz w:val="22"/>
        </w:rPr>
      </w:pPr>
      <w:r w:rsidRPr="00026434">
        <w:rPr>
          <w:rFonts w:asciiTheme="minorEastAsia" w:hAnsiTheme="minorEastAsia" w:hint="eastAsia"/>
          <w:sz w:val="22"/>
        </w:rPr>
        <w:t>った。</w:t>
      </w:r>
      <w:r w:rsidR="00516C79" w:rsidRPr="00026434">
        <w:rPr>
          <w:rFonts w:asciiTheme="minorEastAsia" w:hAnsiTheme="minorEastAsia" w:hint="eastAsia"/>
          <w:sz w:val="22"/>
        </w:rPr>
        <w:t>懇話会での意見を踏まえ、１０月のキャンペーンでは小売店や飲食店で食品ロス削減</w:t>
      </w:r>
    </w:p>
    <w:p w:rsidR="00516C79" w:rsidRPr="00026434" w:rsidRDefault="00A84DC0" w:rsidP="00026434">
      <w:pPr>
        <w:ind w:firstLineChars="200" w:firstLine="440"/>
        <w:rPr>
          <w:rFonts w:asciiTheme="minorEastAsia" w:hAnsiTheme="minorEastAsia"/>
          <w:sz w:val="22"/>
        </w:rPr>
      </w:pPr>
      <w:r>
        <w:rPr>
          <w:rFonts w:asciiTheme="minorEastAsia" w:hAnsiTheme="minorEastAsia" w:hint="eastAsia"/>
          <w:sz w:val="22"/>
        </w:rPr>
        <w:t>につながる新規の取組みを実践したところ</w:t>
      </w:r>
      <w:r w:rsidR="00516C79" w:rsidRPr="00026434">
        <w:rPr>
          <w:rFonts w:asciiTheme="minorEastAsia" w:hAnsiTheme="minorEastAsia" w:hint="eastAsia"/>
          <w:sz w:val="22"/>
        </w:rPr>
        <w:t>。</w:t>
      </w:r>
    </w:p>
    <w:p w:rsidR="00454BA5" w:rsidRPr="00026434" w:rsidRDefault="00516C79" w:rsidP="00026434">
      <w:pPr>
        <w:ind w:leftChars="100" w:left="430" w:hangingChars="100" w:hanging="220"/>
        <w:rPr>
          <w:rFonts w:asciiTheme="minorEastAsia" w:hAnsiTheme="minorEastAsia"/>
          <w:sz w:val="22"/>
        </w:rPr>
      </w:pPr>
      <w:r w:rsidRPr="00026434">
        <w:rPr>
          <w:rFonts w:asciiTheme="minorEastAsia" w:hAnsiTheme="minorEastAsia" w:hint="eastAsia"/>
          <w:sz w:val="22"/>
        </w:rPr>
        <w:t xml:space="preserve">　　</w:t>
      </w:r>
      <w:r w:rsidR="00DC6209" w:rsidRPr="00026434">
        <w:rPr>
          <w:rFonts w:asciiTheme="minorEastAsia" w:hAnsiTheme="minorEastAsia" w:hint="eastAsia"/>
          <w:sz w:val="22"/>
        </w:rPr>
        <w:t>本シンポジウムでは、</w:t>
      </w:r>
      <w:r w:rsidR="005215BB" w:rsidRPr="00026434">
        <w:rPr>
          <w:rFonts w:asciiTheme="minorEastAsia" w:hAnsiTheme="minorEastAsia" w:hint="eastAsia"/>
          <w:sz w:val="22"/>
        </w:rPr>
        <w:t>食品関連事業者</w:t>
      </w:r>
      <w:r w:rsidR="00280BC9" w:rsidRPr="00026434">
        <w:rPr>
          <w:rFonts w:asciiTheme="minorEastAsia" w:hAnsiTheme="minorEastAsia" w:hint="eastAsia"/>
          <w:sz w:val="22"/>
        </w:rPr>
        <w:t>、</w:t>
      </w:r>
      <w:r w:rsidR="005215BB" w:rsidRPr="00026434">
        <w:rPr>
          <w:rFonts w:asciiTheme="minorEastAsia" w:hAnsiTheme="minorEastAsia" w:hint="eastAsia"/>
          <w:sz w:val="22"/>
        </w:rPr>
        <w:t>消費者、行政等の</w:t>
      </w:r>
      <w:r w:rsidR="00280BC9" w:rsidRPr="00026434">
        <w:rPr>
          <w:rFonts w:asciiTheme="minorEastAsia" w:hAnsiTheme="minorEastAsia" w:hint="eastAsia"/>
          <w:sz w:val="22"/>
        </w:rPr>
        <w:t>府内の食品ロス削減に関する</w:t>
      </w:r>
      <w:r w:rsidR="00C11239" w:rsidRPr="00026434">
        <w:rPr>
          <w:rFonts w:asciiTheme="minorEastAsia" w:hAnsiTheme="minorEastAsia" w:hint="eastAsia"/>
          <w:sz w:val="22"/>
        </w:rPr>
        <w:t>関係者</w:t>
      </w:r>
      <w:r w:rsidR="009C017D" w:rsidRPr="00026434">
        <w:rPr>
          <w:rFonts w:asciiTheme="minorEastAsia" w:hAnsiTheme="minorEastAsia" w:hint="eastAsia"/>
          <w:sz w:val="22"/>
        </w:rPr>
        <w:t>が</w:t>
      </w:r>
      <w:r w:rsidR="00AA07BB" w:rsidRPr="00026434">
        <w:rPr>
          <w:rFonts w:asciiTheme="minorEastAsia" w:hAnsiTheme="minorEastAsia" w:hint="eastAsia"/>
          <w:sz w:val="22"/>
        </w:rPr>
        <w:t>一堂に会し</w:t>
      </w:r>
      <w:r w:rsidR="009C017D" w:rsidRPr="00026434">
        <w:rPr>
          <w:rFonts w:asciiTheme="minorEastAsia" w:hAnsiTheme="minorEastAsia" w:hint="eastAsia"/>
          <w:sz w:val="22"/>
        </w:rPr>
        <w:t>、</w:t>
      </w:r>
      <w:r w:rsidR="00DC6209" w:rsidRPr="00026434">
        <w:rPr>
          <w:rFonts w:asciiTheme="minorEastAsia" w:hAnsiTheme="minorEastAsia" w:hint="eastAsia"/>
          <w:sz w:val="22"/>
        </w:rPr>
        <w:t>今年度実践した</w:t>
      </w:r>
      <w:r w:rsidR="009C017D" w:rsidRPr="00026434">
        <w:rPr>
          <w:rFonts w:asciiTheme="minorEastAsia" w:hAnsiTheme="minorEastAsia" w:hint="eastAsia"/>
          <w:sz w:val="22"/>
        </w:rPr>
        <w:t>食品ロス</w:t>
      </w:r>
      <w:r w:rsidR="00DC6209" w:rsidRPr="00026434">
        <w:rPr>
          <w:rFonts w:asciiTheme="minorEastAsia" w:hAnsiTheme="minorEastAsia" w:hint="eastAsia"/>
          <w:sz w:val="22"/>
        </w:rPr>
        <w:t>削減の取組みについて共有するとともに、取組みの拡大に向けて、</w:t>
      </w:r>
      <w:r w:rsidR="00982D52" w:rsidRPr="00026434">
        <w:rPr>
          <w:rFonts w:asciiTheme="minorEastAsia" w:hAnsiTheme="minorEastAsia" w:hint="eastAsia"/>
          <w:sz w:val="22"/>
        </w:rPr>
        <w:t>それぞれの立場で何が出来るのか、出来ない場合は何が原因かの分析とその対策に</w:t>
      </w:r>
      <w:r w:rsidR="00280BC9" w:rsidRPr="00026434">
        <w:rPr>
          <w:rFonts w:asciiTheme="minorEastAsia" w:hAnsiTheme="minorEastAsia" w:hint="eastAsia"/>
          <w:sz w:val="22"/>
        </w:rPr>
        <w:t>ついての検討（パネルディスカッション）を行う</w:t>
      </w:r>
      <w:r w:rsidR="000F37FC" w:rsidRPr="00026434">
        <w:rPr>
          <w:rFonts w:asciiTheme="minorEastAsia" w:hAnsiTheme="minorEastAsia" w:hint="eastAsia"/>
          <w:sz w:val="22"/>
        </w:rPr>
        <w:t>。</w:t>
      </w:r>
    </w:p>
    <w:p w:rsidR="000F37FC" w:rsidRPr="00026434" w:rsidRDefault="000F37FC" w:rsidP="005215BB">
      <w:pPr>
        <w:rPr>
          <w:rFonts w:asciiTheme="minorEastAsia" w:hAnsiTheme="minorEastAsia"/>
          <w:sz w:val="22"/>
        </w:rPr>
      </w:pPr>
    </w:p>
    <w:p w:rsidR="005215BB" w:rsidRPr="00026434" w:rsidRDefault="00AA07BB" w:rsidP="005215BB">
      <w:pPr>
        <w:rPr>
          <w:rFonts w:asciiTheme="minorEastAsia" w:hAnsiTheme="minorEastAsia"/>
          <w:sz w:val="22"/>
        </w:rPr>
      </w:pPr>
      <w:r w:rsidRPr="00026434">
        <w:rPr>
          <w:rFonts w:asciiTheme="minorEastAsia" w:hAnsiTheme="minorEastAsia" w:hint="eastAsia"/>
          <w:sz w:val="22"/>
        </w:rPr>
        <w:t xml:space="preserve">２　</w:t>
      </w:r>
      <w:r w:rsidR="00365922" w:rsidRPr="00026434">
        <w:rPr>
          <w:rFonts w:asciiTheme="minorEastAsia" w:hAnsiTheme="minorEastAsia" w:hint="eastAsia"/>
          <w:sz w:val="22"/>
        </w:rPr>
        <w:t>対</w:t>
      </w:r>
      <w:r w:rsidR="00026434">
        <w:rPr>
          <w:rFonts w:asciiTheme="minorEastAsia" w:hAnsiTheme="minorEastAsia" w:hint="eastAsia"/>
          <w:sz w:val="22"/>
        </w:rPr>
        <w:t xml:space="preserve">　</w:t>
      </w:r>
      <w:r w:rsidR="00365922" w:rsidRPr="00026434">
        <w:rPr>
          <w:rFonts w:asciiTheme="minorEastAsia" w:hAnsiTheme="minorEastAsia" w:hint="eastAsia"/>
          <w:sz w:val="22"/>
        </w:rPr>
        <w:t>象</w:t>
      </w:r>
      <w:r w:rsidR="002365EF" w:rsidRPr="00026434">
        <w:rPr>
          <w:rFonts w:asciiTheme="minorEastAsia" w:hAnsiTheme="minorEastAsia" w:hint="eastAsia"/>
          <w:sz w:val="22"/>
        </w:rPr>
        <w:t xml:space="preserve">　　</w:t>
      </w:r>
      <w:r w:rsidR="009C017D" w:rsidRPr="00026434">
        <w:rPr>
          <w:rFonts w:asciiTheme="minorEastAsia" w:hAnsiTheme="minorEastAsia" w:hint="eastAsia"/>
          <w:sz w:val="22"/>
        </w:rPr>
        <w:t>消費者</w:t>
      </w:r>
      <w:r w:rsidR="005215BB" w:rsidRPr="00026434">
        <w:rPr>
          <w:rFonts w:asciiTheme="minorEastAsia" w:hAnsiTheme="minorEastAsia" w:hint="eastAsia"/>
          <w:sz w:val="22"/>
        </w:rPr>
        <w:t>（メインターゲット）</w:t>
      </w:r>
    </w:p>
    <w:p w:rsidR="005215BB" w:rsidRPr="00026434" w:rsidRDefault="00365922" w:rsidP="00026434">
      <w:pPr>
        <w:ind w:firstLineChars="700" w:firstLine="1540"/>
        <w:rPr>
          <w:rFonts w:asciiTheme="minorEastAsia" w:hAnsiTheme="minorEastAsia"/>
          <w:sz w:val="22"/>
        </w:rPr>
      </w:pPr>
      <w:r w:rsidRPr="00026434">
        <w:rPr>
          <w:rFonts w:asciiTheme="minorEastAsia" w:hAnsiTheme="minorEastAsia" w:hint="eastAsia"/>
          <w:sz w:val="22"/>
        </w:rPr>
        <w:t>食品関連事業者</w:t>
      </w:r>
      <w:r w:rsidR="00B10DB6">
        <w:rPr>
          <w:rFonts w:asciiTheme="minorEastAsia" w:hAnsiTheme="minorEastAsia" w:hint="eastAsia"/>
          <w:sz w:val="22"/>
        </w:rPr>
        <w:t>（取</w:t>
      </w:r>
      <w:r w:rsidR="005215BB" w:rsidRPr="00026434">
        <w:rPr>
          <w:rFonts w:asciiTheme="minorEastAsia" w:hAnsiTheme="minorEastAsia" w:hint="eastAsia"/>
          <w:sz w:val="22"/>
        </w:rPr>
        <w:t>組み拡大</w:t>
      </w:r>
      <w:r w:rsidR="00305525" w:rsidRPr="00026434">
        <w:rPr>
          <w:rFonts w:asciiTheme="minorEastAsia" w:hAnsiTheme="minorEastAsia" w:hint="eastAsia"/>
          <w:sz w:val="22"/>
        </w:rPr>
        <w:t>を促す</w:t>
      </w:r>
      <w:r w:rsidR="005215BB" w:rsidRPr="00026434">
        <w:rPr>
          <w:rFonts w:asciiTheme="minorEastAsia" w:hAnsiTheme="minorEastAsia" w:hint="eastAsia"/>
          <w:sz w:val="22"/>
        </w:rPr>
        <w:t>）</w:t>
      </w:r>
    </w:p>
    <w:p w:rsidR="00365922" w:rsidRPr="00026434" w:rsidRDefault="000F37FC" w:rsidP="00026434">
      <w:pPr>
        <w:ind w:firstLineChars="700" w:firstLine="1540"/>
        <w:rPr>
          <w:rFonts w:asciiTheme="minorEastAsia" w:hAnsiTheme="minorEastAsia"/>
          <w:sz w:val="22"/>
        </w:rPr>
      </w:pPr>
      <w:r w:rsidRPr="00026434">
        <w:rPr>
          <w:rFonts w:asciiTheme="minorEastAsia" w:hAnsiTheme="minorEastAsia" w:hint="eastAsia"/>
          <w:sz w:val="22"/>
        </w:rPr>
        <w:t>府内市町村</w:t>
      </w:r>
      <w:r w:rsidR="009C017D" w:rsidRPr="00026434">
        <w:rPr>
          <w:rFonts w:asciiTheme="minorEastAsia" w:hAnsiTheme="minorEastAsia" w:hint="eastAsia"/>
          <w:sz w:val="22"/>
        </w:rPr>
        <w:t>等</w:t>
      </w:r>
      <w:r w:rsidR="00026434">
        <w:rPr>
          <w:rFonts w:asciiTheme="minorEastAsia" w:hAnsiTheme="minorEastAsia" w:hint="eastAsia"/>
          <w:sz w:val="22"/>
        </w:rPr>
        <w:t xml:space="preserve">　　　</w:t>
      </w:r>
      <w:r w:rsidR="0084537C">
        <w:rPr>
          <w:rFonts w:asciiTheme="minorEastAsia" w:hAnsiTheme="minorEastAsia" w:hint="eastAsia"/>
          <w:sz w:val="22"/>
        </w:rPr>
        <w:t xml:space="preserve">　　　　　　　　　</w:t>
      </w:r>
      <w:r w:rsidR="00365922" w:rsidRPr="00026434">
        <w:rPr>
          <w:rFonts w:asciiTheme="minorEastAsia" w:hAnsiTheme="minorEastAsia" w:hint="eastAsia"/>
          <w:sz w:val="22"/>
        </w:rPr>
        <w:t>１</w:t>
      </w:r>
      <w:r w:rsidR="00BC16C7" w:rsidRPr="00026434">
        <w:rPr>
          <w:rFonts w:asciiTheme="minorEastAsia" w:hAnsiTheme="minorEastAsia" w:hint="eastAsia"/>
          <w:sz w:val="22"/>
        </w:rPr>
        <w:t>０</w:t>
      </w:r>
      <w:r w:rsidR="00A46249" w:rsidRPr="00026434">
        <w:rPr>
          <w:rFonts w:asciiTheme="minorEastAsia" w:hAnsiTheme="minorEastAsia" w:hint="eastAsia"/>
          <w:sz w:val="22"/>
        </w:rPr>
        <w:t>０</w:t>
      </w:r>
      <w:r w:rsidR="00365922" w:rsidRPr="00026434">
        <w:rPr>
          <w:rFonts w:asciiTheme="minorEastAsia" w:hAnsiTheme="minorEastAsia" w:hint="eastAsia"/>
          <w:sz w:val="22"/>
        </w:rPr>
        <w:t>名</w:t>
      </w:r>
      <w:r w:rsidR="00A46249" w:rsidRPr="00026434">
        <w:rPr>
          <w:rFonts w:asciiTheme="minorEastAsia" w:hAnsiTheme="minorEastAsia" w:hint="eastAsia"/>
          <w:sz w:val="22"/>
        </w:rPr>
        <w:t>程度</w:t>
      </w:r>
    </w:p>
    <w:p w:rsidR="00026434" w:rsidRDefault="00026434" w:rsidP="005215BB">
      <w:pPr>
        <w:rPr>
          <w:rFonts w:asciiTheme="minorEastAsia" w:hAnsiTheme="minorEastAsia"/>
          <w:sz w:val="22"/>
        </w:rPr>
      </w:pPr>
    </w:p>
    <w:p w:rsidR="00365922" w:rsidRPr="00026434" w:rsidRDefault="00026434" w:rsidP="005215BB">
      <w:pPr>
        <w:rPr>
          <w:rFonts w:asciiTheme="minorEastAsia" w:hAnsiTheme="minorEastAsia"/>
          <w:sz w:val="22"/>
        </w:rPr>
      </w:pPr>
      <w:r>
        <w:rPr>
          <w:rFonts w:asciiTheme="minorEastAsia" w:hAnsiTheme="minorEastAsia" w:hint="eastAsia"/>
          <w:sz w:val="22"/>
        </w:rPr>
        <w:t xml:space="preserve">３　</w:t>
      </w:r>
      <w:r w:rsidR="00365922" w:rsidRPr="00026434">
        <w:rPr>
          <w:rFonts w:asciiTheme="minorEastAsia" w:hAnsiTheme="minorEastAsia" w:hint="eastAsia"/>
          <w:sz w:val="22"/>
        </w:rPr>
        <w:t>開催日</w:t>
      </w:r>
      <w:r>
        <w:rPr>
          <w:rFonts w:asciiTheme="minorEastAsia" w:hAnsiTheme="minorEastAsia" w:hint="eastAsia"/>
          <w:sz w:val="22"/>
        </w:rPr>
        <w:t xml:space="preserve">時　</w:t>
      </w:r>
      <w:r w:rsidR="00365922" w:rsidRPr="00026434">
        <w:rPr>
          <w:rFonts w:asciiTheme="minorEastAsia" w:hAnsiTheme="minorEastAsia" w:hint="eastAsia"/>
          <w:sz w:val="22"/>
        </w:rPr>
        <w:t>平成</w:t>
      </w:r>
      <w:r w:rsidR="00DC6209" w:rsidRPr="00026434">
        <w:rPr>
          <w:rFonts w:asciiTheme="minorEastAsia" w:hAnsiTheme="minorEastAsia" w:hint="eastAsia"/>
          <w:sz w:val="22"/>
        </w:rPr>
        <w:t>３１</w:t>
      </w:r>
      <w:r w:rsidR="00365922" w:rsidRPr="00026434">
        <w:rPr>
          <w:rFonts w:asciiTheme="minorEastAsia" w:hAnsiTheme="minorEastAsia" w:hint="eastAsia"/>
          <w:sz w:val="22"/>
        </w:rPr>
        <w:t>年</w:t>
      </w:r>
      <w:r w:rsidR="000F37FC" w:rsidRPr="00026434">
        <w:rPr>
          <w:rFonts w:asciiTheme="minorEastAsia" w:hAnsiTheme="minorEastAsia" w:hint="eastAsia"/>
          <w:sz w:val="22"/>
        </w:rPr>
        <w:t>２</w:t>
      </w:r>
      <w:r w:rsidR="00365922" w:rsidRPr="00026434">
        <w:rPr>
          <w:rFonts w:asciiTheme="minorEastAsia" w:hAnsiTheme="minorEastAsia" w:hint="eastAsia"/>
          <w:sz w:val="22"/>
        </w:rPr>
        <w:t>月</w:t>
      </w:r>
      <w:r w:rsidR="00DC6209" w:rsidRPr="00026434">
        <w:rPr>
          <w:rFonts w:asciiTheme="minorEastAsia" w:hAnsiTheme="minorEastAsia" w:hint="eastAsia"/>
          <w:sz w:val="22"/>
        </w:rPr>
        <w:t>５</w:t>
      </w:r>
      <w:r w:rsidR="008617BD" w:rsidRPr="00026434">
        <w:rPr>
          <w:rFonts w:asciiTheme="minorEastAsia" w:hAnsiTheme="minorEastAsia" w:hint="eastAsia"/>
          <w:sz w:val="22"/>
        </w:rPr>
        <w:t>日</w:t>
      </w:r>
      <w:r w:rsidR="00C3752C" w:rsidRPr="00026434">
        <w:rPr>
          <w:rFonts w:asciiTheme="minorEastAsia" w:hAnsiTheme="minorEastAsia" w:hint="eastAsia"/>
          <w:sz w:val="22"/>
        </w:rPr>
        <w:t>（火）</w:t>
      </w:r>
      <w:r w:rsidR="008B6250">
        <w:rPr>
          <w:rFonts w:asciiTheme="minorEastAsia" w:hAnsiTheme="minorEastAsia" w:hint="eastAsia"/>
          <w:sz w:val="22"/>
        </w:rPr>
        <w:t>１３時３０分～１６時３０分（開場：１３時００分）</w:t>
      </w:r>
    </w:p>
    <w:p w:rsidR="00026434" w:rsidRDefault="00026434" w:rsidP="00DC6209">
      <w:pPr>
        <w:rPr>
          <w:rFonts w:asciiTheme="minorEastAsia" w:hAnsiTheme="minorEastAsia"/>
          <w:sz w:val="22"/>
        </w:rPr>
      </w:pPr>
    </w:p>
    <w:p w:rsidR="00DC6209" w:rsidRPr="00026434" w:rsidRDefault="00026434" w:rsidP="00DC6209">
      <w:pPr>
        <w:rPr>
          <w:rFonts w:asciiTheme="minorEastAsia" w:hAnsiTheme="minorEastAsia"/>
          <w:sz w:val="22"/>
        </w:rPr>
      </w:pPr>
      <w:r>
        <w:rPr>
          <w:rFonts w:asciiTheme="minorEastAsia" w:hAnsiTheme="minorEastAsia" w:hint="eastAsia"/>
          <w:sz w:val="22"/>
        </w:rPr>
        <w:t>４　場</w:t>
      </w:r>
      <w:r w:rsidR="0084537C">
        <w:rPr>
          <w:rFonts w:asciiTheme="minorEastAsia" w:hAnsiTheme="minorEastAsia" w:hint="eastAsia"/>
          <w:sz w:val="22"/>
        </w:rPr>
        <w:t xml:space="preserve">　所　　</w:t>
      </w:r>
      <w:r w:rsidR="00DC6209" w:rsidRPr="00026434">
        <w:rPr>
          <w:rFonts w:asciiTheme="minorEastAsia" w:hAnsiTheme="minorEastAsia" w:hint="eastAsia"/>
          <w:sz w:val="22"/>
        </w:rPr>
        <w:t>大阪府立男女共同参画・青少年センター（ドーンセンター）</w:t>
      </w:r>
    </w:p>
    <w:p w:rsidR="002365EF" w:rsidRPr="00026434" w:rsidRDefault="00AA07BB" w:rsidP="005215BB">
      <w:pPr>
        <w:rPr>
          <w:rFonts w:asciiTheme="minorEastAsia" w:hAnsiTheme="minorEastAsia"/>
          <w:sz w:val="22"/>
        </w:rPr>
      </w:pPr>
      <w:r w:rsidRPr="00026434">
        <w:rPr>
          <w:rFonts w:asciiTheme="minorEastAsia" w:hAnsiTheme="minorEastAsia" w:hint="eastAsia"/>
          <w:sz w:val="22"/>
        </w:rPr>
        <w:t xml:space="preserve">　　　　　　　５階　特別会議室</w:t>
      </w:r>
    </w:p>
    <w:p w:rsidR="00026434" w:rsidRDefault="00026434" w:rsidP="005215BB">
      <w:pPr>
        <w:rPr>
          <w:rFonts w:asciiTheme="minorEastAsia" w:hAnsiTheme="minorEastAsia"/>
          <w:sz w:val="22"/>
        </w:rPr>
      </w:pPr>
    </w:p>
    <w:p w:rsidR="005215BB" w:rsidRPr="00026434" w:rsidRDefault="00026434" w:rsidP="005215BB">
      <w:pPr>
        <w:rPr>
          <w:rFonts w:asciiTheme="minorEastAsia" w:hAnsiTheme="minorEastAsia"/>
          <w:sz w:val="22"/>
        </w:rPr>
      </w:pPr>
      <w:r>
        <w:rPr>
          <w:rFonts w:asciiTheme="minorEastAsia" w:hAnsiTheme="minorEastAsia" w:hint="eastAsia"/>
          <w:sz w:val="22"/>
        </w:rPr>
        <w:t xml:space="preserve">５　</w:t>
      </w:r>
      <w:r w:rsidR="005215BB" w:rsidRPr="00026434">
        <w:rPr>
          <w:rFonts w:asciiTheme="minorEastAsia" w:hAnsiTheme="minorEastAsia" w:hint="eastAsia"/>
          <w:sz w:val="22"/>
        </w:rPr>
        <w:t>登壇者</w:t>
      </w:r>
      <w:r w:rsidR="002365EF" w:rsidRPr="00026434">
        <w:rPr>
          <w:rFonts w:asciiTheme="minorEastAsia" w:hAnsiTheme="minorEastAsia" w:hint="eastAsia"/>
          <w:sz w:val="22"/>
        </w:rPr>
        <w:t xml:space="preserve">　</w:t>
      </w:r>
      <w:r>
        <w:rPr>
          <w:rFonts w:asciiTheme="minorEastAsia" w:hAnsiTheme="minorEastAsia" w:hint="eastAsia"/>
          <w:sz w:val="22"/>
        </w:rPr>
        <w:t xml:space="preserve">　</w:t>
      </w:r>
      <w:r w:rsidR="00B10571" w:rsidRPr="00026434">
        <w:rPr>
          <w:rFonts w:asciiTheme="minorEastAsia" w:hAnsiTheme="minorEastAsia" w:hint="eastAsia"/>
          <w:sz w:val="22"/>
        </w:rPr>
        <w:t>食品関連事業者、消費者団体、行政　等</w:t>
      </w:r>
    </w:p>
    <w:p w:rsidR="00026434" w:rsidRDefault="00026434" w:rsidP="00026434">
      <w:pPr>
        <w:rPr>
          <w:rFonts w:asciiTheme="minorEastAsia" w:hAnsiTheme="minorEastAsia"/>
          <w:sz w:val="22"/>
        </w:rPr>
      </w:pPr>
    </w:p>
    <w:p w:rsidR="00026434" w:rsidRDefault="00026434" w:rsidP="00026434">
      <w:pPr>
        <w:rPr>
          <w:rFonts w:asciiTheme="minorEastAsia" w:hAnsiTheme="minorEastAsia"/>
          <w:sz w:val="22"/>
        </w:rPr>
      </w:pPr>
      <w:r>
        <w:rPr>
          <w:rFonts w:asciiTheme="minorEastAsia" w:hAnsiTheme="minorEastAsia" w:hint="eastAsia"/>
          <w:sz w:val="22"/>
        </w:rPr>
        <w:t>６　構　成　　開会の挨拶　大阪府環境農林水産部　流通対策室長</w:t>
      </w:r>
    </w:p>
    <w:p w:rsidR="00365922" w:rsidRDefault="00454BA5" w:rsidP="00026434">
      <w:pPr>
        <w:ind w:firstLineChars="700" w:firstLine="1540"/>
        <w:rPr>
          <w:rFonts w:asciiTheme="minorEastAsia" w:hAnsiTheme="minorEastAsia"/>
          <w:sz w:val="22"/>
        </w:rPr>
      </w:pPr>
      <w:r w:rsidRPr="00026434">
        <w:rPr>
          <w:rFonts w:asciiTheme="minorEastAsia" w:hAnsiTheme="minorEastAsia" w:hint="eastAsia"/>
          <w:sz w:val="22"/>
        </w:rPr>
        <w:t>第１部</w:t>
      </w:r>
      <w:r w:rsidR="002365EF" w:rsidRPr="00026434">
        <w:rPr>
          <w:rFonts w:asciiTheme="minorEastAsia" w:hAnsiTheme="minorEastAsia" w:hint="eastAsia"/>
          <w:sz w:val="22"/>
        </w:rPr>
        <w:t xml:space="preserve">　</w:t>
      </w:r>
      <w:r w:rsidR="00AA07BB" w:rsidRPr="00026434">
        <w:rPr>
          <w:rFonts w:asciiTheme="minorEastAsia" w:hAnsiTheme="minorEastAsia" w:hint="eastAsia"/>
          <w:sz w:val="22"/>
        </w:rPr>
        <w:t>基調</w:t>
      </w:r>
      <w:r w:rsidRPr="00026434">
        <w:rPr>
          <w:rFonts w:asciiTheme="minorEastAsia" w:hAnsiTheme="minorEastAsia" w:hint="eastAsia"/>
          <w:sz w:val="22"/>
        </w:rPr>
        <w:t>講演</w:t>
      </w:r>
    </w:p>
    <w:p w:rsidR="00026434" w:rsidRPr="00026434" w:rsidRDefault="00026434" w:rsidP="00026434">
      <w:pPr>
        <w:ind w:firstLineChars="700" w:firstLine="1540"/>
        <w:rPr>
          <w:rFonts w:asciiTheme="minorEastAsia" w:hAnsiTheme="minorEastAsia"/>
          <w:sz w:val="22"/>
        </w:rPr>
      </w:pPr>
      <w:r>
        <w:rPr>
          <w:rFonts w:asciiTheme="minorEastAsia" w:hAnsiTheme="minorEastAsia" w:hint="eastAsia"/>
          <w:sz w:val="22"/>
        </w:rPr>
        <w:t xml:space="preserve">　　　　講師：神戸大学</w:t>
      </w:r>
      <w:r w:rsidR="00AB4DE3">
        <w:rPr>
          <w:rFonts w:asciiTheme="minorEastAsia" w:hAnsiTheme="minorEastAsia" w:hint="eastAsia"/>
          <w:sz w:val="22"/>
        </w:rPr>
        <w:t>大学院</w:t>
      </w:r>
      <w:r>
        <w:rPr>
          <w:rFonts w:asciiTheme="minorEastAsia" w:hAnsiTheme="minorEastAsia" w:hint="eastAsia"/>
          <w:sz w:val="22"/>
        </w:rPr>
        <w:t>経済学研究科　教授　石川雅紀氏</w:t>
      </w:r>
    </w:p>
    <w:p w:rsidR="00026434" w:rsidRDefault="006C1D6C" w:rsidP="005215BB">
      <w:pPr>
        <w:rPr>
          <w:rFonts w:asciiTheme="minorEastAsia" w:hAnsiTheme="minorEastAsia"/>
          <w:sz w:val="22"/>
        </w:rPr>
      </w:pPr>
      <w:r w:rsidRPr="00026434">
        <w:rPr>
          <w:rFonts w:asciiTheme="minorEastAsia" w:hAnsiTheme="minorEastAsia" w:hint="eastAsia"/>
          <w:sz w:val="22"/>
        </w:rPr>
        <w:t xml:space="preserve">　　</w:t>
      </w:r>
      <w:r w:rsidR="002365EF" w:rsidRPr="00026434">
        <w:rPr>
          <w:rFonts w:asciiTheme="minorEastAsia" w:hAnsiTheme="minorEastAsia" w:hint="eastAsia"/>
          <w:sz w:val="22"/>
        </w:rPr>
        <w:t xml:space="preserve">　　　　　</w:t>
      </w:r>
      <w:r w:rsidRPr="00026434">
        <w:rPr>
          <w:rFonts w:asciiTheme="minorEastAsia" w:hAnsiTheme="minorEastAsia" w:hint="eastAsia"/>
          <w:sz w:val="22"/>
        </w:rPr>
        <w:t>第２部</w:t>
      </w:r>
      <w:r w:rsidR="00026434">
        <w:rPr>
          <w:rFonts w:asciiTheme="minorEastAsia" w:hAnsiTheme="minorEastAsia" w:hint="eastAsia"/>
          <w:sz w:val="22"/>
        </w:rPr>
        <w:t xml:space="preserve">　</w:t>
      </w:r>
      <w:r w:rsidR="00026434" w:rsidRPr="00026434">
        <w:rPr>
          <w:rFonts w:asciiTheme="minorEastAsia" w:hAnsiTheme="minorEastAsia" w:hint="eastAsia"/>
          <w:sz w:val="22"/>
        </w:rPr>
        <w:t>パネルディスカッション</w:t>
      </w:r>
    </w:p>
    <w:p w:rsidR="00365922" w:rsidRPr="00026434" w:rsidRDefault="000F37FC" w:rsidP="00026434">
      <w:pPr>
        <w:ind w:firstLineChars="1100" w:firstLine="2420"/>
        <w:rPr>
          <w:rFonts w:asciiTheme="minorEastAsia" w:hAnsiTheme="minorEastAsia"/>
          <w:sz w:val="22"/>
        </w:rPr>
      </w:pPr>
      <w:r w:rsidRPr="00026434">
        <w:rPr>
          <w:rFonts w:asciiTheme="minorEastAsia" w:hAnsiTheme="minorEastAsia" w:hint="eastAsia"/>
          <w:sz w:val="22"/>
        </w:rPr>
        <w:t>食品ロス</w:t>
      </w:r>
      <w:r w:rsidR="00DC6209" w:rsidRPr="00026434">
        <w:rPr>
          <w:rFonts w:asciiTheme="minorEastAsia" w:hAnsiTheme="minorEastAsia" w:hint="eastAsia"/>
          <w:sz w:val="22"/>
        </w:rPr>
        <w:t>削減の取組み拡大に</w:t>
      </w:r>
      <w:r w:rsidR="00AA07BB" w:rsidRPr="00026434">
        <w:rPr>
          <w:rFonts w:asciiTheme="minorEastAsia" w:hAnsiTheme="minorEastAsia" w:hint="eastAsia"/>
          <w:sz w:val="22"/>
        </w:rPr>
        <w:t xml:space="preserve">向けて　</w:t>
      </w:r>
    </w:p>
    <w:p w:rsidR="00740117" w:rsidRPr="002E7B9C" w:rsidRDefault="00AB4DE3" w:rsidP="002E7B9C">
      <w:pPr>
        <w:ind w:firstLineChars="1100" w:firstLine="2420"/>
        <w:rPr>
          <w:rFonts w:asciiTheme="minorEastAsia" w:hAnsiTheme="minorEastAsia"/>
          <w:sz w:val="22"/>
        </w:rPr>
      </w:pPr>
      <w:r w:rsidRPr="002E7B9C">
        <w:rPr>
          <w:rFonts w:asciiTheme="minorEastAsia" w:hAnsiTheme="minorEastAsia" w:hint="eastAsia"/>
          <w:sz w:val="22"/>
        </w:rPr>
        <w:t>コーディネーター：</w:t>
      </w:r>
      <w:r w:rsidR="002C042D" w:rsidRPr="002E7B9C">
        <w:rPr>
          <w:rFonts w:asciiTheme="minorEastAsia" w:hAnsiTheme="minorEastAsia" w:hint="eastAsia"/>
          <w:sz w:val="22"/>
        </w:rPr>
        <w:t>神戸大学</w:t>
      </w:r>
      <w:r w:rsidRPr="002E7B9C">
        <w:rPr>
          <w:rFonts w:asciiTheme="minorEastAsia" w:hAnsiTheme="minorEastAsia" w:hint="eastAsia"/>
          <w:sz w:val="22"/>
        </w:rPr>
        <w:t>大学院経済学研究科　石川教授</w:t>
      </w:r>
    </w:p>
    <w:p w:rsidR="00AB4DE3" w:rsidRPr="002E7B9C" w:rsidRDefault="00AB4DE3" w:rsidP="00AB4DE3">
      <w:pPr>
        <w:rPr>
          <w:rFonts w:asciiTheme="minorEastAsia" w:hAnsiTheme="minorEastAsia"/>
          <w:sz w:val="22"/>
        </w:rPr>
      </w:pPr>
      <w:r w:rsidRPr="002E7B9C">
        <w:rPr>
          <w:rFonts w:asciiTheme="minorEastAsia" w:hAnsiTheme="minorEastAsia" w:hint="eastAsia"/>
          <w:sz w:val="22"/>
        </w:rPr>
        <w:t xml:space="preserve">　　　　　　　　　　</w:t>
      </w:r>
      <w:r w:rsidR="002E7B9C">
        <w:rPr>
          <w:rFonts w:asciiTheme="minorEastAsia" w:hAnsiTheme="minorEastAsia" w:hint="eastAsia"/>
          <w:sz w:val="22"/>
        </w:rPr>
        <w:t xml:space="preserve">　</w:t>
      </w:r>
      <w:r w:rsidR="00A062F0" w:rsidRPr="002E7B9C">
        <w:rPr>
          <w:rFonts w:asciiTheme="minorEastAsia" w:hAnsiTheme="minorEastAsia" w:hint="eastAsia"/>
          <w:sz w:val="22"/>
        </w:rPr>
        <w:t>パネリスト：</w:t>
      </w:r>
      <w:r w:rsidRPr="002E7B9C">
        <w:rPr>
          <w:rFonts w:asciiTheme="minorEastAsia" w:hAnsiTheme="minorEastAsia" w:hint="eastAsia"/>
          <w:sz w:val="22"/>
        </w:rPr>
        <w:t>小売事業者（株式会社ダイエー　中山大輔氏）</w:t>
      </w:r>
    </w:p>
    <w:p w:rsidR="00AB4DE3" w:rsidRPr="002E7B9C" w:rsidRDefault="00AB4DE3" w:rsidP="00AB4DE3">
      <w:pPr>
        <w:rPr>
          <w:rFonts w:asciiTheme="minorEastAsia" w:hAnsiTheme="minorEastAsia"/>
          <w:sz w:val="22"/>
        </w:rPr>
      </w:pPr>
      <w:r w:rsidRPr="002E7B9C">
        <w:rPr>
          <w:rFonts w:asciiTheme="minorEastAsia" w:hAnsiTheme="minorEastAsia" w:hint="eastAsia"/>
          <w:sz w:val="22"/>
        </w:rPr>
        <w:t xml:space="preserve">　　　　　　　　　　　　　　　　</w:t>
      </w:r>
      <w:r w:rsidR="002E7B9C">
        <w:rPr>
          <w:rFonts w:asciiTheme="minorEastAsia" w:hAnsiTheme="minorEastAsia" w:hint="eastAsia"/>
          <w:sz w:val="22"/>
        </w:rPr>
        <w:t xml:space="preserve">　</w:t>
      </w:r>
      <w:r w:rsidRPr="002E7B9C">
        <w:rPr>
          <w:rFonts w:asciiTheme="minorEastAsia" w:hAnsiTheme="minorEastAsia" w:hint="eastAsia"/>
          <w:sz w:val="22"/>
        </w:rPr>
        <w:t xml:space="preserve">外食事業者（株式会社グルメ杵屋　加藤誠久氏）　</w:t>
      </w:r>
    </w:p>
    <w:p w:rsidR="00AB4DE3" w:rsidRPr="002E7B9C" w:rsidRDefault="00AB4DE3" w:rsidP="00AB4DE3">
      <w:pPr>
        <w:rPr>
          <w:rFonts w:asciiTheme="minorEastAsia" w:hAnsiTheme="minorEastAsia"/>
          <w:sz w:val="22"/>
        </w:rPr>
      </w:pPr>
      <w:r w:rsidRPr="002E7B9C">
        <w:rPr>
          <w:rFonts w:asciiTheme="minorEastAsia" w:hAnsiTheme="minorEastAsia" w:hint="eastAsia"/>
          <w:sz w:val="22"/>
        </w:rPr>
        <w:t xml:space="preserve">　　　　　　　　　　　　　　　　</w:t>
      </w:r>
      <w:r w:rsidR="002E7B9C">
        <w:rPr>
          <w:rFonts w:asciiTheme="minorEastAsia" w:hAnsiTheme="minorEastAsia" w:hint="eastAsia"/>
          <w:sz w:val="22"/>
        </w:rPr>
        <w:t xml:space="preserve">　</w:t>
      </w:r>
      <w:r w:rsidRPr="002E7B9C">
        <w:rPr>
          <w:rFonts w:asciiTheme="minorEastAsia" w:hAnsiTheme="minorEastAsia" w:hint="eastAsia"/>
          <w:sz w:val="22"/>
        </w:rPr>
        <w:t>消費者団体（ＮＡＣＳ西日本支部　樋口容子氏）</w:t>
      </w:r>
    </w:p>
    <w:p w:rsidR="00AB4DE3" w:rsidRPr="002E7B9C" w:rsidRDefault="0006409E" w:rsidP="00AB4DE3">
      <w:pPr>
        <w:rPr>
          <w:rFonts w:asciiTheme="minorEastAsia" w:hAnsiTheme="minorEastAsia"/>
          <w:sz w:val="22"/>
        </w:rPr>
      </w:pPr>
      <w:r w:rsidRPr="002E7B9C">
        <w:rPr>
          <w:rFonts w:asciiTheme="minorEastAsia" w:hAnsiTheme="minorEastAsia" w:hint="eastAsia"/>
          <w:sz w:val="22"/>
        </w:rPr>
        <w:t xml:space="preserve">　　　　　　　　　　　　　　　　</w:t>
      </w:r>
      <w:r w:rsidR="002E7B9C">
        <w:rPr>
          <w:rFonts w:asciiTheme="minorEastAsia" w:hAnsiTheme="minorEastAsia" w:hint="eastAsia"/>
          <w:sz w:val="22"/>
        </w:rPr>
        <w:t xml:space="preserve">　行政（大阪府、吹田市</w:t>
      </w:r>
      <w:r w:rsidRPr="002E7B9C">
        <w:rPr>
          <w:rFonts w:asciiTheme="minorEastAsia" w:hAnsiTheme="minorEastAsia" w:hint="eastAsia"/>
          <w:sz w:val="22"/>
        </w:rPr>
        <w:t>）</w:t>
      </w:r>
    </w:p>
    <w:p w:rsidR="0006409E" w:rsidRPr="002E7B9C" w:rsidRDefault="0006409E" w:rsidP="00AB4DE3">
      <w:pPr>
        <w:rPr>
          <w:rFonts w:asciiTheme="minorEastAsia" w:hAnsiTheme="minorEastAsia"/>
          <w:sz w:val="22"/>
        </w:rPr>
      </w:pPr>
      <w:r w:rsidRPr="002E7B9C">
        <w:rPr>
          <w:rFonts w:asciiTheme="minorEastAsia" w:hAnsiTheme="minorEastAsia" w:hint="eastAsia"/>
          <w:sz w:val="22"/>
        </w:rPr>
        <w:t xml:space="preserve">　　　　　　　　　　　</w:t>
      </w:r>
      <w:r w:rsidR="0084537C" w:rsidRPr="002E7B9C">
        <w:rPr>
          <w:rFonts w:asciiTheme="minorEastAsia" w:hAnsiTheme="minorEastAsia" w:hint="eastAsia"/>
          <w:sz w:val="22"/>
        </w:rPr>
        <w:t>（１）</w:t>
      </w:r>
      <w:r w:rsidRPr="002E7B9C">
        <w:rPr>
          <w:rFonts w:asciiTheme="minorEastAsia" w:hAnsiTheme="minorEastAsia" w:hint="eastAsia"/>
          <w:sz w:val="22"/>
        </w:rPr>
        <w:t>各パネリストから今年度実践した取組みについて報告</w:t>
      </w:r>
    </w:p>
    <w:p w:rsidR="00740117" w:rsidRPr="002E7B9C" w:rsidRDefault="0084537C" w:rsidP="0006409E">
      <w:pPr>
        <w:ind w:firstLineChars="1100" w:firstLine="2420"/>
        <w:rPr>
          <w:rFonts w:asciiTheme="minorEastAsia" w:hAnsiTheme="minorEastAsia"/>
          <w:sz w:val="22"/>
        </w:rPr>
      </w:pPr>
      <w:r w:rsidRPr="002E7B9C">
        <w:rPr>
          <w:rFonts w:asciiTheme="minorEastAsia" w:hAnsiTheme="minorEastAsia" w:hint="eastAsia"/>
          <w:sz w:val="22"/>
        </w:rPr>
        <w:t>（２）</w:t>
      </w:r>
      <w:r w:rsidR="0006409E" w:rsidRPr="002E7B9C">
        <w:rPr>
          <w:rFonts w:asciiTheme="minorEastAsia" w:hAnsiTheme="minorEastAsia" w:hint="eastAsia"/>
          <w:sz w:val="22"/>
        </w:rPr>
        <w:t>取組みの拡大に向けての課題や解決方法について</w:t>
      </w:r>
    </w:p>
    <w:p w:rsidR="00C3752C" w:rsidRPr="002E7B9C" w:rsidRDefault="00C3752C" w:rsidP="00124A16">
      <w:pPr>
        <w:ind w:firstLineChars="175" w:firstLine="385"/>
        <w:rPr>
          <w:rFonts w:asciiTheme="majorEastAsia" w:eastAsiaTheme="majorEastAsia" w:hAnsiTheme="majorEastAsia"/>
          <w:sz w:val="22"/>
        </w:rPr>
      </w:pPr>
      <w:r w:rsidRPr="002E7B9C">
        <w:rPr>
          <w:rFonts w:asciiTheme="majorEastAsia" w:eastAsiaTheme="majorEastAsia" w:hAnsiTheme="majorEastAsia" w:hint="eastAsia"/>
          <w:sz w:val="22"/>
        </w:rPr>
        <w:t xml:space="preserve">　</w:t>
      </w:r>
      <w:r w:rsidR="0006409E" w:rsidRPr="002E7B9C">
        <w:rPr>
          <w:rFonts w:asciiTheme="majorEastAsia" w:eastAsiaTheme="majorEastAsia" w:hAnsiTheme="majorEastAsia" w:hint="eastAsia"/>
          <w:sz w:val="22"/>
        </w:rPr>
        <w:t xml:space="preserve">　　　</w:t>
      </w:r>
    </w:p>
    <w:sectPr w:rsidR="00C3752C" w:rsidRPr="002E7B9C" w:rsidSect="00516C79">
      <w:headerReference w:type="default" r:id="rId8"/>
      <w:pgSz w:w="11906" w:h="16838"/>
      <w:pgMar w:top="1134" w:right="1134" w:bottom="1276" w:left="124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C8" w:rsidRDefault="000237C8" w:rsidP="005A76B8">
      <w:r>
        <w:separator/>
      </w:r>
    </w:p>
  </w:endnote>
  <w:endnote w:type="continuationSeparator" w:id="0">
    <w:p w:rsidR="000237C8" w:rsidRDefault="000237C8" w:rsidP="005A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C8" w:rsidRDefault="000237C8" w:rsidP="005A76B8">
      <w:r>
        <w:separator/>
      </w:r>
    </w:p>
  </w:footnote>
  <w:footnote w:type="continuationSeparator" w:id="0">
    <w:p w:rsidR="000237C8" w:rsidRDefault="000237C8" w:rsidP="005A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9F0" w:rsidRPr="005A59F0" w:rsidRDefault="009809D6" w:rsidP="005A59F0">
    <w:pPr>
      <w:pStyle w:val="a6"/>
      <w:jc w:val="right"/>
      <w:rPr>
        <w:rFonts w:asciiTheme="minorEastAsia" w:hAnsiTheme="minorEastAsia"/>
        <w:sz w:val="24"/>
        <w:szCs w:val="24"/>
      </w:rPr>
    </w:pPr>
    <w:r w:rsidRPr="00FB3B11">
      <w:rPr>
        <w:noProof/>
      </w:rPr>
      <mc:AlternateContent>
        <mc:Choice Requires="wps">
          <w:drawing>
            <wp:anchor distT="0" distB="0" distL="114300" distR="114300" simplePos="0" relativeHeight="251659264" behindDoc="0" locked="0" layoutInCell="1" allowOverlap="1" wp14:anchorId="41C43FCC" wp14:editId="20D04BF4">
              <wp:simplePos x="0" y="0"/>
              <wp:positionH relativeFrom="column">
                <wp:posOffset>5346881</wp:posOffset>
              </wp:positionH>
              <wp:positionV relativeFrom="paragraph">
                <wp:posOffset>16691</wp:posOffset>
              </wp:positionV>
              <wp:extent cx="763363" cy="257369"/>
              <wp:effectExtent l="0" t="0" r="17780" b="15875"/>
              <wp:wrapNone/>
              <wp:docPr id="14" name="テキスト ボックス 13"/>
              <wp:cNvGraphicFramePr/>
              <a:graphic xmlns:a="http://schemas.openxmlformats.org/drawingml/2006/main">
                <a:graphicData uri="http://schemas.microsoft.com/office/word/2010/wordprocessingShape">
                  <wps:wsp>
                    <wps:cNvSpPr txBox="1"/>
                    <wps:spPr>
                      <a:xfrm>
                        <a:off x="0" y="0"/>
                        <a:ext cx="763363" cy="257369"/>
                      </a:xfrm>
                      <a:prstGeom prst="rect">
                        <a:avLst/>
                      </a:prstGeom>
                      <a:noFill/>
                      <a:ln>
                        <a:solidFill>
                          <a:sysClr val="windowText" lastClr="000000"/>
                        </a:solidFill>
                      </a:ln>
                    </wps:spPr>
                    <wps:txbx>
                      <w:txbxContent>
                        <w:p w:rsidR="009809D6" w:rsidRDefault="009809D6" w:rsidP="009809D6">
                          <w:pPr>
                            <w:pStyle w:val="Web"/>
                            <w:spacing w:before="0" w:beforeAutospacing="0" w:after="0" w:afterAutospacing="0"/>
                            <w:jc w:val="center"/>
                          </w:pPr>
                          <w:r>
                            <w:rPr>
                              <w:rFonts w:ascii="ＭＳ 明朝" w:eastAsia="ＭＳ 明朝" w:hAnsi="ＭＳ 明朝" w:cs="Meiryo UI" w:hint="eastAsia"/>
                              <w:color w:val="000000" w:themeColor="text1"/>
                              <w:kern w:val="24"/>
                            </w:rPr>
                            <w:t>資料</w:t>
                          </w:r>
                          <w:r>
                            <w:rPr>
                              <w:rFonts w:ascii="ＭＳ 明朝" w:eastAsia="ＭＳ 明朝" w:hAnsi="ＭＳ 明朝" w:cs="Meiryo UI" w:hint="eastAsia"/>
                              <w:color w:val="000000" w:themeColor="text1"/>
                              <w:kern w:val="24"/>
                            </w:rPr>
                            <w:t>２</w:t>
                          </w:r>
                        </w:p>
                      </w:txbxContent>
                    </wps:txbx>
                    <wps:bodyPr wrap="square" lIns="36000" tIns="36000" rIns="36000" bIns="36000" rtlCol="0">
                      <a:spAutoFit/>
                    </wps:bodyPr>
                  </wps:wsp>
                </a:graphicData>
              </a:graphic>
            </wp:anchor>
          </w:drawing>
        </mc:Choice>
        <mc:Fallback>
          <w:pict>
            <v:shapetype w14:anchorId="41C43FCC" id="_x0000_t202" coordsize="21600,21600" o:spt="202" path="m,l,21600r21600,l21600,xe">
              <v:stroke joinstyle="miter"/>
              <v:path gradientshapeok="t" o:connecttype="rect"/>
            </v:shapetype>
            <v:shape id="テキスト ボックス 13" o:spid="_x0000_s1026" type="#_x0000_t202" style="position:absolute;left:0;text-align:left;margin-left:421pt;margin-top:1.3pt;width:60.1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" filled="f" strokecolor="windowText">
              <v:textbox style="mso-fit-shape-to-text:t" inset="1mm,1mm,1mm,1mm">
                <w:txbxContent>
                  <w:p w:rsidR="009809D6" w:rsidRDefault="009809D6" w:rsidP="009809D6">
                    <w:pPr>
                      <w:pStyle w:val="Web"/>
                      <w:spacing w:before="0" w:beforeAutospacing="0" w:after="0" w:afterAutospacing="0"/>
                      <w:jc w:val="center"/>
                    </w:pPr>
                    <w:r>
                      <w:rPr>
                        <w:rFonts w:ascii="ＭＳ 明朝" w:eastAsia="ＭＳ 明朝" w:hAnsi="ＭＳ 明朝" w:cs="Meiryo UI" w:hint="eastAsia"/>
                        <w:color w:val="000000" w:themeColor="text1"/>
                        <w:kern w:val="24"/>
                      </w:rPr>
                      <w:t>資料</w:t>
                    </w:r>
                    <w:r>
                      <w:rPr>
                        <w:rFonts w:ascii="ＭＳ 明朝" w:eastAsia="ＭＳ 明朝" w:hAnsi="ＭＳ 明朝" w:cs="Meiryo UI" w:hint="eastAsia"/>
                        <w:color w:val="000000" w:themeColor="text1"/>
                        <w:kern w:val="24"/>
                      </w:rPr>
                      <w:t>２</w:t>
                    </w:r>
                  </w:p>
                </w:txbxContent>
              </v:textbox>
            </v:shape>
          </w:pict>
        </mc:Fallback>
      </mc:AlternateContent>
    </w:r>
    <w:r w:rsidR="005A59F0">
      <w:rPr>
        <w:rFonts w:hint="eastAsia"/>
      </w:rPr>
      <w:t xml:space="preserve">　　　　　　　　　　　　　　　　　　　　　　　　　　　　　</w:t>
    </w:r>
    <w:r w:rsidR="005A59F0" w:rsidRPr="005A59F0">
      <w:rPr>
        <w:rFonts w:asciiTheme="minorEastAsia" w:hAnsiTheme="min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77F"/>
    <w:multiLevelType w:val="hybridMultilevel"/>
    <w:tmpl w:val="69C298B6"/>
    <w:lvl w:ilvl="0" w:tplc="FE243F84">
      <w:start w:val="1"/>
      <w:numFmt w:val="decimalEnclosedCircle"/>
      <w:lvlText w:val="%1"/>
      <w:lvlJc w:val="left"/>
      <w:pPr>
        <w:ind w:left="840" w:hanging="360"/>
      </w:pPr>
      <w:rPr>
        <w:rFonts w:asciiTheme="majorEastAsia" w:eastAsiaTheme="majorEastAsia" w:hAnsiTheme="majorEastAsia" w:cstheme="minorBidi"/>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EE56178"/>
    <w:multiLevelType w:val="hybridMultilevel"/>
    <w:tmpl w:val="AEF80EE4"/>
    <w:lvl w:ilvl="0" w:tplc="6226DA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03374C9"/>
    <w:multiLevelType w:val="hybridMultilevel"/>
    <w:tmpl w:val="56C42272"/>
    <w:lvl w:ilvl="0" w:tplc="880840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0114092"/>
    <w:multiLevelType w:val="hybridMultilevel"/>
    <w:tmpl w:val="A77A5E04"/>
    <w:lvl w:ilvl="0" w:tplc="188AD9A0">
      <w:start w:val="1"/>
      <w:numFmt w:val="decimalEnclosedCircle"/>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4975BF"/>
    <w:multiLevelType w:val="hybridMultilevel"/>
    <w:tmpl w:val="89D65E6E"/>
    <w:lvl w:ilvl="0" w:tplc="7B1071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66"/>
    <w:rsid w:val="000237C8"/>
    <w:rsid w:val="00026434"/>
    <w:rsid w:val="00026896"/>
    <w:rsid w:val="00043347"/>
    <w:rsid w:val="00055406"/>
    <w:rsid w:val="0006409E"/>
    <w:rsid w:val="000771AB"/>
    <w:rsid w:val="000E4009"/>
    <w:rsid w:val="000F1231"/>
    <w:rsid w:val="000F37FC"/>
    <w:rsid w:val="000F77F9"/>
    <w:rsid w:val="00110C2B"/>
    <w:rsid w:val="00124A16"/>
    <w:rsid w:val="001438D5"/>
    <w:rsid w:val="001448A9"/>
    <w:rsid w:val="0018333F"/>
    <w:rsid w:val="001A24DE"/>
    <w:rsid w:val="001D0C43"/>
    <w:rsid w:val="002365EF"/>
    <w:rsid w:val="002739B6"/>
    <w:rsid w:val="00280BC9"/>
    <w:rsid w:val="00281DB9"/>
    <w:rsid w:val="0029123E"/>
    <w:rsid w:val="002A3805"/>
    <w:rsid w:val="002A4BFE"/>
    <w:rsid w:val="002C042D"/>
    <w:rsid w:val="002D1327"/>
    <w:rsid w:val="002D58B6"/>
    <w:rsid w:val="002E7B9C"/>
    <w:rsid w:val="002F4FCD"/>
    <w:rsid w:val="00305525"/>
    <w:rsid w:val="00365922"/>
    <w:rsid w:val="00374D6B"/>
    <w:rsid w:val="003B4BD9"/>
    <w:rsid w:val="003F51F9"/>
    <w:rsid w:val="00436FBC"/>
    <w:rsid w:val="00451F5A"/>
    <w:rsid w:val="00454BA5"/>
    <w:rsid w:val="00463CA9"/>
    <w:rsid w:val="004913F3"/>
    <w:rsid w:val="004D25A2"/>
    <w:rsid w:val="00516C79"/>
    <w:rsid w:val="005215BB"/>
    <w:rsid w:val="0056627E"/>
    <w:rsid w:val="00583DDD"/>
    <w:rsid w:val="005A59F0"/>
    <w:rsid w:val="005A76B8"/>
    <w:rsid w:val="005D495F"/>
    <w:rsid w:val="00607A6D"/>
    <w:rsid w:val="00684442"/>
    <w:rsid w:val="006C1D6C"/>
    <w:rsid w:val="0070628D"/>
    <w:rsid w:val="0073655A"/>
    <w:rsid w:val="00740117"/>
    <w:rsid w:val="007432F3"/>
    <w:rsid w:val="007455A7"/>
    <w:rsid w:val="00771D16"/>
    <w:rsid w:val="007A1BB9"/>
    <w:rsid w:val="007A1DF6"/>
    <w:rsid w:val="008208BB"/>
    <w:rsid w:val="00822E38"/>
    <w:rsid w:val="00835539"/>
    <w:rsid w:val="0084537C"/>
    <w:rsid w:val="008617BD"/>
    <w:rsid w:val="00863FA6"/>
    <w:rsid w:val="008B6250"/>
    <w:rsid w:val="008C53EF"/>
    <w:rsid w:val="008E56D0"/>
    <w:rsid w:val="008F5938"/>
    <w:rsid w:val="009313C1"/>
    <w:rsid w:val="0093577A"/>
    <w:rsid w:val="009809D6"/>
    <w:rsid w:val="00982D52"/>
    <w:rsid w:val="009B23A2"/>
    <w:rsid w:val="009B28C0"/>
    <w:rsid w:val="009C017D"/>
    <w:rsid w:val="009E01B9"/>
    <w:rsid w:val="009F0D75"/>
    <w:rsid w:val="00A062F0"/>
    <w:rsid w:val="00A46249"/>
    <w:rsid w:val="00A536C6"/>
    <w:rsid w:val="00A772D9"/>
    <w:rsid w:val="00A84DC0"/>
    <w:rsid w:val="00AA07BB"/>
    <w:rsid w:val="00AB4DE3"/>
    <w:rsid w:val="00AF4282"/>
    <w:rsid w:val="00B04E5D"/>
    <w:rsid w:val="00B10571"/>
    <w:rsid w:val="00B10DB6"/>
    <w:rsid w:val="00B17317"/>
    <w:rsid w:val="00B44477"/>
    <w:rsid w:val="00B65B97"/>
    <w:rsid w:val="00B707BF"/>
    <w:rsid w:val="00B9238D"/>
    <w:rsid w:val="00B925F2"/>
    <w:rsid w:val="00BC16C7"/>
    <w:rsid w:val="00C11239"/>
    <w:rsid w:val="00C12527"/>
    <w:rsid w:val="00C25674"/>
    <w:rsid w:val="00C3752C"/>
    <w:rsid w:val="00CE0936"/>
    <w:rsid w:val="00D03375"/>
    <w:rsid w:val="00D307E2"/>
    <w:rsid w:val="00D30C87"/>
    <w:rsid w:val="00D7421E"/>
    <w:rsid w:val="00D959A8"/>
    <w:rsid w:val="00DA4CA4"/>
    <w:rsid w:val="00DC6209"/>
    <w:rsid w:val="00DC74C9"/>
    <w:rsid w:val="00DE4D05"/>
    <w:rsid w:val="00DF2149"/>
    <w:rsid w:val="00DF7E66"/>
    <w:rsid w:val="00E34F4D"/>
    <w:rsid w:val="00E81CC2"/>
    <w:rsid w:val="00E96959"/>
    <w:rsid w:val="00EA5147"/>
    <w:rsid w:val="00EC6B2E"/>
    <w:rsid w:val="00EF2056"/>
    <w:rsid w:val="00F15664"/>
    <w:rsid w:val="00F515FD"/>
    <w:rsid w:val="00F87A28"/>
    <w:rsid w:val="00F94A54"/>
    <w:rsid w:val="00F94DA1"/>
    <w:rsid w:val="00FC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E9C132"/>
  <w15:docId w15:val="{513B0E54-2238-49E9-9F93-A23E083A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149"/>
    <w:pPr>
      <w:ind w:leftChars="400" w:left="840"/>
    </w:pPr>
  </w:style>
  <w:style w:type="paragraph" w:styleId="a4">
    <w:name w:val="Date"/>
    <w:basedOn w:val="a"/>
    <w:next w:val="a"/>
    <w:link w:val="a5"/>
    <w:uiPriority w:val="99"/>
    <w:semiHidden/>
    <w:unhideWhenUsed/>
    <w:rsid w:val="00DF2149"/>
  </w:style>
  <w:style w:type="character" w:customStyle="1" w:styleId="a5">
    <w:name w:val="日付 (文字)"/>
    <w:basedOn w:val="a0"/>
    <w:link w:val="a4"/>
    <w:uiPriority w:val="99"/>
    <w:semiHidden/>
    <w:rsid w:val="00DF2149"/>
  </w:style>
  <w:style w:type="paragraph" w:styleId="a6">
    <w:name w:val="header"/>
    <w:basedOn w:val="a"/>
    <w:link w:val="a7"/>
    <w:uiPriority w:val="99"/>
    <w:unhideWhenUsed/>
    <w:rsid w:val="005A76B8"/>
    <w:pPr>
      <w:tabs>
        <w:tab w:val="center" w:pos="4252"/>
        <w:tab w:val="right" w:pos="8504"/>
      </w:tabs>
      <w:snapToGrid w:val="0"/>
    </w:pPr>
  </w:style>
  <w:style w:type="character" w:customStyle="1" w:styleId="a7">
    <w:name w:val="ヘッダー (文字)"/>
    <w:basedOn w:val="a0"/>
    <w:link w:val="a6"/>
    <w:uiPriority w:val="99"/>
    <w:rsid w:val="005A76B8"/>
  </w:style>
  <w:style w:type="paragraph" w:styleId="a8">
    <w:name w:val="footer"/>
    <w:basedOn w:val="a"/>
    <w:link w:val="a9"/>
    <w:uiPriority w:val="99"/>
    <w:unhideWhenUsed/>
    <w:rsid w:val="005A76B8"/>
    <w:pPr>
      <w:tabs>
        <w:tab w:val="center" w:pos="4252"/>
        <w:tab w:val="right" w:pos="8504"/>
      </w:tabs>
      <w:snapToGrid w:val="0"/>
    </w:pPr>
  </w:style>
  <w:style w:type="character" w:customStyle="1" w:styleId="a9">
    <w:name w:val="フッター (文字)"/>
    <w:basedOn w:val="a0"/>
    <w:link w:val="a8"/>
    <w:uiPriority w:val="99"/>
    <w:rsid w:val="005A76B8"/>
  </w:style>
  <w:style w:type="table" w:styleId="aa">
    <w:name w:val="Table Grid"/>
    <w:basedOn w:val="a1"/>
    <w:uiPriority w:val="59"/>
    <w:rsid w:val="0074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12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23E"/>
    <w:rPr>
      <w:rFonts w:asciiTheme="majorHAnsi" w:eastAsiaTheme="majorEastAsia" w:hAnsiTheme="majorHAnsi" w:cstheme="majorBidi"/>
      <w:sz w:val="18"/>
      <w:szCs w:val="18"/>
    </w:rPr>
  </w:style>
  <w:style w:type="paragraph" w:styleId="Web">
    <w:name w:val="Normal (Web)"/>
    <w:basedOn w:val="a"/>
    <w:uiPriority w:val="99"/>
    <w:unhideWhenUsed/>
    <w:rsid w:val="009809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4268-B83E-464F-A968-F2050A81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髙取　佐智代</cp:lastModifiedBy>
  <cp:revision>2</cp:revision>
  <cp:lastPrinted>2018-12-10T08:12:00Z</cp:lastPrinted>
  <dcterms:created xsi:type="dcterms:W3CDTF">2018-12-10T11:36:00Z</dcterms:created>
  <dcterms:modified xsi:type="dcterms:W3CDTF">2018-12-10T11:36:00Z</dcterms:modified>
</cp:coreProperties>
</file>