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70" w:rsidRPr="00245FC6" w:rsidRDefault="004F5DA4" w:rsidP="0054748F">
      <w:pPr>
        <w:ind w:right="958"/>
        <w:jc w:val="center"/>
        <w:rPr>
          <w:rFonts w:ascii="游ゴシック" w:eastAsia="游ゴシック" w:hAnsi="游ゴシック" w:cs="Times New Roman"/>
          <w:sz w:val="24"/>
          <w:szCs w:val="24"/>
        </w:rPr>
      </w:pPr>
      <w:bookmarkStart w:id="0" w:name="_GoBack"/>
      <w:bookmarkEnd w:id="0"/>
      <w:r w:rsidRPr="00231A0B">
        <w:rPr>
          <w:rFonts w:ascii="游ゴシック" w:eastAsia="游ゴシック" w:hAnsi="游ゴシック" w:hint="eastAsia"/>
          <w:sz w:val="24"/>
          <w:szCs w:val="24"/>
        </w:rPr>
        <w:t>大阪府住生活審議会</w:t>
      </w:r>
      <w:r w:rsidR="001635AA" w:rsidRPr="00245FC6">
        <w:rPr>
          <w:rFonts w:ascii="游ゴシック" w:eastAsia="游ゴシック" w:hAnsi="游ゴシック" w:hint="eastAsia"/>
          <w:sz w:val="24"/>
          <w:szCs w:val="24"/>
        </w:rPr>
        <w:t>耐震改修促進計画推進部会</w:t>
      </w:r>
      <w:r w:rsidR="005162A5" w:rsidRPr="00245FC6">
        <w:rPr>
          <w:rFonts w:ascii="游ゴシック" w:eastAsia="游ゴシック" w:hAnsi="游ゴシック" w:hint="eastAsia"/>
          <w:sz w:val="24"/>
          <w:szCs w:val="24"/>
        </w:rPr>
        <w:t>運営要領</w:t>
      </w:r>
    </w:p>
    <w:p w:rsidR="00E07F70" w:rsidRPr="00245FC6" w:rsidRDefault="00E07F70" w:rsidP="0054748F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:rsidR="00E07F70" w:rsidRPr="00245FC6" w:rsidRDefault="00E07F70" w:rsidP="0054748F">
      <w:pPr>
        <w:autoSpaceDN w:val="0"/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>第１　趣　旨</w:t>
      </w:r>
    </w:p>
    <w:p w:rsidR="00E07F70" w:rsidRPr="00245FC6" w:rsidRDefault="00643910" w:rsidP="0054748F">
      <w:pPr>
        <w:autoSpaceDN w:val="0"/>
        <w:spacing w:line="360" w:lineRule="exact"/>
        <w:ind w:leftChars="100" w:left="210"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大阪府住生活審議会</w:t>
      </w:r>
      <w:r w:rsidR="00E07F70" w:rsidRPr="00231A0B">
        <w:rPr>
          <w:rFonts w:ascii="游ゴシック" w:eastAsia="游ゴシック" w:hAnsi="游ゴシック" w:hint="eastAsia"/>
          <w:sz w:val="24"/>
          <w:szCs w:val="24"/>
        </w:rPr>
        <w:t>規則（昭和48年大阪府規則第66号</w:t>
      </w:r>
      <w:r w:rsidR="006D2ECC" w:rsidRPr="00231A0B">
        <w:rPr>
          <w:rFonts w:ascii="游ゴシック" w:eastAsia="游ゴシック" w:hAnsi="游ゴシック" w:hint="eastAsia"/>
          <w:sz w:val="24"/>
          <w:szCs w:val="24"/>
        </w:rPr>
        <w:t>。以下「規則」という。</w:t>
      </w:r>
      <w:r w:rsidR="00E07F70" w:rsidRPr="00231A0B">
        <w:rPr>
          <w:rFonts w:ascii="游ゴシック" w:eastAsia="游ゴシック" w:hAnsi="游ゴシック" w:hint="eastAsia"/>
          <w:sz w:val="24"/>
          <w:szCs w:val="24"/>
        </w:rPr>
        <w:t>）第６条第１項の規定により、</w:t>
      </w:r>
      <w:r w:rsidR="006D2ECC" w:rsidRPr="00231A0B">
        <w:rPr>
          <w:rFonts w:ascii="游ゴシック" w:eastAsia="游ゴシック" w:hAnsi="游ゴシック" w:hint="eastAsia"/>
          <w:sz w:val="24"/>
          <w:szCs w:val="24"/>
        </w:rPr>
        <w:t>建築物の耐震改修の促進に関する法律</w:t>
      </w:r>
      <w:r w:rsidR="002D29BA" w:rsidRPr="00231A0B">
        <w:rPr>
          <w:rFonts w:ascii="游ゴシック" w:eastAsia="游ゴシック" w:hAnsi="游ゴシック" w:hint="eastAsia"/>
          <w:sz w:val="24"/>
          <w:szCs w:val="24"/>
        </w:rPr>
        <w:t>（平成7年法律第1</w:t>
      </w:r>
      <w:r w:rsidR="002D29BA" w:rsidRPr="00231A0B">
        <w:rPr>
          <w:rFonts w:ascii="游ゴシック" w:eastAsia="游ゴシック" w:hAnsi="游ゴシック"/>
          <w:sz w:val="24"/>
          <w:szCs w:val="24"/>
        </w:rPr>
        <w:t>23</w:t>
      </w:r>
      <w:r w:rsidR="002D29BA" w:rsidRPr="00231A0B">
        <w:rPr>
          <w:rFonts w:ascii="游ゴシック" w:eastAsia="游ゴシック" w:hAnsi="游ゴシック" w:hint="eastAsia"/>
          <w:sz w:val="24"/>
          <w:szCs w:val="24"/>
        </w:rPr>
        <w:t>号）</w:t>
      </w:r>
      <w:r w:rsidR="006D2ECC" w:rsidRPr="00231A0B">
        <w:rPr>
          <w:rFonts w:ascii="游ゴシック" w:eastAsia="游ゴシック" w:hAnsi="游ゴシック" w:hint="eastAsia"/>
          <w:sz w:val="24"/>
          <w:szCs w:val="24"/>
        </w:rPr>
        <w:t>第５条第１項の規定による「大阪府耐震改修促進計画」の策定及びその推進についての調査審議</w:t>
      </w:r>
      <w:r w:rsidR="00E07F70" w:rsidRPr="00231A0B">
        <w:rPr>
          <w:rFonts w:ascii="游ゴシック" w:eastAsia="游ゴシック" w:hAnsi="游ゴシック" w:hint="eastAsia"/>
          <w:sz w:val="24"/>
          <w:szCs w:val="24"/>
        </w:rPr>
        <w:t>を行うため、</w:t>
      </w:r>
      <w:r w:rsidRPr="00231A0B">
        <w:rPr>
          <w:rFonts w:ascii="游ゴシック" w:eastAsia="游ゴシック" w:hAnsi="游ゴシック" w:hint="eastAsia"/>
          <w:sz w:val="24"/>
          <w:szCs w:val="24"/>
        </w:rPr>
        <w:t>大阪府住生活審議会</w:t>
      </w:r>
      <w:r w:rsidR="00E07F70" w:rsidRPr="00231A0B">
        <w:rPr>
          <w:rFonts w:ascii="游ゴシック" w:eastAsia="游ゴシック" w:hAnsi="游ゴシック" w:hint="eastAsia"/>
          <w:sz w:val="24"/>
          <w:szCs w:val="24"/>
        </w:rPr>
        <w:t>に</w:t>
      </w:r>
      <w:r w:rsidR="006D2ECC" w:rsidRPr="00245FC6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耐震改修促進計画推進部会</w:t>
      </w:r>
      <w:r w:rsidR="00E07F70" w:rsidRPr="00245FC6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（以下「部会」という。）を置く。</w:t>
      </w:r>
    </w:p>
    <w:p w:rsidR="00E07F70" w:rsidRPr="00245FC6" w:rsidRDefault="00E07F70" w:rsidP="0054748F">
      <w:pPr>
        <w:spacing w:line="360" w:lineRule="exact"/>
        <w:ind w:left="480" w:hangingChars="200" w:hanging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E07F70" w:rsidRPr="00245FC6" w:rsidRDefault="00E07F70" w:rsidP="0054748F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45FC6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第２　組　織</w:t>
      </w:r>
    </w:p>
    <w:p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45FC6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　（１）部会は、規則第６条第２項の規定により、次に掲げる者につき、会長が指名する委員及び専門委員</w:t>
      </w:r>
      <w:r w:rsidR="00F87D0B" w:rsidRPr="00245FC6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（以下、「委員等」という。）</w:t>
      </w:r>
      <w:r w:rsidRPr="00245FC6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で組織する。</w:t>
      </w:r>
    </w:p>
    <w:p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　　①　規則第２条第２項に規定する委員　　　　</w:t>
      </w:r>
      <w:r w:rsidR="006968C9">
        <w:rPr>
          <w:rFonts w:ascii="游ゴシック" w:eastAsia="游ゴシック" w:hAnsi="游ゴシック" w:hint="eastAsia"/>
          <w:sz w:val="24"/>
          <w:szCs w:val="24"/>
        </w:rPr>
        <w:t>１</w:t>
      </w:r>
      <w:r w:rsidRPr="00245FC6">
        <w:rPr>
          <w:rFonts w:ascii="游ゴシック" w:eastAsia="游ゴシック" w:hAnsi="游ゴシック" w:hint="eastAsia"/>
          <w:sz w:val="24"/>
          <w:szCs w:val="24"/>
        </w:rPr>
        <w:t>人程度</w:t>
      </w:r>
    </w:p>
    <w:p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　　②　規則第３条第２項に規定する専門委員　　</w:t>
      </w:r>
      <w:r w:rsidR="006968C9">
        <w:rPr>
          <w:rFonts w:ascii="游ゴシック" w:eastAsia="游ゴシック" w:hAnsi="游ゴシック" w:hint="eastAsia"/>
          <w:sz w:val="24"/>
          <w:szCs w:val="24"/>
        </w:rPr>
        <w:t>５</w:t>
      </w:r>
      <w:r w:rsidRPr="00245FC6">
        <w:rPr>
          <w:rFonts w:ascii="游ゴシック" w:eastAsia="游ゴシック" w:hAnsi="游ゴシック" w:hint="eastAsia"/>
          <w:sz w:val="24"/>
          <w:szCs w:val="24"/>
        </w:rPr>
        <w:t>人</w:t>
      </w:r>
      <w:r w:rsidR="001635AA" w:rsidRPr="00245FC6">
        <w:rPr>
          <w:rFonts w:ascii="游ゴシック" w:eastAsia="游ゴシック" w:hAnsi="游ゴシック" w:hint="eastAsia"/>
          <w:sz w:val="24"/>
          <w:szCs w:val="24"/>
        </w:rPr>
        <w:t>程度</w:t>
      </w:r>
    </w:p>
    <w:p w:rsidR="00E07F70" w:rsidRPr="00245FC6" w:rsidRDefault="00E07F70" w:rsidP="0054748F">
      <w:pPr>
        <w:spacing w:line="360" w:lineRule="exact"/>
        <w:ind w:left="960" w:rightChars="-68" w:right="-143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（２）部会に部会長を置く。部会長は、規則第６条第３項の規定により会長が指名する。</w:t>
      </w:r>
    </w:p>
    <w:p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（３）部会長に事故があるときは、部会に属する委員</w:t>
      </w:r>
      <w:r w:rsidR="002D29BA">
        <w:rPr>
          <w:rFonts w:ascii="游ゴシック" w:eastAsia="游ゴシック" w:hAnsi="游ゴシック" w:hint="eastAsia"/>
          <w:sz w:val="24"/>
          <w:szCs w:val="24"/>
        </w:rPr>
        <w:t>等</w:t>
      </w:r>
      <w:r w:rsidRPr="00245FC6">
        <w:rPr>
          <w:rFonts w:ascii="游ゴシック" w:eastAsia="游ゴシック" w:hAnsi="游ゴシック" w:hint="eastAsia"/>
          <w:sz w:val="24"/>
          <w:szCs w:val="24"/>
        </w:rPr>
        <w:t>のうちから、あらかじめ部会長の指名する者がその職務を代理する。</w:t>
      </w:r>
    </w:p>
    <w:p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</w:p>
    <w:p w:rsidR="00CA680E" w:rsidRPr="00245FC6" w:rsidRDefault="00CA680E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>第３　会　議</w:t>
      </w:r>
    </w:p>
    <w:p w:rsidR="00CA680E" w:rsidRPr="00245FC6" w:rsidRDefault="00CA680E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（１）部会の会議は、部会長が招集し、部会長がその議長となる。</w:t>
      </w:r>
    </w:p>
    <w:p w:rsidR="00CA680E" w:rsidRPr="00245FC6" w:rsidRDefault="00CA680E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（２）部会は、これに属する委員</w:t>
      </w:r>
      <w:r w:rsidR="00F87D0B" w:rsidRPr="00245FC6">
        <w:rPr>
          <w:rFonts w:ascii="游ゴシック" w:eastAsia="游ゴシック" w:hAnsi="游ゴシック" w:hint="eastAsia"/>
          <w:sz w:val="24"/>
          <w:szCs w:val="24"/>
        </w:rPr>
        <w:t>等</w:t>
      </w:r>
      <w:r w:rsidRPr="00245FC6">
        <w:rPr>
          <w:rFonts w:ascii="游ゴシック" w:eastAsia="游ゴシック" w:hAnsi="游ゴシック" w:hint="eastAsia"/>
          <w:sz w:val="24"/>
          <w:szCs w:val="24"/>
        </w:rPr>
        <w:t>の二分の一以上が出席しなければ会議を開くことができない。</w:t>
      </w:r>
    </w:p>
    <w:p w:rsidR="00CA680E" w:rsidRPr="00245FC6" w:rsidRDefault="00CA680E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（３）部会の議事は、出席委員</w:t>
      </w:r>
      <w:r w:rsidR="00F87D0B" w:rsidRPr="00245FC6">
        <w:rPr>
          <w:rFonts w:ascii="游ゴシック" w:eastAsia="游ゴシック" w:hAnsi="游ゴシック" w:hint="eastAsia"/>
          <w:sz w:val="24"/>
          <w:szCs w:val="24"/>
        </w:rPr>
        <w:t>等</w:t>
      </w:r>
      <w:r w:rsidRPr="00245FC6">
        <w:rPr>
          <w:rFonts w:ascii="游ゴシック" w:eastAsia="游ゴシック" w:hAnsi="游ゴシック" w:hint="eastAsia"/>
          <w:sz w:val="24"/>
          <w:szCs w:val="24"/>
        </w:rPr>
        <w:t>の過半数で決し、可否同数のときは議長の決するところによる。</w:t>
      </w:r>
    </w:p>
    <w:p w:rsidR="00CA680E" w:rsidRPr="00245FC6" w:rsidRDefault="00CA680E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（４）部会長は会議に必要があると認めるときは、参考人を会議に招集し、意見を聴取することができる。</w:t>
      </w:r>
    </w:p>
    <w:p w:rsidR="00CA680E" w:rsidRPr="00245FC6" w:rsidRDefault="00CA680E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（５）部会の決議は、規則第</w:t>
      </w:r>
      <w:r w:rsidR="00157180">
        <w:rPr>
          <w:rFonts w:ascii="游ゴシック" w:eastAsia="游ゴシック" w:hAnsi="游ゴシック" w:hint="eastAsia"/>
          <w:sz w:val="24"/>
          <w:szCs w:val="24"/>
        </w:rPr>
        <w:t>６</w:t>
      </w:r>
      <w:r w:rsidRPr="00245FC6">
        <w:rPr>
          <w:rFonts w:ascii="游ゴシック" w:eastAsia="游ゴシック" w:hAnsi="游ゴシック" w:hint="eastAsia"/>
          <w:sz w:val="24"/>
          <w:szCs w:val="24"/>
        </w:rPr>
        <w:t>条第５項に定めるところにより、審議会の決議とする。</w:t>
      </w:r>
    </w:p>
    <w:p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</w:p>
    <w:p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>第４　補　則</w:t>
      </w:r>
    </w:p>
    <w:p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この要領に定めるもののほか、部会の運営に関し必要な事項は、部会長が定める。</w:t>
      </w:r>
    </w:p>
    <w:p w:rsidR="00E07F70" w:rsidRPr="00245FC6" w:rsidRDefault="00E07F70" w:rsidP="0054748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E07F70" w:rsidRPr="00245FC6" w:rsidRDefault="00E07F70" w:rsidP="0054748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>附　則</w:t>
      </w:r>
    </w:p>
    <w:p w:rsidR="005618E5" w:rsidRDefault="00E07F70" w:rsidP="0054748F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>この要領は、令和</w:t>
      </w:r>
      <w:r w:rsidR="00157180">
        <w:rPr>
          <w:rFonts w:ascii="游ゴシック" w:eastAsia="游ゴシック" w:hAnsi="游ゴシック" w:hint="eastAsia"/>
          <w:sz w:val="24"/>
          <w:szCs w:val="24"/>
        </w:rPr>
        <w:t>３年３月17</w:t>
      </w:r>
      <w:r w:rsidRPr="00245FC6">
        <w:rPr>
          <w:rFonts w:ascii="游ゴシック" w:eastAsia="游ゴシック" w:hAnsi="游ゴシック" w:hint="eastAsia"/>
          <w:sz w:val="24"/>
          <w:szCs w:val="24"/>
        </w:rPr>
        <w:t>日から施行する。</w:t>
      </w:r>
    </w:p>
    <w:p w:rsidR="00E612E3" w:rsidRDefault="00E612E3" w:rsidP="00E612E3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E612E3" w:rsidRPr="00231A0B" w:rsidRDefault="00E612E3" w:rsidP="00E612E3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附　則</w:t>
      </w:r>
    </w:p>
    <w:p w:rsidR="00E612E3" w:rsidRPr="00231A0B" w:rsidRDefault="00E612E3" w:rsidP="00231A0B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この要領は、令和３年11月１日から施行する。</w:t>
      </w:r>
    </w:p>
    <w:sectPr w:rsidR="00E612E3" w:rsidRPr="00231A0B" w:rsidSect="00231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1E" w:rsidRDefault="0016501E" w:rsidP="006C32C8">
      <w:r>
        <w:separator/>
      </w:r>
    </w:p>
  </w:endnote>
  <w:endnote w:type="continuationSeparator" w:id="0">
    <w:p w:rsidR="0016501E" w:rsidRDefault="0016501E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53" w:rsidRDefault="00E058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C8" w:rsidRPr="00E05853" w:rsidRDefault="006C32C8" w:rsidP="00E058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53" w:rsidRDefault="00E058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1E" w:rsidRDefault="0016501E" w:rsidP="006C32C8">
      <w:r>
        <w:separator/>
      </w:r>
    </w:p>
  </w:footnote>
  <w:footnote w:type="continuationSeparator" w:id="0">
    <w:p w:rsidR="0016501E" w:rsidRDefault="0016501E" w:rsidP="006C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53" w:rsidRDefault="00E058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53" w:rsidRDefault="00E058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53" w:rsidRDefault="00E058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6A5109"/>
    <w:multiLevelType w:val="hybridMultilevel"/>
    <w:tmpl w:val="26120360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0937F8"/>
    <w:multiLevelType w:val="hybridMultilevel"/>
    <w:tmpl w:val="7B62F1CE"/>
    <w:lvl w:ilvl="0" w:tplc="8FE6E7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13"/>
  </w:num>
  <w:num w:numId="13">
    <w:abstractNumId w:val="15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AF"/>
    <w:rsid w:val="000122A8"/>
    <w:rsid w:val="00014AEB"/>
    <w:rsid w:val="000174AC"/>
    <w:rsid w:val="00025F18"/>
    <w:rsid w:val="0006622F"/>
    <w:rsid w:val="00077E9A"/>
    <w:rsid w:val="000D2634"/>
    <w:rsid w:val="001017D1"/>
    <w:rsid w:val="00106830"/>
    <w:rsid w:val="001129FE"/>
    <w:rsid w:val="00157180"/>
    <w:rsid w:val="001635AA"/>
    <w:rsid w:val="0016501E"/>
    <w:rsid w:val="00167888"/>
    <w:rsid w:val="001972C6"/>
    <w:rsid w:val="001A00B8"/>
    <w:rsid w:val="001A5B09"/>
    <w:rsid w:val="001B0701"/>
    <w:rsid w:val="001C2D3D"/>
    <w:rsid w:val="001D178A"/>
    <w:rsid w:val="001D1C1F"/>
    <w:rsid w:val="00206B5B"/>
    <w:rsid w:val="00231A0B"/>
    <w:rsid w:val="00235CD8"/>
    <w:rsid w:val="00245FC6"/>
    <w:rsid w:val="00261DA8"/>
    <w:rsid w:val="00263E10"/>
    <w:rsid w:val="0026771E"/>
    <w:rsid w:val="002B1B54"/>
    <w:rsid w:val="002D29BA"/>
    <w:rsid w:val="002D3DBA"/>
    <w:rsid w:val="002E244F"/>
    <w:rsid w:val="002E4636"/>
    <w:rsid w:val="00335B52"/>
    <w:rsid w:val="00340E32"/>
    <w:rsid w:val="003955B6"/>
    <w:rsid w:val="003A2956"/>
    <w:rsid w:val="003B78C7"/>
    <w:rsid w:val="003E0AB3"/>
    <w:rsid w:val="003F5C43"/>
    <w:rsid w:val="00426E18"/>
    <w:rsid w:val="00430691"/>
    <w:rsid w:val="00464B31"/>
    <w:rsid w:val="00465DA2"/>
    <w:rsid w:val="00495E6B"/>
    <w:rsid w:val="004A01E1"/>
    <w:rsid w:val="004B09D6"/>
    <w:rsid w:val="004D5DBB"/>
    <w:rsid w:val="004F5DA4"/>
    <w:rsid w:val="004F6AB6"/>
    <w:rsid w:val="00505E13"/>
    <w:rsid w:val="00506BA3"/>
    <w:rsid w:val="005149B3"/>
    <w:rsid w:val="005162A5"/>
    <w:rsid w:val="00522246"/>
    <w:rsid w:val="00526815"/>
    <w:rsid w:val="00540F94"/>
    <w:rsid w:val="00545280"/>
    <w:rsid w:val="0054748F"/>
    <w:rsid w:val="005618E5"/>
    <w:rsid w:val="005667C1"/>
    <w:rsid w:val="005B1DDA"/>
    <w:rsid w:val="005B3875"/>
    <w:rsid w:val="005C2CB0"/>
    <w:rsid w:val="005E53AD"/>
    <w:rsid w:val="005F0590"/>
    <w:rsid w:val="00600395"/>
    <w:rsid w:val="00605EA4"/>
    <w:rsid w:val="006232F6"/>
    <w:rsid w:val="00632D9C"/>
    <w:rsid w:val="00643910"/>
    <w:rsid w:val="00644AFE"/>
    <w:rsid w:val="00673388"/>
    <w:rsid w:val="00687044"/>
    <w:rsid w:val="006968C9"/>
    <w:rsid w:val="006A70E8"/>
    <w:rsid w:val="006B5323"/>
    <w:rsid w:val="006C32C8"/>
    <w:rsid w:val="006C662C"/>
    <w:rsid w:val="006D2ECC"/>
    <w:rsid w:val="006E6F2A"/>
    <w:rsid w:val="00703C8F"/>
    <w:rsid w:val="0071071D"/>
    <w:rsid w:val="007269E7"/>
    <w:rsid w:val="00726DB7"/>
    <w:rsid w:val="008265EA"/>
    <w:rsid w:val="00842B12"/>
    <w:rsid w:val="00860801"/>
    <w:rsid w:val="00877213"/>
    <w:rsid w:val="008D7F88"/>
    <w:rsid w:val="00901133"/>
    <w:rsid w:val="009437BC"/>
    <w:rsid w:val="0095735F"/>
    <w:rsid w:val="009A56DD"/>
    <w:rsid w:val="009A5DAF"/>
    <w:rsid w:val="009C060A"/>
    <w:rsid w:val="009D10F5"/>
    <w:rsid w:val="009F02A2"/>
    <w:rsid w:val="009F62C7"/>
    <w:rsid w:val="00A33774"/>
    <w:rsid w:val="00A409F9"/>
    <w:rsid w:val="00A85AF3"/>
    <w:rsid w:val="00A8625D"/>
    <w:rsid w:val="00A94351"/>
    <w:rsid w:val="00A944C8"/>
    <w:rsid w:val="00B01C47"/>
    <w:rsid w:val="00B31C46"/>
    <w:rsid w:val="00B55718"/>
    <w:rsid w:val="00BC2731"/>
    <w:rsid w:val="00BE522F"/>
    <w:rsid w:val="00C15CBE"/>
    <w:rsid w:val="00C367C3"/>
    <w:rsid w:val="00C75EBD"/>
    <w:rsid w:val="00C97F4C"/>
    <w:rsid w:val="00CA10F7"/>
    <w:rsid w:val="00CA680E"/>
    <w:rsid w:val="00CD13C2"/>
    <w:rsid w:val="00CE5BC6"/>
    <w:rsid w:val="00CF6B24"/>
    <w:rsid w:val="00D306E1"/>
    <w:rsid w:val="00D315FF"/>
    <w:rsid w:val="00D73633"/>
    <w:rsid w:val="00D73AC7"/>
    <w:rsid w:val="00D91375"/>
    <w:rsid w:val="00DB6188"/>
    <w:rsid w:val="00DC769B"/>
    <w:rsid w:val="00DE251D"/>
    <w:rsid w:val="00DE3465"/>
    <w:rsid w:val="00DF501D"/>
    <w:rsid w:val="00E05853"/>
    <w:rsid w:val="00E07F70"/>
    <w:rsid w:val="00E337B9"/>
    <w:rsid w:val="00E612E3"/>
    <w:rsid w:val="00E851CB"/>
    <w:rsid w:val="00F27920"/>
    <w:rsid w:val="00F4078C"/>
    <w:rsid w:val="00F71A70"/>
    <w:rsid w:val="00F81CDC"/>
    <w:rsid w:val="00F8294B"/>
    <w:rsid w:val="00F87D0B"/>
    <w:rsid w:val="00F903AF"/>
    <w:rsid w:val="00FC128A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  <w:style w:type="character" w:customStyle="1" w:styleId="cm30">
    <w:name w:val="cm30"/>
    <w:basedOn w:val="a0"/>
    <w:rsid w:val="00CF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2022-09-13T05:50:00Z</dcterms:created>
  <dcterms:modified xsi:type="dcterms:W3CDTF">2022-09-13T05:50:00Z</dcterms:modified>
</cp:coreProperties>
</file>