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259" w:rsidRPr="00C633BB" w:rsidRDefault="00C633BB" w:rsidP="0096239F">
      <w:pPr>
        <w:spacing w:line="400" w:lineRule="exact"/>
        <w:jc w:val="center"/>
        <w:rPr>
          <w:rFonts w:ascii="Meiryo UI" w:eastAsia="Meiryo UI" w:hAnsi="Meiryo UI" w:cs="Meiryo UI"/>
          <w:sz w:val="36"/>
          <w:szCs w:val="36"/>
        </w:rPr>
      </w:pPr>
      <w:r w:rsidRPr="00C633BB">
        <w:rPr>
          <w:rFonts w:ascii="Meiryo UI" w:eastAsia="Meiryo UI" w:hAnsi="Meiryo UI" w:cs="Meiryo UI" w:hint="eastAsia"/>
          <w:sz w:val="36"/>
          <w:szCs w:val="36"/>
        </w:rPr>
        <w:t>第</w:t>
      </w:r>
      <w:r w:rsidR="00F74B1F">
        <w:rPr>
          <w:rFonts w:ascii="Meiryo UI" w:eastAsia="Meiryo UI" w:hAnsi="Meiryo UI" w:cs="Meiryo UI" w:hint="eastAsia"/>
          <w:sz w:val="36"/>
          <w:szCs w:val="36"/>
        </w:rPr>
        <w:t>1</w:t>
      </w:r>
      <w:r w:rsidRPr="00C633BB">
        <w:rPr>
          <w:rFonts w:ascii="Meiryo UI" w:eastAsia="Meiryo UI" w:hAnsi="Meiryo UI" w:cs="Meiryo UI" w:hint="eastAsia"/>
          <w:sz w:val="36"/>
          <w:szCs w:val="36"/>
        </w:rPr>
        <w:t>回</w:t>
      </w:r>
      <w:r w:rsidR="00B87F0A">
        <w:rPr>
          <w:rFonts w:ascii="Meiryo UI" w:eastAsia="Meiryo UI" w:hAnsi="Meiryo UI" w:cs="Meiryo UI" w:hint="eastAsia"/>
          <w:sz w:val="36"/>
          <w:szCs w:val="36"/>
        </w:rPr>
        <w:t xml:space="preserve"> </w:t>
      </w:r>
      <w:r w:rsidR="00F74B1F" w:rsidRPr="00F74B1F">
        <w:rPr>
          <w:rFonts w:ascii="Meiryo UI" w:eastAsia="Meiryo UI" w:hAnsi="Meiryo UI" w:cs="Meiryo UI" w:hint="eastAsia"/>
          <w:sz w:val="36"/>
          <w:szCs w:val="36"/>
        </w:rPr>
        <w:t>大阪府住生活審議会耐震改修促進計画推進部会</w:t>
      </w:r>
    </w:p>
    <w:p w:rsidR="00832977" w:rsidRPr="0096239F" w:rsidRDefault="00832977" w:rsidP="0096239F">
      <w:pPr>
        <w:spacing w:line="400" w:lineRule="exact"/>
        <w:rPr>
          <w:rFonts w:ascii="Meiryo UI" w:eastAsia="Meiryo UI" w:hAnsi="Meiryo UI" w:cs="Meiryo UI"/>
          <w:sz w:val="24"/>
        </w:rPr>
      </w:pPr>
    </w:p>
    <w:p w:rsidR="00201259" w:rsidRPr="004C71BF" w:rsidRDefault="008E6360" w:rsidP="008E6360">
      <w:pPr>
        <w:spacing w:line="400" w:lineRule="exact"/>
        <w:ind w:rightChars="-200" w:right="-420" w:firstLineChars="2000" w:firstLine="4800"/>
        <w:rPr>
          <w:rFonts w:ascii="Meiryo UI" w:eastAsia="Meiryo UI" w:hAnsi="Meiryo UI" w:cs="Meiryo UI"/>
          <w:sz w:val="24"/>
        </w:rPr>
      </w:pPr>
      <w:r>
        <w:rPr>
          <w:rFonts w:ascii="Meiryo UI" w:eastAsia="Meiryo UI" w:hAnsi="Meiryo UI" w:cs="Meiryo UI" w:hint="eastAsia"/>
          <w:sz w:val="24"/>
        </w:rPr>
        <w:t>日　　時：</w:t>
      </w:r>
      <w:r w:rsidR="00062001">
        <w:rPr>
          <w:rFonts w:ascii="Meiryo UI" w:eastAsia="Meiryo UI" w:hAnsi="Meiryo UI" w:cs="Meiryo UI" w:hint="eastAsia"/>
          <w:sz w:val="24"/>
        </w:rPr>
        <w:t>令和</w:t>
      </w:r>
      <w:r w:rsidR="00F74B1F">
        <w:rPr>
          <w:rFonts w:ascii="Meiryo UI" w:eastAsia="Meiryo UI" w:hAnsi="Meiryo UI" w:cs="Meiryo UI" w:hint="eastAsia"/>
          <w:sz w:val="24"/>
        </w:rPr>
        <w:t>４</w:t>
      </w:r>
      <w:r w:rsidR="00201259" w:rsidRPr="004C71BF">
        <w:rPr>
          <w:rFonts w:ascii="Meiryo UI" w:eastAsia="Meiryo UI" w:hAnsi="Meiryo UI" w:cs="Meiryo UI" w:hint="eastAsia"/>
          <w:sz w:val="24"/>
        </w:rPr>
        <w:t>年</w:t>
      </w:r>
      <w:r w:rsidR="008F745D">
        <w:rPr>
          <w:rFonts w:ascii="Meiryo UI" w:eastAsia="Meiryo UI" w:hAnsi="Meiryo UI" w:cs="Meiryo UI" w:hint="eastAsia"/>
          <w:sz w:val="24"/>
        </w:rPr>
        <w:t>９</w:t>
      </w:r>
      <w:r w:rsidR="00201259" w:rsidRPr="004C71BF">
        <w:rPr>
          <w:rFonts w:ascii="Meiryo UI" w:eastAsia="Meiryo UI" w:hAnsi="Meiryo UI" w:cs="Meiryo UI" w:hint="eastAsia"/>
          <w:sz w:val="24"/>
        </w:rPr>
        <w:t>月</w:t>
      </w:r>
      <w:r w:rsidR="008F745D">
        <w:rPr>
          <w:rFonts w:ascii="Meiryo UI" w:eastAsia="Meiryo UI" w:hAnsi="Meiryo UI" w:cs="Meiryo UI" w:hint="eastAsia"/>
          <w:sz w:val="24"/>
        </w:rPr>
        <w:t>12</w:t>
      </w:r>
      <w:r w:rsidR="0096239F" w:rsidRPr="004C71BF">
        <w:rPr>
          <w:rFonts w:ascii="Meiryo UI" w:eastAsia="Meiryo UI" w:hAnsi="Meiryo UI" w:cs="Meiryo UI" w:hint="eastAsia"/>
          <w:sz w:val="24"/>
        </w:rPr>
        <w:t>日（</w:t>
      </w:r>
      <w:r w:rsidR="008F745D">
        <w:rPr>
          <w:rFonts w:ascii="Meiryo UI" w:eastAsia="Meiryo UI" w:hAnsi="Meiryo UI" w:cs="Meiryo UI" w:hint="eastAsia"/>
          <w:sz w:val="24"/>
        </w:rPr>
        <w:t>月</w:t>
      </w:r>
      <w:r w:rsidR="00790D14" w:rsidRPr="004C71BF">
        <w:rPr>
          <w:rFonts w:ascii="Meiryo UI" w:eastAsia="Meiryo UI" w:hAnsi="Meiryo UI" w:cs="Meiryo UI" w:hint="eastAsia"/>
          <w:sz w:val="24"/>
        </w:rPr>
        <w:t>）</w:t>
      </w:r>
      <w:r w:rsidR="008F745D">
        <w:rPr>
          <w:rFonts w:ascii="Meiryo UI" w:eastAsia="Meiryo UI" w:hAnsi="Meiryo UI" w:cs="Meiryo UI" w:hint="eastAsia"/>
          <w:sz w:val="24"/>
        </w:rPr>
        <w:t>15</w:t>
      </w:r>
      <w:r w:rsidR="00832977">
        <w:rPr>
          <w:rFonts w:ascii="Meiryo UI" w:eastAsia="Meiryo UI" w:hAnsi="Meiryo UI" w:cs="Meiryo UI" w:hint="eastAsia"/>
          <w:sz w:val="24"/>
        </w:rPr>
        <w:t>:</w:t>
      </w:r>
      <w:r w:rsidR="008F745D">
        <w:rPr>
          <w:rFonts w:ascii="Meiryo UI" w:eastAsia="Meiryo UI" w:hAnsi="Meiryo UI" w:cs="Meiryo UI" w:hint="eastAsia"/>
          <w:sz w:val="24"/>
        </w:rPr>
        <w:t>00</w:t>
      </w:r>
      <w:r w:rsidR="00790D14" w:rsidRPr="004C71BF">
        <w:rPr>
          <w:rFonts w:ascii="Meiryo UI" w:eastAsia="Meiryo UI" w:hAnsi="Meiryo UI" w:cs="Meiryo UI" w:hint="eastAsia"/>
          <w:sz w:val="24"/>
        </w:rPr>
        <w:t>～</w:t>
      </w:r>
      <w:r w:rsidR="008F745D">
        <w:rPr>
          <w:rFonts w:ascii="Meiryo UI" w:eastAsia="Meiryo UI" w:hAnsi="Meiryo UI" w:cs="Meiryo UI" w:hint="eastAsia"/>
          <w:sz w:val="24"/>
        </w:rPr>
        <w:t>17</w:t>
      </w:r>
      <w:r w:rsidR="00F74B1F">
        <w:rPr>
          <w:rFonts w:ascii="Meiryo UI" w:eastAsia="Meiryo UI" w:hAnsi="Meiryo UI" w:cs="Meiryo UI" w:hint="eastAsia"/>
          <w:sz w:val="24"/>
        </w:rPr>
        <w:t>:</w:t>
      </w:r>
      <w:r w:rsidR="008F745D">
        <w:rPr>
          <w:rFonts w:ascii="Meiryo UI" w:eastAsia="Meiryo UI" w:hAnsi="Meiryo UI" w:cs="Meiryo UI" w:hint="eastAsia"/>
          <w:sz w:val="24"/>
        </w:rPr>
        <w:t>00</w:t>
      </w:r>
    </w:p>
    <w:p w:rsidR="00062001" w:rsidRPr="004C71BF" w:rsidRDefault="00F10008" w:rsidP="008E6360">
      <w:pPr>
        <w:tabs>
          <w:tab w:val="left" w:pos="2945"/>
        </w:tabs>
        <w:spacing w:line="400" w:lineRule="exact"/>
        <w:ind w:rightChars="-200" w:right="-420" w:firstLineChars="2000" w:firstLine="4800"/>
        <w:rPr>
          <w:rFonts w:ascii="Meiryo UI" w:eastAsia="Meiryo UI" w:hAnsi="Meiryo UI" w:cs="Meiryo UI"/>
          <w:sz w:val="24"/>
        </w:rPr>
      </w:pPr>
      <w:r w:rsidRPr="0096239F">
        <w:rPr>
          <w:rFonts w:ascii="Meiryo UI" w:eastAsia="Meiryo UI" w:hAnsi="Meiryo UI" w:cs="Meiryo UI" w:hint="eastAsia"/>
          <w:sz w:val="24"/>
        </w:rPr>
        <w:t>場</w:t>
      </w:r>
      <w:r>
        <w:rPr>
          <w:rFonts w:ascii="Meiryo UI" w:eastAsia="Meiryo UI" w:hAnsi="Meiryo UI" w:cs="Meiryo UI" w:hint="eastAsia"/>
          <w:sz w:val="24"/>
        </w:rPr>
        <w:t xml:space="preserve">　　</w:t>
      </w:r>
      <w:r w:rsidRPr="0096239F">
        <w:rPr>
          <w:rFonts w:ascii="Meiryo UI" w:eastAsia="Meiryo UI" w:hAnsi="Meiryo UI" w:cs="Meiryo UI" w:hint="eastAsia"/>
          <w:sz w:val="24"/>
        </w:rPr>
        <w:t>所：</w:t>
      </w:r>
      <w:r w:rsidR="008F745D">
        <w:rPr>
          <w:rFonts w:ascii="Meiryo UI" w:eastAsia="Meiryo UI" w:hAnsi="Meiryo UI" w:cs="Meiryo UI" w:hint="eastAsia"/>
          <w:sz w:val="24"/>
        </w:rPr>
        <w:t>大阪赤十字会館　302会議室</w:t>
      </w:r>
    </w:p>
    <w:p w:rsidR="00832977" w:rsidRPr="0096239F" w:rsidRDefault="00832977" w:rsidP="00E80F46">
      <w:pPr>
        <w:jc w:val="center"/>
        <w:rPr>
          <w:rFonts w:ascii="Meiryo UI" w:eastAsia="Meiryo UI" w:hAnsi="Meiryo UI" w:cs="Meiryo UI"/>
          <w:sz w:val="36"/>
          <w:szCs w:val="36"/>
        </w:rPr>
      </w:pPr>
    </w:p>
    <w:p w:rsidR="004F39EF" w:rsidRDefault="00201259" w:rsidP="00A53076">
      <w:pPr>
        <w:jc w:val="center"/>
        <w:rPr>
          <w:rFonts w:ascii="Meiryo UI" w:eastAsia="Meiryo UI" w:hAnsi="Meiryo UI" w:cs="Meiryo UI"/>
          <w:sz w:val="32"/>
          <w:szCs w:val="36"/>
        </w:rPr>
      </w:pPr>
      <w:r w:rsidRPr="00832977">
        <w:rPr>
          <w:rFonts w:ascii="Meiryo UI" w:eastAsia="Meiryo UI" w:hAnsi="Meiryo UI" w:cs="Meiryo UI" w:hint="eastAsia"/>
          <w:sz w:val="32"/>
          <w:szCs w:val="36"/>
        </w:rPr>
        <w:t>次</w:t>
      </w:r>
      <w:r w:rsidR="00832977">
        <w:rPr>
          <w:rFonts w:ascii="Meiryo UI" w:eastAsia="Meiryo UI" w:hAnsi="Meiryo UI" w:cs="Meiryo UI" w:hint="eastAsia"/>
          <w:sz w:val="32"/>
          <w:szCs w:val="36"/>
        </w:rPr>
        <w:t xml:space="preserve">　</w:t>
      </w:r>
      <w:r w:rsidRPr="00832977">
        <w:rPr>
          <w:rFonts w:ascii="Meiryo UI" w:eastAsia="Meiryo UI" w:hAnsi="Meiryo UI" w:cs="Meiryo UI" w:hint="eastAsia"/>
          <w:sz w:val="32"/>
          <w:szCs w:val="36"/>
        </w:rPr>
        <w:t>第</w:t>
      </w:r>
    </w:p>
    <w:p w:rsidR="00201259" w:rsidRPr="0096239F" w:rsidRDefault="00201259" w:rsidP="00E80F46">
      <w:pPr>
        <w:tabs>
          <w:tab w:val="left" w:pos="1905"/>
        </w:tabs>
        <w:ind w:firstLineChars="100" w:firstLine="240"/>
        <w:rPr>
          <w:rFonts w:ascii="Meiryo UI" w:eastAsia="Meiryo UI" w:hAnsi="Meiryo UI" w:cs="Meiryo UI"/>
          <w:sz w:val="24"/>
        </w:rPr>
      </w:pPr>
      <w:r w:rsidRPr="0096239F">
        <w:rPr>
          <w:rFonts w:ascii="Meiryo UI" w:eastAsia="Meiryo UI" w:hAnsi="Meiryo UI" w:cs="Meiryo UI" w:hint="eastAsia"/>
          <w:sz w:val="24"/>
        </w:rPr>
        <w:t>１　開　会</w:t>
      </w:r>
    </w:p>
    <w:p w:rsidR="003703AD" w:rsidRPr="006758CD" w:rsidRDefault="00201259" w:rsidP="006758CD">
      <w:pPr>
        <w:tabs>
          <w:tab w:val="left" w:pos="1905"/>
        </w:tabs>
        <w:ind w:firstLineChars="100" w:firstLine="240"/>
        <w:rPr>
          <w:rFonts w:ascii="Meiryo UI" w:eastAsia="Meiryo UI" w:hAnsi="Meiryo UI" w:cs="Meiryo UI"/>
          <w:sz w:val="24"/>
        </w:rPr>
      </w:pPr>
      <w:r w:rsidRPr="0096239F">
        <w:rPr>
          <w:rFonts w:ascii="Meiryo UI" w:eastAsia="Meiryo UI" w:hAnsi="Meiryo UI" w:cs="Meiryo UI" w:hint="eastAsia"/>
          <w:sz w:val="24"/>
        </w:rPr>
        <w:t xml:space="preserve">２　</w:t>
      </w:r>
      <w:r w:rsidR="003E5E41">
        <w:rPr>
          <w:rFonts w:ascii="Meiryo UI" w:eastAsia="Meiryo UI" w:hAnsi="Meiryo UI" w:cs="Meiryo UI" w:hint="eastAsia"/>
          <w:sz w:val="24"/>
        </w:rPr>
        <w:t>議　事</w:t>
      </w:r>
    </w:p>
    <w:p w:rsidR="003E5E41" w:rsidRDefault="0043294D" w:rsidP="0000306E">
      <w:pPr>
        <w:pStyle w:val="a9"/>
        <w:numPr>
          <w:ilvl w:val="0"/>
          <w:numId w:val="2"/>
        </w:numPr>
        <w:tabs>
          <w:tab w:val="left" w:pos="1905"/>
        </w:tabs>
        <w:spacing w:line="400" w:lineRule="exact"/>
        <w:ind w:leftChars="0"/>
        <w:rPr>
          <w:rFonts w:ascii="Meiryo UI" w:eastAsia="Meiryo UI" w:hAnsi="Meiryo UI" w:cs="Meiryo UI"/>
          <w:sz w:val="24"/>
        </w:rPr>
      </w:pPr>
      <w:r>
        <w:rPr>
          <w:rFonts w:ascii="Meiryo UI" w:eastAsia="Meiryo UI" w:hAnsi="Meiryo UI" w:cs="Meiryo UI" w:hint="eastAsia"/>
          <w:sz w:val="24"/>
        </w:rPr>
        <w:t>部会長代理の選出について</w:t>
      </w:r>
    </w:p>
    <w:p w:rsidR="0043294D" w:rsidRDefault="0043294D" w:rsidP="0000306E">
      <w:pPr>
        <w:pStyle w:val="a9"/>
        <w:numPr>
          <w:ilvl w:val="0"/>
          <w:numId w:val="2"/>
        </w:numPr>
        <w:tabs>
          <w:tab w:val="left" w:pos="1905"/>
        </w:tabs>
        <w:spacing w:line="400" w:lineRule="exact"/>
        <w:ind w:leftChars="0"/>
        <w:rPr>
          <w:rFonts w:ascii="Meiryo UI" w:eastAsia="Meiryo UI" w:hAnsi="Meiryo UI" w:cs="Meiryo UI"/>
          <w:sz w:val="24"/>
        </w:rPr>
      </w:pPr>
      <w:r>
        <w:rPr>
          <w:rFonts w:ascii="Meiryo UI" w:eastAsia="Meiryo UI" w:hAnsi="Meiryo UI" w:cs="Meiryo UI" w:hint="eastAsia"/>
          <w:sz w:val="24"/>
        </w:rPr>
        <w:t>会議の公開について</w:t>
      </w:r>
    </w:p>
    <w:p w:rsidR="0000306E" w:rsidRDefault="00012D87" w:rsidP="0000306E">
      <w:pPr>
        <w:pStyle w:val="a9"/>
        <w:numPr>
          <w:ilvl w:val="0"/>
          <w:numId w:val="2"/>
        </w:numPr>
        <w:tabs>
          <w:tab w:val="left" w:pos="1905"/>
        </w:tabs>
        <w:spacing w:line="400" w:lineRule="exact"/>
        <w:ind w:leftChars="0"/>
        <w:rPr>
          <w:rFonts w:ascii="Meiryo UI" w:eastAsia="Meiryo UI" w:hAnsi="Meiryo UI" w:cs="Meiryo UI"/>
          <w:sz w:val="24"/>
        </w:rPr>
      </w:pPr>
      <w:r>
        <w:rPr>
          <w:rFonts w:ascii="Meiryo UI" w:eastAsia="Meiryo UI" w:hAnsi="Meiryo UI" w:cs="Meiryo UI" w:hint="eastAsia"/>
          <w:sz w:val="24"/>
        </w:rPr>
        <w:t>「住宅建築物耐震10ヵ年戦略・大阪」進捗状況</w:t>
      </w:r>
    </w:p>
    <w:p w:rsidR="00BD6324" w:rsidRDefault="000E1965" w:rsidP="000E1965">
      <w:pPr>
        <w:pStyle w:val="a9"/>
        <w:numPr>
          <w:ilvl w:val="0"/>
          <w:numId w:val="2"/>
        </w:numPr>
        <w:tabs>
          <w:tab w:val="left" w:pos="1905"/>
        </w:tabs>
        <w:spacing w:line="400" w:lineRule="exact"/>
        <w:ind w:leftChars="0"/>
        <w:rPr>
          <w:rFonts w:ascii="Meiryo UI" w:eastAsia="Meiryo UI" w:hAnsi="Meiryo UI" w:cs="Meiryo UI"/>
          <w:sz w:val="24"/>
        </w:rPr>
      </w:pPr>
      <w:r w:rsidRPr="000E1965">
        <w:rPr>
          <w:rFonts w:ascii="Meiryo UI" w:eastAsia="Meiryo UI" w:hAnsi="Meiryo UI" w:cs="Meiryo UI" w:hint="eastAsia"/>
          <w:sz w:val="24"/>
        </w:rPr>
        <w:t>建築物の耐震改修の促進に関する法律</w:t>
      </w:r>
      <w:r w:rsidR="0067011F" w:rsidRPr="0067011F">
        <w:rPr>
          <w:rFonts w:ascii="Meiryo UI" w:eastAsia="Meiryo UI" w:hAnsi="Meiryo UI" w:cs="Meiryo UI" w:hint="eastAsia"/>
          <w:sz w:val="24"/>
        </w:rPr>
        <w:t>に基づく基本的な方針の改正への対応</w:t>
      </w:r>
    </w:p>
    <w:p w:rsidR="00A53076" w:rsidRDefault="00832977" w:rsidP="00A53076">
      <w:pPr>
        <w:tabs>
          <w:tab w:val="left" w:pos="1905"/>
        </w:tabs>
        <w:ind w:firstLineChars="100" w:firstLine="240"/>
        <w:rPr>
          <w:rFonts w:ascii="Meiryo UI" w:eastAsia="Meiryo UI" w:hAnsi="Meiryo UI" w:cs="Meiryo UI"/>
          <w:sz w:val="24"/>
        </w:rPr>
      </w:pPr>
      <w:r>
        <w:rPr>
          <w:rFonts w:ascii="Meiryo UI" w:eastAsia="Meiryo UI" w:hAnsi="Meiryo UI" w:cs="Meiryo UI" w:hint="eastAsia"/>
          <w:sz w:val="24"/>
        </w:rPr>
        <w:t xml:space="preserve">３　</w:t>
      </w:r>
      <w:r w:rsidR="0062394A" w:rsidRPr="00832977">
        <w:rPr>
          <w:rFonts w:ascii="Meiryo UI" w:eastAsia="Meiryo UI" w:hAnsi="Meiryo UI" w:cs="Meiryo UI" w:hint="eastAsia"/>
          <w:sz w:val="24"/>
        </w:rPr>
        <w:t>その他</w:t>
      </w:r>
    </w:p>
    <w:p w:rsidR="00E80F46" w:rsidRDefault="00832977" w:rsidP="00A53076">
      <w:pPr>
        <w:tabs>
          <w:tab w:val="left" w:pos="1905"/>
        </w:tabs>
        <w:ind w:firstLineChars="100" w:firstLine="240"/>
        <w:rPr>
          <w:rFonts w:ascii="Meiryo UI" w:eastAsia="Meiryo UI" w:hAnsi="Meiryo UI" w:cs="Meiryo UI"/>
          <w:sz w:val="24"/>
        </w:rPr>
      </w:pPr>
      <w:r>
        <w:rPr>
          <w:rFonts w:ascii="Meiryo UI" w:eastAsia="Meiryo UI" w:hAnsi="Meiryo UI" w:cs="Meiryo UI" w:hint="eastAsia"/>
          <w:sz w:val="24"/>
        </w:rPr>
        <w:t>４</w:t>
      </w:r>
      <w:r w:rsidR="00201259" w:rsidRPr="0096239F">
        <w:rPr>
          <w:rFonts w:ascii="Meiryo UI" w:eastAsia="Meiryo UI" w:hAnsi="Meiryo UI" w:cs="Meiryo UI" w:hint="eastAsia"/>
          <w:sz w:val="24"/>
        </w:rPr>
        <w:t xml:space="preserve">　閉　会</w:t>
      </w:r>
    </w:p>
    <w:p w:rsidR="0067011F" w:rsidRDefault="0067011F" w:rsidP="00A53076">
      <w:pPr>
        <w:tabs>
          <w:tab w:val="left" w:pos="1905"/>
        </w:tabs>
        <w:ind w:firstLineChars="100" w:firstLine="280"/>
        <w:rPr>
          <w:rFonts w:ascii="Meiryo UI" w:eastAsia="Meiryo UI" w:hAnsi="Meiryo UI" w:cs="Meiryo UI"/>
          <w:sz w:val="24"/>
        </w:rPr>
      </w:pPr>
      <w:r w:rsidRPr="00832977">
        <w:rPr>
          <w:rFonts w:ascii="Meiryo UI" w:eastAsia="Meiryo UI" w:hAnsi="Meiryo UI" w:cs="Meiryo UI"/>
          <w:noProof/>
          <w:sz w:val="28"/>
        </w:rPr>
        <mc:AlternateContent>
          <mc:Choice Requires="wps">
            <w:drawing>
              <wp:anchor distT="0" distB="0" distL="114300" distR="114300" simplePos="0" relativeHeight="251659264" behindDoc="0" locked="0" layoutInCell="1" allowOverlap="1" wp14:anchorId="53237E6F" wp14:editId="13B63F65">
                <wp:simplePos x="0" y="0"/>
                <wp:positionH relativeFrom="column">
                  <wp:posOffset>17145</wp:posOffset>
                </wp:positionH>
                <wp:positionV relativeFrom="paragraph">
                  <wp:posOffset>462915</wp:posOffset>
                </wp:positionV>
                <wp:extent cx="6558280" cy="0"/>
                <wp:effectExtent l="0" t="0" r="33020" b="19050"/>
                <wp:wrapTopAndBottom/>
                <wp:docPr id="1" name="直線コネクタ 1"/>
                <wp:cNvGraphicFramePr/>
                <a:graphic xmlns:a="http://schemas.openxmlformats.org/drawingml/2006/main">
                  <a:graphicData uri="http://schemas.microsoft.com/office/word/2010/wordprocessingShape">
                    <wps:wsp>
                      <wps:cNvCnPr/>
                      <wps:spPr>
                        <a:xfrm>
                          <a:off x="0" y="0"/>
                          <a:ext cx="6558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62BDA9"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36.45pt" to="517.7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" strokecolor="black [3213]">
                <w10:wrap type="topAndBottom"/>
              </v:line>
            </w:pict>
          </mc:Fallback>
        </mc:AlternateContent>
      </w:r>
    </w:p>
    <w:p w:rsidR="00201259" w:rsidRPr="00645E11" w:rsidRDefault="00201259" w:rsidP="00832977">
      <w:pPr>
        <w:tabs>
          <w:tab w:val="left" w:pos="1905"/>
        </w:tabs>
        <w:spacing w:line="440" w:lineRule="exact"/>
        <w:jc w:val="center"/>
        <w:rPr>
          <w:rFonts w:ascii="Meiryo UI" w:eastAsia="Meiryo UI" w:hAnsi="Meiryo UI" w:cs="Meiryo UI"/>
          <w:sz w:val="22"/>
          <w:szCs w:val="22"/>
        </w:rPr>
      </w:pPr>
      <w:r w:rsidRPr="00832977">
        <w:rPr>
          <w:rFonts w:ascii="Meiryo UI" w:eastAsia="Meiryo UI" w:hAnsi="Meiryo UI" w:cs="Meiryo UI" w:hint="eastAsia"/>
          <w:sz w:val="28"/>
        </w:rPr>
        <w:t>配布資料</w:t>
      </w:r>
      <w:r w:rsidR="003E47E2" w:rsidRPr="00832977">
        <w:rPr>
          <w:rFonts w:ascii="Meiryo UI" w:eastAsia="Meiryo UI" w:hAnsi="Meiryo UI" w:cs="Meiryo UI" w:hint="eastAsia"/>
          <w:sz w:val="28"/>
        </w:rPr>
        <w:t>一覧</w:t>
      </w:r>
    </w:p>
    <w:p w:rsidR="00A819A2" w:rsidRPr="00645E11" w:rsidRDefault="00832977" w:rsidP="00832977">
      <w:pPr>
        <w:tabs>
          <w:tab w:val="left" w:pos="2160"/>
        </w:tabs>
        <w:spacing w:line="440" w:lineRule="exact"/>
        <w:ind w:left="1320" w:hangingChars="600" w:hanging="1320"/>
        <w:jc w:val="left"/>
        <w:rPr>
          <w:rFonts w:ascii="Meiryo UI" w:eastAsia="Meiryo UI" w:hAnsi="Meiryo UI" w:cs="Meiryo UI"/>
          <w:sz w:val="22"/>
          <w:szCs w:val="22"/>
        </w:rPr>
      </w:pPr>
      <w:r w:rsidRPr="00645E11">
        <w:rPr>
          <w:rFonts w:ascii="Meiryo UI" w:eastAsia="Meiryo UI" w:hAnsi="Meiryo UI" w:cs="Meiryo UI" w:hint="eastAsia"/>
          <w:sz w:val="22"/>
          <w:szCs w:val="22"/>
        </w:rPr>
        <w:t>・</w:t>
      </w:r>
      <w:r w:rsidR="00A819A2" w:rsidRPr="00645E11">
        <w:rPr>
          <w:rFonts w:ascii="Meiryo UI" w:eastAsia="Meiryo UI" w:hAnsi="Meiryo UI" w:cs="Meiryo UI" w:hint="eastAsia"/>
          <w:sz w:val="22"/>
          <w:szCs w:val="22"/>
        </w:rPr>
        <w:t>次第</w:t>
      </w:r>
    </w:p>
    <w:p w:rsidR="00A819A2" w:rsidRPr="00645E11" w:rsidRDefault="00832977" w:rsidP="00832977">
      <w:pPr>
        <w:tabs>
          <w:tab w:val="left" w:pos="2160"/>
        </w:tabs>
        <w:spacing w:line="440" w:lineRule="exact"/>
        <w:ind w:left="1320" w:hangingChars="600" w:hanging="1320"/>
        <w:jc w:val="left"/>
        <w:rPr>
          <w:rFonts w:ascii="Meiryo UI" w:eastAsia="Meiryo UI" w:hAnsi="Meiryo UI" w:cs="Meiryo UI"/>
          <w:sz w:val="22"/>
          <w:szCs w:val="22"/>
        </w:rPr>
      </w:pPr>
      <w:r w:rsidRPr="00645E11">
        <w:rPr>
          <w:rFonts w:ascii="Meiryo UI" w:eastAsia="Meiryo UI" w:hAnsi="Meiryo UI" w:cs="Meiryo UI" w:hint="eastAsia"/>
          <w:sz w:val="22"/>
          <w:szCs w:val="22"/>
        </w:rPr>
        <w:t>・</w:t>
      </w:r>
      <w:r w:rsidR="00941CCA" w:rsidRPr="00645E11">
        <w:rPr>
          <w:rFonts w:ascii="Meiryo UI" w:eastAsia="Meiryo UI" w:hAnsi="Meiryo UI" w:cs="Meiryo UI" w:hint="eastAsia"/>
          <w:sz w:val="22"/>
          <w:szCs w:val="22"/>
        </w:rPr>
        <w:t>委員名簿</w:t>
      </w:r>
      <w:r w:rsidR="00E10440" w:rsidRPr="00645E11">
        <w:rPr>
          <w:rFonts w:ascii="Meiryo UI" w:eastAsia="Meiryo UI" w:hAnsi="Meiryo UI" w:cs="Meiryo UI" w:hint="eastAsia"/>
          <w:sz w:val="22"/>
          <w:szCs w:val="22"/>
        </w:rPr>
        <w:t>兼</w:t>
      </w:r>
      <w:r w:rsidR="00A819A2" w:rsidRPr="00645E11">
        <w:rPr>
          <w:rFonts w:ascii="Meiryo UI" w:eastAsia="Meiryo UI" w:hAnsi="Meiryo UI" w:cs="Meiryo UI" w:hint="eastAsia"/>
          <w:sz w:val="22"/>
          <w:szCs w:val="22"/>
        </w:rPr>
        <w:t>出席者</w:t>
      </w:r>
      <w:r w:rsidR="002769F7" w:rsidRPr="00645E11">
        <w:rPr>
          <w:rFonts w:ascii="Meiryo UI" w:eastAsia="Meiryo UI" w:hAnsi="Meiryo UI" w:cs="Meiryo UI" w:hint="eastAsia"/>
          <w:sz w:val="22"/>
          <w:szCs w:val="22"/>
        </w:rPr>
        <w:t>名簿</w:t>
      </w:r>
    </w:p>
    <w:p w:rsidR="00AB43B8" w:rsidRDefault="00832977" w:rsidP="00062001">
      <w:pPr>
        <w:tabs>
          <w:tab w:val="left" w:pos="2160"/>
        </w:tabs>
        <w:spacing w:line="440" w:lineRule="exact"/>
        <w:ind w:left="1320" w:hangingChars="600" w:hanging="1320"/>
        <w:jc w:val="left"/>
        <w:rPr>
          <w:rFonts w:ascii="Meiryo UI" w:eastAsia="Meiryo UI" w:hAnsi="Meiryo UI" w:cs="Meiryo UI"/>
          <w:sz w:val="22"/>
          <w:szCs w:val="22"/>
        </w:rPr>
      </w:pPr>
      <w:r w:rsidRPr="00645E11">
        <w:rPr>
          <w:rFonts w:ascii="Meiryo UI" w:eastAsia="Meiryo UI" w:hAnsi="Meiryo UI" w:cs="Meiryo UI" w:hint="eastAsia"/>
          <w:sz w:val="22"/>
          <w:szCs w:val="22"/>
        </w:rPr>
        <w:t>・</w:t>
      </w:r>
      <w:r w:rsidR="00A819A2" w:rsidRPr="00645E11">
        <w:rPr>
          <w:rFonts w:ascii="Meiryo UI" w:eastAsia="Meiryo UI" w:hAnsi="Meiryo UI" w:cs="Meiryo UI" w:hint="eastAsia"/>
          <w:sz w:val="22"/>
          <w:szCs w:val="22"/>
        </w:rPr>
        <w:t>配席図</w:t>
      </w:r>
    </w:p>
    <w:p w:rsidR="00A53076" w:rsidRPr="00645E11" w:rsidRDefault="00A53076" w:rsidP="00062001">
      <w:pPr>
        <w:tabs>
          <w:tab w:val="left" w:pos="2160"/>
        </w:tabs>
        <w:spacing w:line="440" w:lineRule="exact"/>
        <w:ind w:left="1440" w:hangingChars="600" w:hanging="1440"/>
        <w:jc w:val="left"/>
        <w:rPr>
          <w:rFonts w:ascii="Meiryo UI" w:eastAsia="Meiryo UI" w:hAnsi="Meiryo UI" w:cs="Meiryo UI"/>
          <w:sz w:val="22"/>
          <w:szCs w:val="22"/>
        </w:rPr>
      </w:pPr>
      <w:r>
        <w:rPr>
          <w:rFonts w:ascii="Meiryo UI" w:eastAsia="Meiryo UI" w:hAnsi="Meiryo UI" w:cs="Meiryo UI" w:hint="eastAsia"/>
          <w:sz w:val="24"/>
        </w:rPr>
        <w:t>・</w:t>
      </w:r>
      <w:r w:rsidR="00F74B1F" w:rsidRPr="00F74B1F">
        <w:rPr>
          <w:rFonts w:ascii="Meiryo UI" w:eastAsia="Meiryo UI" w:hAnsi="Meiryo UI" w:cs="Meiryo UI" w:hint="eastAsia"/>
          <w:sz w:val="24"/>
        </w:rPr>
        <w:t>大阪府住生活審議会耐震改修促進計画推進部会運営要領</w:t>
      </w:r>
    </w:p>
    <w:p w:rsidR="00495A33" w:rsidRPr="00645E11" w:rsidRDefault="000B6C86" w:rsidP="00E80F46">
      <w:pPr>
        <w:tabs>
          <w:tab w:val="left" w:pos="2160"/>
        </w:tabs>
        <w:spacing w:line="440" w:lineRule="exact"/>
        <w:ind w:left="1320" w:rightChars="-250" w:right="-525" w:hangingChars="600" w:hanging="1320"/>
        <w:jc w:val="left"/>
        <w:rPr>
          <w:rFonts w:ascii="Meiryo UI" w:eastAsia="Meiryo UI" w:hAnsi="Meiryo UI" w:cs="Meiryo UI"/>
          <w:sz w:val="18"/>
          <w:szCs w:val="18"/>
        </w:rPr>
      </w:pPr>
      <w:r>
        <w:rPr>
          <w:rFonts w:ascii="Meiryo UI" w:eastAsia="Meiryo UI" w:hAnsi="Meiryo UI" w:cs="Meiryo UI" w:hint="eastAsia"/>
          <w:sz w:val="22"/>
          <w:szCs w:val="22"/>
        </w:rPr>
        <w:t>・資料１：</w:t>
      </w:r>
      <w:r w:rsidR="00F74B1F" w:rsidRPr="0067011F">
        <w:rPr>
          <w:rFonts w:ascii="Meiryo UI" w:eastAsia="Meiryo UI" w:hAnsi="Meiryo UI" w:cs="Meiryo UI"/>
          <w:sz w:val="22"/>
          <w:szCs w:val="22"/>
        </w:rPr>
        <w:t xml:space="preserve"> </w:t>
      </w:r>
      <w:r w:rsidR="0067011F" w:rsidRPr="0067011F">
        <w:rPr>
          <w:rFonts w:ascii="Meiryo UI" w:eastAsia="Meiryo UI" w:hAnsi="Meiryo UI" w:cs="Meiryo UI" w:hint="eastAsia"/>
          <w:sz w:val="22"/>
          <w:szCs w:val="22"/>
        </w:rPr>
        <w:t>建築物の耐震診断及び耐震改修の促進を図るための基本的な方針の一部改正について</w:t>
      </w:r>
    </w:p>
    <w:p w:rsidR="003075AD" w:rsidRDefault="003075AD" w:rsidP="003075AD">
      <w:pPr>
        <w:tabs>
          <w:tab w:val="left" w:pos="2160"/>
        </w:tabs>
        <w:spacing w:line="440" w:lineRule="exact"/>
        <w:ind w:left="1320" w:rightChars="-200" w:right="-420" w:hangingChars="600" w:hanging="1320"/>
        <w:jc w:val="left"/>
        <w:rPr>
          <w:rFonts w:ascii="Meiryo UI" w:eastAsia="Meiryo UI" w:hAnsi="Meiryo UI" w:cs="Meiryo UI"/>
          <w:sz w:val="22"/>
          <w:szCs w:val="22"/>
        </w:rPr>
      </w:pPr>
      <w:r>
        <w:rPr>
          <w:rFonts w:ascii="Meiryo UI" w:eastAsia="Meiryo UI" w:hAnsi="Meiryo UI" w:cs="Meiryo UI" w:hint="eastAsia"/>
          <w:sz w:val="22"/>
          <w:szCs w:val="22"/>
        </w:rPr>
        <w:t>・資料２：</w:t>
      </w:r>
      <w:r>
        <w:rPr>
          <w:rFonts w:ascii="Meiryo UI" w:eastAsia="Meiryo UI" w:hAnsi="Meiryo UI" w:cs="Meiryo UI"/>
          <w:sz w:val="22"/>
          <w:szCs w:val="22"/>
        </w:rPr>
        <w:t xml:space="preserve"> </w:t>
      </w:r>
      <w:r w:rsidRPr="0067011F">
        <w:rPr>
          <w:rFonts w:ascii="Meiryo UI" w:eastAsia="Meiryo UI" w:hAnsi="Meiryo UI" w:cs="Meiryo UI" w:hint="eastAsia"/>
          <w:sz w:val="22"/>
          <w:szCs w:val="22"/>
        </w:rPr>
        <w:t>「住宅建築物耐震10ヵ年戦略・大阪」進捗状況</w:t>
      </w:r>
      <w:r>
        <w:rPr>
          <w:rFonts w:ascii="Meiryo UI" w:eastAsia="Meiryo UI" w:hAnsi="Meiryo UI" w:cs="Meiryo UI" w:hint="eastAsia"/>
          <w:sz w:val="22"/>
          <w:szCs w:val="22"/>
        </w:rPr>
        <w:t>の概要</w:t>
      </w:r>
    </w:p>
    <w:p w:rsidR="008B213B" w:rsidRDefault="004807F5" w:rsidP="00D750EE">
      <w:pPr>
        <w:tabs>
          <w:tab w:val="left" w:pos="2160"/>
        </w:tabs>
        <w:spacing w:line="440" w:lineRule="exact"/>
        <w:ind w:left="1320" w:rightChars="-200" w:right="-420" w:hangingChars="600" w:hanging="1320"/>
        <w:jc w:val="left"/>
        <w:rPr>
          <w:rFonts w:ascii="Meiryo UI" w:eastAsia="Meiryo UI" w:hAnsi="Meiryo UI" w:cs="Meiryo UI"/>
          <w:sz w:val="22"/>
          <w:szCs w:val="22"/>
        </w:rPr>
      </w:pPr>
      <w:r>
        <w:rPr>
          <w:rFonts w:ascii="Meiryo UI" w:eastAsia="Meiryo UI" w:hAnsi="Meiryo UI" w:cs="Meiryo UI" w:hint="eastAsia"/>
          <w:sz w:val="22"/>
          <w:szCs w:val="22"/>
        </w:rPr>
        <w:t>・資料</w:t>
      </w:r>
      <w:r w:rsidR="003075AD">
        <w:rPr>
          <w:rFonts w:ascii="Meiryo UI" w:eastAsia="Meiryo UI" w:hAnsi="Meiryo UI" w:cs="Meiryo UI" w:hint="eastAsia"/>
          <w:sz w:val="22"/>
          <w:szCs w:val="22"/>
        </w:rPr>
        <w:t>３</w:t>
      </w:r>
      <w:r>
        <w:rPr>
          <w:rFonts w:ascii="Meiryo UI" w:eastAsia="Meiryo UI" w:hAnsi="Meiryo UI" w:cs="Meiryo UI" w:hint="eastAsia"/>
          <w:sz w:val="22"/>
          <w:szCs w:val="22"/>
        </w:rPr>
        <w:t>：</w:t>
      </w:r>
      <w:r w:rsidR="00F74B1F">
        <w:rPr>
          <w:rFonts w:ascii="Meiryo UI" w:eastAsia="Meiryo UI" w:hAnsi="Meiryo UI" w:cs="Meiryo UI"/>
          <w:sz w:val="22"/>
          <w:szCs w:val="22"/>
        </w:rPr>
        <w:t xml:space="preserve"> </w:t>
      </w:r>
      <w:r w:rsidR="0067011F" w:rsidRPr="0067011F">
        <w:rPr>
          <w:rFonts w:ascii="Meiryo UI" w:eastAsia="Meiryo UI" w:hAnsi="Meiryo UI" w:cs="Meiryo UI" w:hint="eastAsia"/>
          <w:sz w:val="22"/>
          <w:szCs w:val="22"/>
        </w:rPr>
        <w:t>「住宅建築物耐震10ヵ年戦略・大阪」</w:t>
      </w:r>
      <w:r w:rsidR="00EF3B92">
        <w:rPr>
          <w:rFonts w:ascii="Meiryo UI" w:eastAsia="Meiryo UI" w:hAnsi="Meiryo UI" w:cs="Meiryo UI" w:hint="eastAsia"/>
          <w:sz w:val="22"/>
          <w:szCs w:val="22"/>
        </w:rPr>
        <w:t>進</w:t>
      </w:r>
      <w:r w:rsidR="003075AD" w:rsidRPr="003075AD">
        <w:rPr>
          <w:rFonts w:ascii="Meiryo UI" w:eastAsia="Meiryo UI" w:hAnsi="Meiryo UI" w:cs="Meiryo UI" w:hint="eastAsia"/>
          <w:sz w:val="22"/>
          <w:szCs w:val="22"/>
        </w:rPr>
        <w:t>捗状況</w:t>
      </w:r>
    </w:p>
    <w:p w:rsidR="00A1629B" w:rsidRDefault="00A1629B" w:rsidP="00D750EE">
      <w:pPr>
        <w:tabs>
          <w:tab w:val="left" w:pos="2160"/>
        </w:tabs>
        <w:spacing w:line="440" w:lineRule="exact"/>
        <w:ind w:left="1320" w:rightChars="-200" w:right="-420" w:hangingChars="600" w:hanging="1320"/>
        <w:jc w:val="left"/>
        <w:rPr>
          <w:rFonts w:ascii="Meiryo UI" w:eastAsia="Meiryo UI" w:hAnsi="Meiryo UI" w:cs="Meiryo UI"/>
          <w:sz w:val="22"/>
          <w:szCs w:val="22"/>
        </w:rPr>
      </w:pPr>
      <w:r>
        <w:rPr>
          <w:rFonts w:ascii="Meiryo UI" w:eastAsia="Meiryo UI" w:hAnsi="Meiryo UI" w:cs="Meiryo UI" w:hint="eastAsia"/>
          <w:sz w:val="22"/>
          <w:szCs w:val="22"/>
        </w:rPr>
        <w:t>・資料</w:t>
      </w:r>
      <w:r w:rsidR="003075AD">
        <w:rPr>
          <w:rFonts w:ascii="Meiryo UI" w:eastAsia="Meiryo UI" w:hAnsi="Meiryo UI" w:cs="Meiryo UI" w:hint="eastAsia"/>
          <w:sz w:val="22"/>
          <w:szCs w:val="22"/>
        </w:rPr>
        <w:t>４</w:t>
      </w:r>
      <w:r>
        <w:rPr>
          <w:rFonts w:ascii="Meiryo UI" w:eastAsia="Meiryo UI" w:hAnsi="Meiryo UI" w:cs="Meiryo UI" w:hint="eastAsia"/>
          <w:sz w:val="22"/>
          <w:szCs w:val="22"/>
        </w:rPr>
        <w:t>：</w:t>
      </w:r>
      <w:r w:rsidR="00F74B1F">
        <w:rPr>
          <w:rFonts w:ascii="Meiryo UI" w:eastAsia="Meiryo UI" w:hAnsi="Meiryo UI" w:cs="Meiryo UI"/>
          <w:sz w:val="22"/>
          <w:szCs w:val="22"/>
        </w:rPr>
        <w:t xml:space="preserve"> </w:t>
      </w:r>
      <w:r w:rsidR="0067011F" w:rsidRPr="0067011F">
        <w:rPr>
          <w:rFonts w:ascii="Meiryo UI" w:eastAsia="Meiryo UI" w:hAnsi="Meiryo UI" w:cs="Meiryo UI" w:hint="eastAsia"/>
          <w:sz w:val="22"/>
          <w:szCs w:val="22"/>
        </w:rPr>
        <w:t>「住宅建築物耐震10ヵ年戦略・大阪」進捗状況【資料編】</w:t>
      </w:r>
    </w:p>
    <w:p w:rsidR="00A1629B" w:rsidRPr="00645E11" w:rsidRDefault="00A1629B" w:rsidP="005E6196">
      <w:pPr>
        <w:tabs>
          <w:tab w:val="left" w:pos="2160"/>
        </w:tabs>
        <w:spacing w:line="440" w:lineRule="exact"/>
        <w:ind w:left="1320" w:rightChars="-200" w:right="-420" w:hangingChars="600" w:hanging="1320"/>
        <w:jc w:val="left"/>
        <w:rPr>
          <w:rFonts w:ascii="Meiryo UI" w:eastAsia="Meiryo UI" w:hAnsi="Meiryo UI" w:cs="Meiryo UI"/>
          <w:sz w:val="22"/>
          <w:szCs w:val="22"/>
        </w:rPr>
      </w:pPr>
      <w:r>
        <w:rPr>
          <w:rFonts w:ascii="Meiryo UI" w:eastAsia="Meiryo UI" w:hAnsi="Meiryo UI" w:cs="Meiryo UI" w:hint="eastAsia"/>
          <w:sz w:val="22"/>
          <w:szCs w:val="22"/>
        </w:rPr>
        <w:t>・資料</w:t>
      </w:r>
      <w:r w:rsidR="003075AD">
        <w:rPr>
          <w:rFonts w:ascii="Meiryo UI" w:eastAsia="Meiryo UI" w:hAnsi="Meiryo UI" w:cs="Meiryo UI" w:hint="eastAsia"/>
          <w:sz w:val="22"/>
          <w:szCs w:val="22"/>
        </w:rPr>
        <w:t>５</w:t>
      </w:r>
      <w:r>
        <w:rPr>
          <w:rFonts w:ascii="Meiryo UI" w:eastAsia="Meiryo UI" w:hAnsi="Meiryo UI" w:cs="Meiryo UI" w:hint="eastAsia"/>
          <w:sz w:val="22"/>
          <w:szCs w:val="22"/>
        </w:rPr>
        <w:t>：</w:t>
      </w:r>
      <w:r w:rsidR="00F74B1F" w:rsidRPr="00645E11">
        <w:rPr>
          <w:rFonts w:ascii="Meiryo UI" w:eastAsia="Meiryo UI" w:hAnsi="Meiryo UI" w:cs="Meiryo UI"/>
          <w:sz w:val="22"/>
          <w:szCs w:val="22"/>
        </w:rPr>
        <w:t xml:space="preserve"> </w:t>
      </w:r>
      <w:r w:rsidR="0067011F" w:rsidRPr="0067011F">
        <w:rPr>
          <w:rFonts w:ascii="Meiryo UI" w:eastAsia="Meiryo UI" w:hAnsi="Meiryo UI" w:cs="Meiryo UI" w:hint="eastAsia"/>
          <w:sz w:val="22"/>
          <w:szCs w:val="22"/>
        </w:rPr>
        <w:t>耐震改修促進法に基づく基本的な方針の改正への対応について（ブロック塀等の安全対策）</w:t>
      </w:r>
    </w:p>
    <w:p w:rsidR="00800C83" w:rsidRPr="0092059E" w:rsidRDefault="000B6C86" w:rsidP="0092059E">
      <w:pPr>
        <w:tabs>
          <w:tab w:val="left" w:pos="2160"/>
        </w:tabs>
        <w:spacing w:line="380" w:lineRule="exact"/>
        <w:ind w:left="1260" w:rightChars="-200" w:right="-420" w:hangingChars="600" w:hanging="1260"/>
        <w:jc w:val="left"/>
        <w:rPr>
          <w:rFonts w:ascii="Meiryo UI" w:eastAsia="Meiryo UI" w:hAnsi="Meiryo UI" w:cs="Meiryo UI"/>
          <w:szCs w:val="22"/>
        </w:rPr>
      </w:pPr>
      <w:r w:rsidRPr="0092059E">
        <w:rPr>
          <w:rFonts w:ascii="Meiryo UI" w:eastAsia="Meiryo UI" w:hAnsi="Meiryo UI" w:cs="Meiryo UI" w:hint="eastAsia"/>
          <w:szCs w:val="22"/>
        </w:rPr>
        <w:t>・参考資料１：</w:t>
      </w:r>
      <w:r w:rsidR="00F10008" w:rsidRPr="0092059E">
        <w:rPr>
          <w:rFonts w:ascii="Meiryo UI" w:eastAsia="Meiryo UI" w:hAnsi="Meiryo UI" w:cs="Meiryo UI"/>
          <w:szCs w:val="22"/>
        </w:rPr>
        <w:t xml:space="preserve"> </w:t>
      </w:r>
      <w:r w:rsidR="00326BD5">
        <w:rPr>
          <w:rFonts w:ascii="Meiryo UI" w:eastAsia="Meiryo UI" w:hAnsi="Meiryo UI" w:cs="Meiryo UI" w:hint="eastAsia"/>
          <w:szCs w:val="22"/>
        </w:rPr>
        <w:t>令和4年度　大阪府分譲マンション耐震化Webセミナー</w:t>
      </w:r>
    </w:p>
    <w:p w:rsidR="00800C83" w:rsidRDefault="00800C83" w:rsidP="0092059E">
      <w:pPr>
        <w:tabs>
          <w:tab w:val="left" w:pos="2160"/>
        </w:tabs>
        <w:spacing w:line="380" w:lineRule="exact"/>
        <w:ind w:left="1260" w:rightChars="-200" w:right="-420" w:hangingChars="600" w:hanging="1260"/>
        <w:jc w:val="left"/>
        <w:rPr>
          <w:rFonts w:ascii="Meiryo UI" w:eastAsia="Meiryo UI" w:hAnsi="Meiryo UI" w:cs="Meiryo UI"/>
          <w:szCs w:val="22"/>
        </w:rPr>
      </w:pPr>
      <w:r w:rsidRPr="0092059E">
        <w:rPr>
          <w:rFonts w:ascii="Meiryo UI" w:eastAsia="Meiryo UI" w:hAnsi="Meiryo UI" w:cs="Meiryo UI" w:hint="eastAsia"/>
          <w:szCs w:val="22"/>
        </w:rPr>
        <w:t>・</w:t>
      </w:r>
      <w:r w:rsidR="004807F5" w:rsidRPr="0092059E">
        <w:rPr>
          <w:rFonts w:ascii="Meiryo UI" w:eastAsia="Meiryo UI" w:hAnsi="Meiryo UI" w:cs="Meiryo UI" w:hint="eastAsia"/>
          <w:szCs w:val="22"/>
        </w:rPr>
        <w:t>参考資料２：</w:t>
      </w:r>
      <w:r w:rsidR="00326BD5">
        <w:rPr>
          <w:rFonts w:ascii="Meiryo UI" w:eastAsia="Meiryo UI" w:hAnsi="Meiryo UI" w:cs="Meiryo UI"/>
          <w:szCs w:val="22"/>
        </w:rPr>
        <w:t xml:space="preserve"> </w:t>
      </w:r>
      <w:r w:rsidR="00410296">
        <w:rPr>
          <w:rFonts w:ascii="Meiryo UI" w:eastAsia="Meiryo UI" w:hAnsi="Meiryo UI" w:cs="Meiryo UI" w:hint="eastAsia"/>
          <w:szCs w:val="22"/>
        </w:rPr>
        <w:t>大阪府分譲マンション耐震化サポート事業者実例集</w:t>
      </w:r>
      <w:bookmarkStart w:id="0" w:name="_GoBack"/>
      <w:bookmarkEnd w:id="0"/>
    </w:p>
    <w:p w:rsidR="00151373" w:rsidRDefault="00094EAB" w:rsidP="00094EAB">
      <w:pPr>
        <w:tabs>
          <w:tab w:val="left" w:pos="2160"/>
        </w:tabs>
        <w:spacing w:line="380" w:lineRule="exact"/>
        <w:ind w:left="1260" w:rightChars="-200" w:right="-420" w:hangingChars="600" w:hanging="1260"/>
        <w:jc w:val="left"/>
        <w:rPr>
          <w:rFonts w:ascii="Meiryo UI" w:eastAsia="Meiryo UI" w:hAnsi="Meiryo UI" w:cs="Meiryo UI"/>
          <w:szCs w:val="22"/>
        </w:rPr>
      </w:pPr>
      <w:r>
        <w:rPr>
          <w:rFonts w:ascii="Meiryo UI" w:eastAsia="Meiryo UI" w:hAnsi="Meiryo UI" w:cs="Meiryo UI" w:hint="eastAsia"/>
          <w:szCs w:val="22"/>
        </w:rPr>
        <w:t>・参考資料３</w:t>
      </w:r>
      <w:r w:rsidRPr="0092059E">
        <w:rPr>
          <w:rFonts w:ascii="Meiryo UI" w:eastAsia="Meiryo UI" w:hAnsi="Meiryo UI" w:cs="Meiryo UI" w:hint="eastAsia"/>
          <w:szCs w:val="22"/>
        </w:rPr>
        <w:t>：</w:t>
      </w:r>
      <w:r w:rsidRPr="0092059E">
        <w:rPr>
          <w:rFonts w:ascii="Meiryo UI" w:eastAsia="Meiryo UI" w:hAnsi="Meiryo UI" w:cs="Meiryo UI"/>
          <w:szCs w:val="22"/>
        </w:rPr>
        <w:t xml:space="preserve"> </w:t>
      </w:r>
      <w:r w:rsidR="00326BD5">
        <w:rPr>
          <w:rFonts w:ascii="Meiryo UI" w:eastAsia="Meiryo UI" w:hAnsi="Meiryo UI" w:cs="Meiryo UI" w:hint="eastAsia"/>
          <w:szCs w:val="22"/>
        </w:rPr>
        <w:t>大阪府耐震プロデューサー派遣制度のご案内</w:t>
      </w:r>
    </w:p>
    <w:p w:rsidR="00094EAB" w:rsidRPr="0092059E" w:rsidRDefault="00094EAB" w:rsidP="00094EAB">
      <w:pPr>
        <w:tabs>
          <w:tab w:val="left" w:pos="2160"/>
        </w:tabs>
        <w:spacing w:line="380" w:lineRule="exact"/>
        <w:ind w:left="1260" w:rightChars="-200" w:right="-420" w:hangingChars="600" w:hanging="1260"/>
        <w:jc w:val="left"/>
        <w:rPr>
          <w:rFonts w:ascii="Meiryo UI" w:eastAsia="Meiryo UI" w:hAnsi="Meiryo UI" w:cs="Meiryo UI"/>
          <w:szCs w:val="22"/>
        </w:rPr>
      </w:pPr>
      <w:r w:rsidRPr="0092059E">
        <w:rPr>
          <w:rFonts w:ascii="Meiryo UI" w:eastAsia="Meiryo UI" w:hAnsi="Meiryo UI" w:cs="Meiryo UI" w:hint="eastAsia"/>
          <w:szCs w:val="22"/>
        </w:rPr>
        <w:t>・</w:t>
      </w:r>
      <w:r>
        <w:rPr>
          <w:rFonts w:ascii="Meiryo UI" w:eastAsia="Meiryo UI" w:hAnsi="Meiryo UI" w:cs="Meiryo UI" w:hint="eastAsia"/>
          <w:szCs w:val="22"/>
        </w:rPr>
        <w:t>参考資料４</w:t>
      </w:r>
      <w:r w:rsidRPr="0092059E">
        <w:rPr>
          <w:rFonts w:ascii="Meiryo UI" w:eastAsia="Meiryo UI" w:hAnsi="Meiryo UI" w:cs="Meiryo UI" w:hint="eastAsia"/>
          <w:szCs w:val="22"/>
        </w:rPr>
        <w:t>：</w:t>
      </w:r>
      <w:r w:rsidRPr="0092059E">
        <w:rPr>
          <w:rFonts w:ascii="Meiryo UI" w:eastAsia="Meiryo UI" w:hAnsi="Meiryo UI" w:cs="Meiryo UI"/>
          <w:szCs w:val="22"/>
        </w:rPr>
        <w:t xml:space="preserve"> </w:t>
      </w:r>
      <w:r w:rsidR="00ED5FF1">
        <w:rPr>
          <w:rFonts w:ascii="Meiryo UI" w:eastAsia="Meiryo UI" w:hAnsi="Meiryo UI" w:cs="Meiryo UI" w:hint="eastAsia"/>
          <w:szCs w:val="22"/>
        </w:rPr>
        <w:t>迫る巨大地震　その時　-広域緊急交通路沿道建築物の耐震化-</w:t>
      </w:r>
    </w:p>
    <w:p w:rsidR="00094EAB" w:rsidRPr="00094EAB" w:rsidRDefault="00094EAB" w:rsidP="0092059E">
      <w:pPr>
        <w:tabs>
          <w:tab w:val="left" w:pos="2160"/>
        </w:tabs>
        <w:spacing w:line="380" w:lineRule="exact"/>
        <w:ind w:left="1260" w:rightChars="-200" w:right="-420" w:hangingChars="600" w:hanging="1260"/>
        <w:jc w:val="left"/>
        <w:rPr>
          <w:rFonts w:ascii="Meiryo UI" w:eastAsia="Meiryo UI" w:hAnsi="Meiryo UI" w:cs="Meiryo UI"/>
          <w:szCs w:val="22"/>
        </w:rPr>
      </w:pPr>
      <w:r w:rsidRPr="0092059E">
        <w:rPr>
          <w:rFonts w:ascii="Meiryo UI" w:eastAsia="Meiryo UI" w:hAnsi="Meiryo UI" w:cs="Meiryo UI" w:hint="eastAsia"/>
          <w:szCs w:val="22"/>
        </w:rPr>
        <w:t>・</w:t>
      </w:r>
      <w:r>
        <w:rPr>
          <w:rFonts w:ascii="Meiryo UI" w:eastAsia="Meiryo UI" w:hAnsi="Meiryo UI" w:cs="Meiryo UI" w:hint="eastAsia"/>
          <w:szCs w:val="22"/>
        </w:rPr>
        <w:t>参考資料５</w:t>
      </w:r>
      <w:r w:rsidRPr="0092059E">
        <w:rPr>
          <w:rFonts w:ascii="Meiryo UI" w:eastAsia="Meiryo UI" w:hAnsi="Meiryo UI" w:cs="Meiryo UI" w:hint="eastAsia"/>
          <w:szCs w:val="22"/>
        </w:rPr>
        <w:t>：</w:t>
      </w:r>
      <w:r>
        <w:rPr>
          <w:rFonts w:ascii="Meiryo UI" w:eastAsia="Meiryo UI" w:hAnsi="Meiryo UI" w:cs="Meiryo UI" w:hint="eastAsia"/>
          <w:szCs w:val="22"/>
        </w:rPr>
        <w:t xml:space="preserve">　</w:t>
      </w:r>
      <w:r w:rsidR="00ED0745">
        <w:rPr>
          <w:rFonts w:ascii="Meiryo UI" w:eastAsia="Meiryo UI" w:hAnsi="Meiryo UI" w:cs="Meiryo UI" w:hint="eastAsia"/>
          <w:szCs w:val="22"/>
        </w:rPr>
        <w:t>安心なブロック塀に。</w:t>
      </w:r>
    </w:p>
    <w:sectPr w:rsidR="00094EAB" w:rsidRPr="00094EAB" w:rsidSect="00151373">
      <w:headerReference w:type="even" r:id="rId7"/>
      <w:headerReference w:type="default" r:id="rId8"/>
      <w:footerReference w:type="even" r:id="rId9"/>
      <w:footerReference w:type="default" r:id="rId10"/>
      <w:headerReference w:type="first" r:id="rId11"/>
      <w:footerReference w:type="first" r:id="rId12"/>
      <w:pgSz w:w="11906" w:h="16838" w:code="9"/>
      <w:pgMar w:top="1418" w:right="851" w:bottom="425" w:left="851" w:header="851" w:footer="680"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F8D" w:rsidRDefault="00A72F8D" w:rsidP="00081125">
      <w:r>
        <w:separator/>
      </w:r>
    </w:p>
  </w:endnote>
  <w:endnote w:type="continuationSeparator" w:id="0">
    <w:p w:rsidR="00A72F8D" w:rsidRDefault="00A72F8D" w:rsidP="0008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98D" w:rsidRDefault="0064498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98D" w:rsidRDefault="0064498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98D" w:rsidRDefault="0064498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F8D" w:rsidRDefault="00A72F8D" w:rsidP="00081125">
      <w:r>
        <w:separator/>
      </w:r>
    </w:p>
  </w:footnote>
  <w:footnote w:type="continuationSeparator" w:id="0">
    <w:p w:rsidR="00A72F8D" w:rsidRDefault="00A72F8D" w:rsidP="00081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98D" w:rsidRDefault="0064498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98D" w:rsidRDefault="0064498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98D" w:rsidRDefault="0064498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B3519"/>
    <w:multiLevelType w:val="hybridMultilevel"/>
    <w:tmpl w:val="A3D4672C"/>
    <w:lvl w:ilvl="0" w:tplc="BF6AEF58">
      <w:start w:val="1"/>
      <w:numFmt w:val="decimal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 w15:restartNumberingAfterBreak="0">
    <w:nsid w:val="4BD8707E"/>
    <w:multiLevelType w:val="hybridMultilevel"/>
    <w:tmpl w:val="4C385D18"/>
    <w:lvl w:ilvl="0" w:tplc="BE8A6FF2">
      <w:start w:val="1"/>
      <w:numFmt w:val="decimal"/>
      <w:lvlText w:val="(%1)"/>
      <w:lvlJc w:val="left"/>
      <w:pPr>
        <w:ind w:left="1770" w:hanging="720"/>
      </w:pPr>
      <w:rPr>
        <w:rFonts w:ascii="Meiryo UI" w:eastAsia="Meiryo UI" w:hAnsi="Meiryo UI" w:cs="Meiryo UI"/>
        <w:lang w:val="en-US"/>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259"/>
    <w:rsid w:val="0000306E"/>
    <w:rsid w:val="00012D87"/>
    <w:rsid w:val="000259EE"/>
    <w:rsid w:val="00062001"/>
    <w:rsid w:val="00081125"/>
    <w:rsid w:val="00094EAB"/>
    <w:rsid w:val="000A780A"/>
    <w:rsid w:val="000B6C86"/>
    <w:rsid w:val="000C1D5F"/>
    <w:rsid w:val="000E1965"/>
    <w:rsid w:val="0010217E"/>
    <w:rsid w:val="00110352"/>
    <w:rsid w:val="001367E6"/>
    <w:rsid w:val="001465A7"/>
    <w:rsid w:val="00150463"/>
    <w:rsid w:val="00150A59"/>
    <w:rsid w:val="00151373"/>
    <w:rsid w:val="00152433"/>
    <w:rsid w:val="001A32D2"/>
    <w:rsid w:val="001C342C"/>
    <w:rsid w:val="001C5AA4"/>
    <w:rsid w:val="001D1F3E"/>
    <w:rsid w:val="001D55AB"/>
    <w:rsid w:val="001E16DD"/>
    <w:rsid w:val="001F01F6"/>
    <w:rsid w:val="001F6921"/>
    <w:rsid w:val="00201259"/>
    <w:rsid w:val="00241EC4"/>
    <w:rsid w:val="002750A7"/>
    <w:rsid w:val="002769F7"/>
    <w:rsid w:val="00281D46"/>
    <w:rsid w:val="00291302"/>
    <w:rsid w:val="002E6545"/>
    <w:rsid w:val="003075AD"/>
    <w:rsid w:val="00322F68"/>
    <w:rsid w:val="00326BD5"/>
    <w:rsid w:val="00330E24"/>
    <w:rsid w:val="00332BC9"/>
    <w:rsid w:val="00351796"/>
    <w:rsid w:val="00355CBD"/>
    <w:rsid w:val="003703AD"/>
    <w:rsid w:val="00373C8A"/>
    <w:rsid w:val="00387DA9"/>
    <w:rsid w:val="003A051F"/>
    <w:rsid w:val="003A2F75"/>
    <w:rsid w:val="003A6872"/>
    <w:rsid w:val="003B4289"/>
    <w:rsid w:val="003B5E74"/>
    <w:rsid w:val="003B6384"/>
    <w:rsid w:val="003E47E2"/>
    <w:rsid w:val="003E5E41"/>
    <w:rsid w:val="00403975"/>
    <w:rsid w:val="004052FF"/>
    <w:rsid w:val="00410296"/>
    <w:rsid w:val="00415579"/>
    <w:rsid w:val="0043294D"/>
    <w:rsid w:val="00440D22"/>
    <w:rsid w:val="00441DC6"/>
    <w:rsid w:val="0045063E"/>
    <w:rsid w:val="00451D3A"/>
    <w:rsid w:val="004728FF"/>
    <w:rsid w:val="004807F5"/>
    <w:rsid w:val="004849C8"/>
    <w:rsid w:val="00492BEB"/>
    <w:rsid w:val="00493DC0"/>
    <w:rsid w:val="00495A33"/>
    <w:rsid w:val="004978CB"/>
    <w:rsid w:val="004C07E4"/>
    <w:rsid w:val="004C35FD"/>
    <w:rsid w:val="004C6606"/>
    <w:rsid w:val="004C71BF"/>
    <w:rsid w:val="004C7B4E"/>
    <w:rsid w:val="004D2519"/>
    <w:rsid w:val="004F31CD"/>
    <w:rsid w:val="004F39EF"/>
    <w:rsid w:val="004F5AE7"/>
    <w:rsid w:val="00501891"/>
    <w:rsid w:val="005072BA"/>
    <w:rsid w:val="00535E7C"/>
    <w:rsid w:val="00554EEC"/>
    <w:rsid w:val="005618D2"/>
    <w:rsid w:val="00585F21"/>
    <w:rsid w:val="00585FDA"/>
    <w:rsid w:val="005A4C72"/>
    <w:rsid w:val="005D6D59"/>
    <w:rsid w:val="005E6196"/>
    <w:rsid w:val="0060012A"/>
    <w:rsid w:val="0062394A"/>
    <w:rsid w:val="00644010"/>
    <w:rsid w:val="0064498D"/>
    <w:rsid w:val="00645E11"/>
    <w:rsid w:val="0065749E"/>
    <w:rsid w:val="0067011F"/>
    <w:rsid w:val="006711D0"/>
    <w:rsid w:val="006758CD"/>
    <w:rsid w:val="0068663D"/>
    <w:rsid w:val="006A03DC"/>
    <w:rsid w:val="006A6866"/>
    <w:rsid w:val="006C4F32"/>
    <w:rsid w:val="006E785E"/>
    <w:rsid w:val="0071041F"/>
    <w:rsid w:val="00744598"/>
    <w:rsid w:val="00761E6E"/>
    <w:rsid w:val="00767602"/>
    <w:rsid w:val="0077058F"/>
    <w:rsid w:val="00772BA5"/>
    <w:rsid w:val="00790D14"/>
    <w:rsid w:val="00795834"/>
    <w:rsid w:val="007B6C16"/>
    <w:rsid w:val="00800C83"/>
    <w:rsid w:val="00812DDF"/>
    <w:rsid w:val="0082763F"/>
    <w:rsid w:val="00832977"/>
    <w:rsid w:val="0083350A"/>
    <w:rsid w:val="00856D33"/>
    <w:rsid w:val="00873454"/>
    <w:rsid w:val="008B213B"/>
    <w:rsid w:val="008B344F"/>
    <w:rsid w:val="008E42A0"/>
    <w:rsid w:val="008E6360"/>
    <w:rsid w:val="008F6C2C"/>
    <w:rsid w:val="008F745D"/>
    <w:rsid w:val="00907A99"/>
    <w:rsid w:val="00907BB8"/>
    <w:rsid w:val="00911FDC"/>
    <w:rsid w:val="0092059E"/>
    <w:rsid w:val="00941CCA"/>
    <w:rsid w:val="009446CC"/>
    <w:rsid w:val="00951C7F"/>
    <w:rsid w:val="0096239F"/>
    <w:rsid w:val="009701A9"/>
    <w:rsid w:val="00974403"/>
    <w:rsid w:val="00974E7F"/>
    <w:rsid w:val="00981021"/>
    <w:rsid w:val="00985979"/>
    <w:rsid w:val="00A141B4"/>
    <w:rsid w:val="00A1629B"/>
    <w:rsid w:val="00A51658"/>
    <w:rsid w:val="00A53076"/>
    <w:rsid w:val="00A60782"/>
    <w:rsid w:val="00A72F8D"/>
    <w:rsid w:val="00A819A2"/>
    <w:rsid w:val="00A90F16"/>
    <w:rsid w:val="00A91145"/>
    <w:rsid w:val="00AA02D2"/>
    <w:rsid w:val="00AB43B8"/>
    <w:rsid w:val="00AB4460"/>
    <w:rsid w:val="00AC1332"/>
    <w:rsid w:val="00AC18D1"/>
    <w:rsid w:val="00AC4731"/>
    <w:rsid w:val="00AD7ADB"/>
    <w:rsid w:val="00AE0BAF"/>
    <w:rsid w:val="00AE3E07"/>
    <w:rsid w:val="00AF4014"/>
    <w:rsid w:val="00B13D9C"/>
    <w:rsid w:val="00B30C69"/>
    <w:rsid w:val="00B61F2A"/>
    <w:rsid w:val="00B8268F"/>
    <w:rsid w:val="00B87F0A"/>
    <w:rsid w:val="00B90D1F"/>
    <w:rsid w:val="00BA2E0A"/>
    <w:rsid w:val="00BB12FE"/>
    <w:rsid w:val="00BB7A2E"/>
    <w:rsid w:val="00BD5AB9"/>
    <w:rsid w:val="00BD6324"/>
    <w:rsid w:val="00BD704E"/>
    <w:rsid w:val="00BE49EC"/>
    <w:rsid w:val="00C13319"/>
    <w:rsid w:val="00C30F39"/>
    <w:rsid w:val="00C40B81"/>
    <w:rsid w:val="00C44C8F"/>
    <w:rsid w:val="00C46C5E"/>
    <w:rsid w:val="00C508AF"/>
    <w:rsid w:val="00C50B3F"/>
    <w:rsid w:val="00C633BB"/>
    <w:rsid w:val="00D009A8"/>
    <w:rsid w:val="00D30A26"/>
    <w:rsid w:val="00D340F7"/>
    <w:rsid w:val="00D56898"/>
    <w:rsid w:val="00D750EE"/>
    <w:rsid w:val="00D771E4"/>
    <w:rsid w:val="00D8564F"/>
    <w:rsid w:val="00D94F35"/>
    <w:rsid w:val="00DA3D65"/>
    <w:rsid w:val="00DB2BCE"/>
    <w:rsid w:val="00DD77E0"/>
    <w:rsid w:val="00DE22B3"/>
    <w:rsid w:val="00E10440"/>
    <w:rsid w:val="00E12149"/>
    <w:rsid w:val="00E21C8D"/>
    <w:rsid w:val="00E23871"/>
    <w:rsid w:val="00E24C3D"/>
    <w:rsid w:val="00E24D74"/>
    <w:rsid w:val="00E26A79"/>
    <w:rsid w:val="00E508EA"/>
    <w:rsid w:val="00E80F46"/>
    <w:rsid w:val="00EA054E"/>
    <w:rsid w:val="00EA3E67"/>
    <w:rsid w:val="00EC0FB2"/>
    <w:rsid w:val="00EC3433"/>
    <w:rsid w:val="00EC4669"/>
    <w:rsid w:val="00ED0745"/>
    <w:rsid w:val="00ED5FF1"/>
    <w:rsid w:val="00ED6D0E"/>
    <w:rsid w:val="00EF3B92"/>
    <w:rsid w:val="00F032D4"/>
    <w:rsid w:val="00F0384F"/>
    <w:rsid w:val="00F10008"/>
    <w:rsid w:val="00F20057"/>
    <w:rsid w:val="00F25317"/>
    <w:rsid w:val="00F2727C"/>
    <w:rsid w:val="00F325BF"/>
    <w:rsid w:val="00F32D9B"/>
    <w:rsid w:val="00F33377"/>
    <w:rsid w:val="00F50696"/>
    <w:rsid w:val="00F51339"/>
    <w:rsid w:val="00F74B1F"/>
    <w:rsid w:val="00F9022D"/>
    <w:rsid w:val="00FD0902"/>
    <w:rsid w:val="00FD12C9"/>
    <w:rsid w:val="00FE4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4701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25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01259"/>
  </w:style>
  <w:style w:type="character" w:customStyle="1" w:styleId="a4">
    <w:name w:val="日付 (文字)"/>
    <w:basedOn w:val="a0"/>
    <w:link w:val="a3"/>
    <w:rsid w:val="00201259"/>
    <w:rPr>
      <w:rFonts w:ascii="Century" w:eastAsia="ＭＳ 明朝" w:hAnsi="Century" w:cs="Times New Roman"/>
      <w:szCs w:val="24"/>
    </w:rPr>
  </w:style>
  <w:style w:type="paragraph" w:styleId="a5">
    <w:name w:val="header"/>
    <w:basedOn w:val="a"/>
    <w:link w:val="a6"/>
    <w:uiPriority w:val="99"/>
    <w:unhideWhenUsed/>
    <w:rsid w:val="00081125"/>
    <w:pPr>
      <w:tabs>
        <w:tab w:val="center" w:pos="4252"/>
        <w:tab w:val="right" w:pos="8504"/>
      </w:tabs>
      <w:snapToGrid w:val="0"/>
    </w:pPr>
  </w:style>
  <w:style w:type="character" w:customStyle="1" w:styleId="a6">
    <w:name w:val="ヘッダー (文字)"/>
    <w:basedOn w:val="a0"/>
    <w:link w:val="a5"/>
    <w:uiPriority w:val="99"/>
    <w:rsid w:val="00081125"/>
    <w:rPr>
      <w:rFonts w:ascii="Century" w:eastAsia="ＭＳ 明朝" w:hAnsi="Century" w:cs="Times New Roman"/>
      <w:szCs w:val="24"/>
    </w:rPr>
  </w:style>
  <w:style w:type="paragraph" w:styleId="a7">
    <w:name w:val="footer"/>
    <w:basedOn w:val="a"/>
    <w:link w:val="a8"/>
    <w:uiPriority w:val="99"/>
    <w:unhideWhenUsed/>
    <w:rsid w:val="00081125"/>
    <w:pPr>
      <w:tabs>
        <w:tab w:val="center" w:pos="4252"/>
        <w:tab w:val="right" w:pos="8504"/>
      </w:tabs>
      <w:snapToGrid w:val="0"/>
    </w:pPr>
  </w:style>
  <w:style w:type="character" w:customStyle="1" w:styleId="a8">
    <w:name w:val="フッター (文字)"/>
    <w:basedOn w:val="a0"/>
    <w:link w:val="a7"/>
    <w:uiPriority w:val="99"/>
    <w:rsid w:val="00081125"/>
    <w:rPr>
      <w:rFonts w:ascii="Century" w:eastAsia="ＭＳ 明朝" w:hAnsi="Century" w:cs="Times New Roman"/>
      <w:szCs w:val="24"/>
    </w:rPr>
  </w:style>
  <w:style w:type="paragraph" w:styleId="a9">
    <w:name w:val="List Paragraph"/>
    <w:basedOn w:val="a"/>
    <w:uiPriority w:val="34"/>
    <w:qFormat/>
    <w:rsid w:val="002769F7"/>
    <w:pPr>
      <w:ind w:leftChars="400" w:left="840"/>
    </w:pPr>
  </w:style>
  <w:style w:type="character" w:customStyle="1" w:styleId="jg121">
    <w:name w:val="jg121"/>
    <w:rsid w:val="00974E7F"/>
    <w:rPr>
      <w:rFonts w:ascii="MS UI Gothic" w:eastAsia="MS UI Gothic" w:hAnsi="MS UI Gothic" w:hint="eastAsia"/>
      <w:spacing w:val="15"/>
      <w:sz w:val="18"/>
      <w:szCs w:val="18"/>
    </w:rPr>
  </w:style>
  <w:style w:type="paragraph" w:styleId="aa">
    <w:name w:val="Balloon Text"/>
    <w:basedOn w:val="a"/>
    <w:link w:val="ab"/>
    <w:uiPriority w:val="99"/>
    <w:semiHidden/>
    <w:unhideWhenUsed/>
    <w:rsid w:val="00974E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74E7F"/>
    <w:rPr>
      <w:rFonts w:asciiTheme="majorHAnsi" w:eastAsiaTheme="majorEastAsia" w:hAnsiTheme="majorHAnsi" w:cstheme="majorBidi"/>
      <w:sz w:val="18"/>
      <w:szCs w:val="18"/>
    </w:rPr>
  </w:style>
  <w:style w:type="paragraph" w:styleId="ac">
    <w:name w:val="Revision"/>
    <w:hidden/>
    <w:uiPriority w:val="99"/>
    <w:semiHidden/>
    <w:rsid w:val="00D750EE"/>
    <w:rPr>
      <w:rFonts w:ascii="Century" w:eastAsia="ＭＳ 明朝" w:hAnsi="Century" w:cs="Times New Roman"/>
      <w:szCs w:val="24"/>
    </w:rPr>
  </w:style>
  <w:style w:type="paragraph" w:styleId="Web">
    <w:name w:val="Normal (Web)"/>
    <w:basedOn w:val="a"/>
    <w:uiPriority w:val="99"/>
    <w:semiHidden/>
    <w:unhideWhenUsed/>
    <w:rsid w:val="00AB43B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5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2022-08-10T02:12:00Z</dcterms:created>
  <dcterms:modified xsi:type="dcterms:W3CDTF">2022-10-19T10:43:00Z</dcterms:modified>
</cp:coreProperties>
</file>