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7B" w:rsidRDefault="00B94136" w:rsidP="00024F7B">
      <w:pPr>
        <w:pStyle w:val="Web"/>
        <w:spacing w:before="0" w:beforeAutospacing="0" w:after="0" w:afterAutospacing="0"/>
        <w:jc w:val="center"/>
      </w:pPr>
      <w:r>
        <w:rPr>
          <w:rFonts w:ascii="ＭＳ 明朝" w:eastAsia="ＭＳ 明朝" w:hAnsi="ＭＳ 明朝" w:hint="eastAsia"/>
        </w:rPr>
        <w:t>大阪府被災宅地危険度判定実施要綱</w:t>
      </w:r>
      <w:bookmarkStart w:id="0" w:name="_GoBack"/>
      <w:bookmarkEnd w:id="0"/>
    </w:p>
    <w:p w:rsidR="00024F7B" w:rsidRDefault="00024F7B" w:rsidP="00024F7B">
      <w:pPr>
        <w:pStyle w:val="Web"/>
        <w:spacing w:before="0" w:beforeAutospacing="0" w:after="0" w:afterAutospacing="0"/>
        <w:jc w:val="center"/>
      </w:pPr>
      <w:r>
        <w:rPr>
          <w:rFonts w:ascii="Century" w:hAnsi="Century"/>
        </w:rPr>
        <w:t> </w:t>
      </w:r>
    </w:p>
    <w:p w:rsidR="00024F7B" w:rsidRDefault="00024F7B" w:rsidP="00024F7B">
      <w:pPr>
        <w:pStyle w:val="Web"/>
        <w:spacing w:before="0" w:beforeAutospacing="0" w:after="0" w:afterAutospacing="0"/>
      </w:pPr>
      <w:r>
        <w:rPr>
          <w:rFonts w:ascii="ＭＳ 明朝" w:eastAsia="ＭＳ 明朝" w:hAnsi="ＭＳ 明朝" w:hint="eastAsia"/>
        </w:rPr>
        <w:t>（目的）</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第</w:t>
      </w:r>
      <w:r>
        <w:rPr>
          <w:rFonts w:ascii="Century" w:hAnsi="Century"/>
        </w:rPr>
        <w:t>1</w:t>
      </w:r>
      <w:r>
        <w:rPr>
          <w:rFonts w:ascii="ＭＳ 明朝" w:eastAsia="ＭＳ 明朝" w:hAnsi="ＭＳ 明朝" w:hint="eastAsia"/>
        </w:rPr>
        <w:t>条　この要綱は、市町村において災害対策本部が設置されることとなる規模の地震、降雨等の災害（以下「大地震等」という。）により、宅地が大規模かつ広範囲に被災した場合に、被災宅地危険度判定士を活用して宅地の被害状況を迅速かつ的確に把握し、危険度判定を実施することによって、二次災害を防止し、又は軽減し、もって住民の安全の確保を図ることを目的とする。</w:t>
      </w:r>
    </w:p>
    <w:p w:rsidR="00024F7B" w:rsidRDefault="00024F7B" w:rsidP="00024F7B">
      <w:pPr>
        <w:pStyle w:val="Web"/>
        <w:spacing w:before="0" w:beforeAutospacing="0" w:after="0" w:afterAutospacing="0"/>
        <w:ind w:left="210"/>
      </w:pPr>
      <w:r>
        <w:rPr>
          <w:rFonts w:ascii="Century" w:hAnsi="Century"/>
        </w:rPr>
        <w:t> </w:t>
      </w:r>
    </w:p>
    <w:p w:rsidR="00024F7B" w:rsidRDefault="00024F7B" w:rsidP="00024F7B">
      <w:pPr>
        <w:pStyle w:val="Web"/>
        <w:spacing w:before="0" w:beforeAutospacing="0" w:after="0" w:afterAutospacing="0"/>
      </w:pPr>
      <w:r>
        <w:rPr>
          <w:rFonts w:ascii="ＭＳ 明朝" w:eastAsia="ＭＳ 明朝" w:hAnsi="ＭＳ 明朝" w:hint="eastAsia"/>
        </w:rPr>
        <w:t>（用語の定義）</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第</w:t>
      </w:r>
      <w:r>
        <w:rPr>
          <w:rFonts w:ascii="Century" w:hAnsi="Century"/>
        </w:rPr>
        <w:t>2</w:t>
      </w:r>
      <w:r>
        <w:rPr>
          <w:rFonts w:ascii="ＭＳ 明朝" w:eastAsia="ＭＳ 明朝" w:hAnsi="ＭＳ 明朝" w:hint="eastAsia"/>
        </w:rPr>
        <w:t>条　この要綱において、次の各号に掲げる用語の意義は、それぞれ当該各号に定めるところによる。</w:t>
      </w:r>
    </w:p>
    <w:p w:rsidR="00024F7B" w:rsidRDefault="00024F7B" w:rsidP="00024F7B">
      <w:pPr>
        <w:pStyle w:val="Web"/>
        <w:spacing w:before="0" w:beforeAutospacing="0" w:after="0" w:afterAutospacing="0"/>
        <w:ind w:left="210" w:hanging="210"/>
      </w:pPr>
      <w:r>
        <w:rPr>
          <w:rFonts w:ascii="Century" w:hAnsi="Century"/>
        </w:rPr>
        <w:t>(1)</w:t>
      </w:r>
      <w:r>
        <w:rPr>
          <w:rFonts w:ascii="ＭＳ 明朝" w:eastAsia="ＭＳ 明朝" w:hAnsi="ＭＳ 明朝" w:hint="eastAsia"/>
        </w:rPr>
        <w:t xml:space="preserve">　宅地　宅地造成等規制法（昭和</w:t>
      </w:r>
      <w:r>
        <w:rPr>
          <w:rFonts w:ascii="Century" w:hAnsi="Century"/>
        </w:rPr>
        <w:t>36</w:t>
      </w:r>
      <w:r>
        <w:rPr>
          <w:rFonts w:ascii="ＭＳ 明朝" w:eastAsia="ＭＳ 明朝" w:hAnsi="ＭＳ 明朝" w:hint="eastAsia"/>
        </w:rPr>
        <w:t>年法律第</w:t>
      </w:r>
      <w:r>
        <w:rPr>
          <w:rFonts w:ascii="Century" w:hAnsi="Century"/>
        </w:rPr>
        <w:t>191</w:t>
      </w:r>
      <w:r>
        <w:rPr>
          <w:rFonts w:ascii="ＭＳ 明朝" w:eastAsia="ＭＳ 明朝" w:hAnsi="ＭＳ 明朝" w:hint="eastAsia"/>
        </w:rPr>
        <w:t>号）第</w:t>
      </w:r>
      <w:r>
        <w:rPr>
          <w:rFonts w:ascii="Century" w:hAnsi="Century"/>
        </w:rPr>
        <w:t>2</w:t>
      </w:r>
      <w:r>
        <w:rPr>
          <w:rFonts w:ascii="ＭＳ 明朝" w:eastAsia="ＭＳ 明朝" w:hAnsi="ＭＳ 明朝" w:hint="eastAsia"/>
        </w:rPr>
        <w:t>条第</w:t>
      </w:r>
      <w:r>
        <w:rPr>
          <w:rFonts w:ascii="Century" w:hAnsi="Century"/>
        </w:rPr>
        <w:t>1</w:t>
      </w:r>
      <w:r>
        <w:rPr>
          <w:rFonts w:ascii="ＭＳ 明朝" w:eastAsia="ＭＳ 明朝" w:hAnsi="ＭＳ 明朝" w:hint="eastAsia"/>
        </w:rPr>
        <w:t>号に規定する宅地のうち住居である建築物の敷地及び危険度判定実施本部長が危険度判定の必要を認める建築物等の敷地並びにこれらに被害を及ぼすおそれのある土地をいう。</w:t>
      </w:r>
    </w:p>
    <w:p w:rsidR="00024F7B" w:rsidRDefault="00024F7B" w:rsidP="00024F7B">
      <w:pPr>
        <w:pStyle w:val="Web"/>
        <w:spacing w:before="0" w:beforeAutospacing="0" w:after="0" w:afterAutospacing="0"/>
        <w:ind w:left="210" w:hanging="210"/>
      </w:pPr>
      <w:r>
        <w:rPr>
          <w:rFonts w:ascii="Century" w:hAnsi="Century"/>
        </w:rPr>
        <w:t>(2)</w:t>
      </w:r>
      <w:r>
        <w:rPr>
          <w:rFonts w:ascii="ＭＳ 明朝" w:eastAsia="ＭＳ 明朝" w:hAnsi="ＭＳ 明朝" w:hint="eastAsia"/>
        </w:rPr>
        <w:t xml:space="preserve">　危険度判定　被災宅地危険度判定士の現地踏査により、宅地の被災状況を調査し、変状項目ごとの配点から危険度を分類することをいう。</w:t>
      </w:r>
    </w:p>
    <w:p w:rsidR="00024F7B" w:rsidRDefault="00024F7B" w:rsidP="00024F7B">
      <w:pPr>
        <w:pStyle w:val="Web"/>
        <w:spacing w:before="0" w:beforeAutospacing="0" w:after="0" w:afterAutospacing="0"/>
        <w:ind w:left="210" w:hanging="210"/>
      </w:pPr>
      <w:r>
        <w:rPr>
          <w:rFonts w:ascii="Century" w:hAnsi="Century"/>
        </w:rPr>
        <w:t>(3)</w:t>
      </w:r>
      <w:r>
        <w:rPr>
          <w:rFonts w:ascii="ＭＳ 明朝" w:eastAsia="ＭＳ 明朝" w:hAnsi="ＭＳ 明朝" w:hint="eastAsia"/>
        </w:rPr>
        <w:t xml:space="preserve">　危険度判定実施本部　危険度判定を実施するために、被災した市町村の災害対策本部に設置する組織をいう。</w:t>
      </w:r>
    </w:p>
    <w:p w:rsidR="00024F7B" w:rsidRDefault="00024F7B" w:rsidP="00024F7B">
      <w:pPr>
        <w:pStyle w:val="Web"/>
        <w:spacing w:before="0" w:beforeAutospacing="0" w:after="0" w:afterAutospacing="0"/>
        <w:ind w:left="210" w:hanging="210"/>
      </w:pPr>
      <w:r>
        <w:rPr>
          <w:rFonts w:ascii="Century" w:hAnsi="Century"/>
        </w:rPr>
        <w:t>(4)</w:t>
      </w:r>
      <w:r>
        <w:rPr>
          <w:rFonts w:ascii="ＭＳ 明朝" w:eastAsia="ＭＳ 明朝" w:hAnsi="ＭＳ 明朝" w:hint="eastAsia"/>
        </w:rPr>
        <w:t xml:space="preserve">　危険度判定支援本部　被災した市町村の実施する危険度判定活動を支援するために、府の災害対策本部に設置する組織をいう。</w:t>
      </w:r>
    </w:p>
    <w:p w:rsidR="00024F7B" w:rsidRDefault="00024F7B" w:rsidP="00024F7B">
      <w:pPr>
        <w:pStyle w:val="Web"/>
        <w:spacing w:before="0" w:beforeAutospacing="0" w:after="0" w:afterAutospacing="0"/>
        <w:ind w:left="210" w:hanging="210"/>
      </w:pPr>
      <w:r>
        <w:rPr>
          <w:rFonts w:ascii="Century" w:hAnsi="Century"/>
        </w:rPr>
        <w:t>(5)</w:t>
      </w:r>
      <w:r>
        <w:rPr>
          <w:rFonts w:ascii="ＭＳ 明朝" w:eastAsia="ＭＳ 明朝" w:hAnsi="ＭＳ 明朝" w:hint="eastAsia"/>
        </w:rPr>
        <w:t xml:space="preserve">　宅地判定士　危険度判定を実施する能力を有する者として、大阪府被災宅地危険度判定士登録要綱（以下「登録要綱」という。）に基づき知事が登録し、被災宅地危険度判定士名簿（以下「宅地判定士名簿」という。）に登載したものをいう。</w:t>
      </w:r>
    </w:p>
    <w:p w:rsidR="00024F7B" w:rsidRDefault="00024F7B" w:rsidP="00024F7B">
      <w:pPr>
        <w:pStyle w:val="Web"/>
        <w:spacing w:before="0" w:beforeAutospacing="0" w:after="0" w:afterAutospacing="0"/>
        <w:ind w:left="210" w:hanging="210"/>
      </w:pPr>
      <w:r>
        <w:rPr>
          <w:rFonts w:ascii="Century" w:hAnsi="Century"/>
        </w:rPr>
        <w:t> </w:t>
      </w:r>
    </w:p>
    <w:p w:rsidR="00024F7B" w:rsidRDefault="00024F7B" w:rsidP="00024F7B">
      <w:pPr>
        <w:pStyle w:val="Web"/>
        <w:spacing w:before="0" w:beforeAutospacing="0" w:after="0" w:afterAutospacing="0"/>
      </w:pPr>
      <w:r>
        <w:rPr>
          <w:rFonts w:ascii="ＭＳ 明朝" w:eastAsia="ＭＳ 明朝" w:hAnsi="ＭＳ 明朝" w:hint="eastAsia"/>
        </w:rPr>
        <w:t>（府の事前準備）</w:t>
      </w:r>
    </w:p>
    <w:p w:rsidR="00024F7B" w:rsidRDefault="00024F7B" w:rsidP="00024F7B">
      <w:pPr>
        <w:pStyle w:val="Web"/>
        <w:spacing w:before="0" w:beforeAutospacing="0" w:after="0" w:afterAutospacing="0"/>
      </w:pPr>
      <w:r>
        <w:rPr>
          <w:rFonts w:ascii="ＭＳ 明朝" w:eastAsia="ＭＳ 明朝" w:hAnsi="ＭＳ 明朝" w:hint="eastAsia"/>
        </w:rPr>
        <w:t>第</w:t>
      </w:r>
      <w:r>
        <w:rPr>
          <w:rFonts w:ascii="Century" w:hAnsi="Century"/>
        </w:rPr>
        <w:t>3</w:t>
      </w:r>
      <w:r>
        <w:rPr>
          <w:rFonts w:ascii="ＭＳ 明朝" w:eastAsia="ＭＳ 明朝" w:hAnsi="ＭＳ 明朝" w:hint="eastAsia"/>
        </w:rPr>
        <w:t>条　府は、危険度判定の実施に関する事項について、府内の市町村及び関係団体等と協議し、調整に努める。</w:t>
      </w:r>
    </w:p>
    <w:p w:rsidR="00024F7B" w:rsidRDefault="00024F7B" w:rsidP="00024F7B">
      <w:pPr>
        <w:pStyle w:val="Web"/>
        <w:spacing w:before="0" w:beforeAutospacing="0" w:after="0" w:afterAutospacing="0"/>
      </w:pPr>
      <w:r>
        <w:rPr>
          <w:rFonts w:ascii="ＭＳ 明朝" w:eastAsia="ＭＳ 明朝" w:hAnsi="ＭＳ 明朝" w:hint="eastAsia"/>
        </w:rPr>
        <w:t>２　府は、宅地判定士を養成する講習会の実施に対し必要な支援を行う。</w:t>
      </w:r>
    </w:p>
    <w:p w:rsidR="00024F7B" w:rsidRDefault="00024F7B" w:rsidP="00024F7B">
      <w:pPr>
        <w:pStyle w:val="Web"/>
        <w:spacing w:before="0" w:beforeAutospacing="0" w:after="0" w:afterAutospacing="0"/>
      </w:pPr>
      <w:r>
        <w:rPr>
          <w:rFonts w:ascii="ＭＳ 明朝" w:eastAsia="ＭＳ 明朝" w:hAnsi="ＭＳ 明朝" w:hint="eastAsia"/>
        </w:rPr>
        <w:t>３　府は、登録要綱に基づき宅地判定士の登録及び更新等に関する事務を行う。</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４　府は、国、他の都道府県及び関係団体等と連携して、危険度判定の円滑な実施のための体制の整備を行う。</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５　府は、危険度判定制度について、住民に周知させるため必要な措置を講じる。</w:t>
      </w:r>
    </w:p>
    <w:p w:rsidR="00024F7B" w:rsidRDefault="00024F7B" w:rsidP="00024F7B">
      <w:pPr>
        <w:pStyle w:val="Web"/>
        <w:spacing w:before="0" w:beforeAutospacing="0" w:after="0" w:afterAutospacing="0"/>
        <w:ind w:left="30" w:hanging="210"/>
      </w:pPr>
      <w:r>
        <w:rPr>
          <w:rFonts w:ascii="Century" w:hAnsi="Century"/>
        </w:rPr>
        <w:t> </w:t>
      </w:r>
    </w:p>
    <w:p w:rsidR="00024F7B" w:rsidRDefault="00024F7B" w:rsidP="00024F7B">
      <w:pPr>
        <w:pStyle w:val="Web"/>
        <w:spacing w:before="0" w:beforeAutospacing="0" w:after="0" w:afterAutospacing="0"/>
        <w:ind w:left="30" w:hanging="210"/>
      </w:pPr>
      <w:r>
        <w:rPr>
          <w:rFonts w:ascii="ＭＳ 明朝" w:eastAsia="ＭＳ 明朝" w:hAnsi="ＭＳ 明朝" w:hint="eastAsia"/>
        </w:rPr>
        <w:lastRenderedPageBreak/>
        <w:t>（市町村の事前準備）</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第</w:t>
      </w:r>
      <w:r>
        <w:rPr>
          <w:rFonts w:ascii="Century" w:hAnsi="Century"/>
        </w:rPr>
        <w:t>4</w:t>
      </w:r>
      <w:r>
        <w:rPr>
          <w:rFonts w:ascii="ＭＳ 明朝" w:eastAsia="ＭＳ 明朝" w:hAnsi="ＭＳ 明朝" w:hint="eastAsia"/>
        </w:rPr>
        <w:t>条　市町村は、危険度判定の実施に関する事項について、府と協議し、調整に努める。</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２　市町村は、危険度判定の円滑な実施のため、体制の整備を行う。</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３　市町村は、危険度判定制度について、住民に周知させるため必要な措置を講じる。</w:t>
      </w:r>
    </w:p>
    <w:p w:rsidR="00024F7B" w:rsidRDefault="00024F7B" w:rsidP="00024F7B">
      <w:pPr>
        <w:pStyle w:val="Web"/>
        <w:spacing w:before="0" w:beforeAutospacing="0" w:after="0" w:afterAutospacing="0"/>
        <w:ind w:left="30" w:hanging="210"/>
      </w:pPr>
      <w:r>
        <w:rPr>
          <w:rFonts w:ascii="Century" w:hAnsi="Century"/>
        </w:rPr>
        <w:t> </w:t>
      </w:r>
    </w:p>
    <w:p w:rsidR="00024F7B" w:rsidRDefault="00024F7B" w:rsidP="00024F7B">
      <w:pPr>
        <w:pStyle w:val="Web"/>
        <w:spacing w:before="0" w:beforeAutospacing="0" w:after="0" w:afterAutospacing="0"/>
        <w:ind w:left="30" w:hanging="210"/>
      </w:pPr>
      <w:r>
        <w:rPr>
          <w:rFonts w:ascii="Century" w:hAnsi="Century"/>
        </w:rPr>
        <w:t> </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（宅地判定士の事前準備）</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第</w:t>
      </w:r>
      <w:r>
        <w:rPr>
          <w:rFonts w:ascii="Century" w:hAnsi="Century"/>
        </w:rPr>
        <w:t>5</w:t>
      </w:r>
      <w:r>
        <w:rPr>
          <w:rFonts w:ascii="ＭＳ 明朝" w:eastAsia="ＭＳ 明朝" w:hAnsi="ＭＳ 明朝" w:hint="eastAsia"/>
        </w:rPr>
        <w:t>条　宅地判定士は、常に危険度判定に関する知識の習熟に努める。</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２　宅地判定士は、危険度判定の円滑な実施のため、府及び市町村が行う体制整備に協力するよう努める。</w:t>
      </w:r>
    </w:p>
    <w:p w:rsidR="00024F7B" w:rsidRDefault="00024F7B" w:rsidP="00024F7B">
      <w:pPr>
        <w:pStyle w:val="Web"/>
        <w:spacing w:before="0" w:beforeAutospacing="0" w:after="0" w:afterAutospacing="0"/>
        <w:ind w:left="30" w:hanging="210"/>
      </w:pPr>
      <w:r>
        <w:rPr>
          <w:rFonts w:ascii="Century" w:hAnsi="Century"/>
        </w:rPr>
        <w:t> </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（危険度判定の実施）</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第</w:t>
      </w:r>
      <w:r>
        <w:rPr>
          <w:rFonts w:ascii="Century" w:hAnsi="Century"/>
        </w:rPr>
        <w:t>6</w:t>
      </w:r>
      <w:r>
        <w:rPr>
          <w:rFonts w:ascii="ＭＳ 明朝" w:eastAsia="ＭＳ 明朝" w:hAnsi="ＭＳ 明朝" w:hint="eastAsia"/>
        </w:rPr>
        <w:t>条　市町村長は、大地震等の発生後に、宅地の被害に関する情報に基づき、危険度判定の実施を決定する。</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２　市町村長は、危険度判定の実施を決定した場合は、危険度判定の対象となる区域及び宅地を定める。</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３　市町村長は、危険度判定の実施のための支援を知事に要請することができる。</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４　知事は、市町村長からの支援要請を受けた場合は、宅地判定士に協力を要請する等、支援措置を講じる。</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５　市町村長は、宅地判定士の協力のもとに、危険度判定を実施する。</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６　被災の規模等により市町村が危険度判定の実施に関する事務を行うことができなくなったときは、知事は、危険度判定の実施に関し必要な措置を講じる。</w:t>
      </w:r>
    </w:p>
    <w:p w:rsidR="00024F7B" w:rsidRDefault="00024F7B" w:rsidP="00024F7B">
      <w:pPr>
        <w:pStyle w:val="Web"/>
        <w:spacing w:before="0" w:beforeAutospacing="0" w:after="0" w:afterAutospacing="0"/>
        <w:ind w:left="30" w:hanging="210"/>
      </w:pPr>
      <w:r>
        <w:rPr>
          <w:rFonts w:ascii="Century" w:hAnsi="Century"/>
        </w:rPr>
        <w:t> </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（判定結果の表示等）</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第</w:t>
      </w:r>
      <w:r>
        <w:rPr>
          <w:rFonts w:ascii="Century" w:hAnsi="Century"/>
        </w:rPr>
        <w:t>7</w:t>
      </w:r>
      <w:r>
        <w:rPr>
          <w:rFonts w:ascii="ＭＳ 明朝" w:eastAsia="ＭＳ 明朝" w:hAnsi="ＭＳ 明朝" w:hint="eastAsia"/>
        </w:rPr>
        <w:t>条　市町村長は、二次災害を防止し、又は軽減するために、危険度判定の結果を当該宅地に表示する等、必要な措置を講じる。</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２　前項の規定による危険度判定結果の表示は、被災宅地危険度判定連絡協議会の定める手引きによる。</w:t>
      </w:r>
    </w:p>
    <w:p w:rsidR="00024F7B" w:rsidRDefault="00024F7B" w:rsidP="00024F7B">
      <w:pPr>
        <w:pStyle w:val="Web"/>
        <w:spacing w:before="0" w:beforeAutospacing="0" w:after="0" w:afterAutospacing="0"/>
        <w:ind w:left="30" w:hanging="210"/>
      </w:pPr>
      <w:r>
        <w:rPr>
          <w:rFonts w:ascii="Century" w:hAnsi="Century"/>
        </w:rPr>
        <w:t> </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（他の都道府県等に対する支援要請）</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第</w:t>
      </w:r>
      <w:r>
        <w:rPr>
          <w:rFonts w:ascii="Century" w:hAnsi="Century"/>
        </w:rPr>
        <w:t>8</w:t>
      </w:r>
      <w:r>
        <w:rPr>
          <w:rFonts w:ascii="ＭＳ 明朝" w:eastAsia="ＭＳ 明朝" w:hAnsi="ＭＳ 明朝" w:hint="eastAsia"/>
        </w:rPr>
        <w:t>条　知事は、市町村長からの支援要請を受けた場合で、被災の規模等により必要があると認めるときは、国土交通省又は他の都道府県知事等に対し危険度判定の実施のための支援を要請する。</w:t>
      </w:r>
    </w:p>
    <w:p w:rsidR="00024F7B" w:rsidRDefault="00024F7B" w:rsidP="00024F7B">
      <w:pPr>
        <w:pStyle w:val="Web"/>
        <w:spacing w:before="0" w:beforeAutospacing="0" w:after="0" w:afterAutospacing="0"/>
        <w:ind w:left="30" w:hanging="210"/>
      </w:pPr>
      <w:r>
        <w:rPr>
          <w:rFonts w:ascii="Century" w:hAnsi="Century"/>
        </w:rPr>
        <w:t> </w:t>
      </w:r>
    </w:p>
    <w:p w:rsidR="00024F7B" w:rsidRDefault="00024F7B" w:rsidP="00024F7B">
      <w:pPr>
        <w:pStyle w:val="Web"/>
        <w:spacing w:before="0" w:beforeAutospacing="0" w:after="0" w:afterAutospacing="0"/>
        <w:ind w:left="30" w:hanging="210"/>
      </w:pPr>
      <w:r>
        <w:rPr>
          <w:rFonts w:ascii="ＭＳ 明朝" w:eastAsia="ＭＳ 明朝" w:hAnsi="ＭＳ 明朝" w:hint="eastAsia"/>
        </w:rPr>
        <w:lastRenderedPageBreak/>
        <w:t>（資機材の調達及び備蓄）</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第</w:t>
      </w:r>
      <w:r>
        <w:rPr>
          <w:rFonts w:ascii="Century" w:hAnsi="Century"/>
        </w:rPr>
        <w:t>9</w:t>
      </w:r>
      <w:r>
        <w:rPr>
          <w:rFonts w:ascii="ＭＳ 明朝" w:eastAsia="ＭＳ 明朝" w:hAnsi="ＭＳ 明朝" w:hint="eastAsia"/>
        </w:rPr>
        <w:t>条　府、市町村及び関係団体は、危険度判定用資機材の調達及び備蓄に努める。</w:t>
      </w:r>
    </w:p>
    <w:p w:rsidR="00024F7B" w:rsidRDefault="00024F7B" w:rsidP="00024F7B">
      <w:pPr>
        <w:pStyle w:val="Web"/>
        <w:spacing w:before="0" w:beforeAutospacing="0" w:after="0" w:afterAutospacing="0"/>
        <w:ind w:left="30" w:hanging="210"/>
      </w:pPr>
      <w:r>
        <w:rPr>
          <w:rFonts w:ascii="Century" w:hAnsi="Century"/>
        </w:rPr>
        <w:t> </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（他の都道府県に対する支援）</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第</w:t>
      </w:r>
      <w:r>
        <w:rPr>
          <w:rFonts w:ascii="Century" w:hAnsi="Century"/>
        </w:rPr>
        <w:t>10</w:t>
      </w:r>
      <w:r>
        <w:rPr>
          <w:rFonts w:ascii="ＭＳ 明朝" w:eastAsia="ＭＳ 明朝" w:hAnsi="ＭＳ 明朝" w:hint="eastAsia"/>
        </w:rPr>
        <w:t>条　知事は、他の都道府県知事からの危険度判定の実施のための支援要請があった場合は、宅地判定士の派遣等、支援措置を講じる。</w:t>
      </w:r>
    </w:p>
    <w:p w:rsidR="00024F7B" w:rsidRDefault="00024F7B" w:rsidP="00024F7B">
      <w:pPr>
        <w:pStyle w:val="Web"/>
        <w:spacing w:before="0" w:beforeAutospacing="0" w:after="0" w:afterAutospacing="0"/>
        <w:ind w:left="30" w:hanging="210"/>
      </w:pPr>
      <w:r>
        <w:rPr>
          <w:rFonts w:ascii="Century" w:hAnsi="Century"/>
        </w:rPr>
        <w:t> </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（宅地判定士名簿）</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第</w:t>
      </w:r>
      <w:r>
        <w:rPr>
          <w:rFonts w:ascii="Century" w:hAnsi="Century"/>
        </w:rPr>
        <w:t>11</w:t>
      </w:r>
      <w:r>
        <w:rPr>
          <w:rFonts w:ascii="ＭＳ 明朝" w:eastAsia="ＭＳ 明朝" w:hAnsi="ＭＳ 明朝" w:hint="eastAsia"/>
        </w:rPr>
        <w:t>条　知事は、宅地判定士名簿を調製し、保管する。</w:t>
      </w:r>
    </w:p>
    <w:p w:rsidR="00024F7B" w:rsidRDefault="00024F7B" w:rsidP="00024F7B">
      <w:pPr>
        <w:pStyle w:val="Web"/>
        <w:spacing w:before="0" w:beforeAutospacing="0" w:after="0" w:afterAutospacing="0"/>
        <w:ind w:left="30" w:hanging="210"/>
      </w:pPr>
      <w:r>
        <w:rPr>
          <w:rFonts w:ascii="Century" w:hAnsi="Century"/>
        </w:rPr>
        <w:t> </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（委任）</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第</w:t>
      </w:r>
      <w:r>
        <w:rPr>
          <w:rFonts w:ascii="Century" w:hAnsi="Century"/>
        </w:rPr>
        <w:t>12</w:t>
      </w:r>
      <w:r>
        <w:rPr>
          <w:rFonts w:ascii="ＭＳ 明朝" w:eastAsia="ＭＳ 明朝" w:hAnsi="ＭＳ 明朝" w:hint="eastAsia"/>
        </w:rPr>
        <w:t>条　この要綱に定めるもののほか、この要綱の実施に関し必要な事項は別に定める。</w:t>
      </w:r>
    </w:p>
    <w:p w:rsidR="00024F7B" w:rsidRDefault="00024F7B" w:rsidP="00024F7B">
      <w:pPr>
        <w:pStyle w:val="Web"/>
        <w:spacing w:before="0" w:beforeAutospacing="0" w:after="0" w:afterAutospacing="0"/>
        <w:ind w:left="30" w:hanging="210"/>
      </w:pPr>
      <w:r>
        <w:rPr>
          <w:rFonts w:ascii="Century" w:hAnsi="Century"/>
        </w:rPr>
        <w:t> </w:t>
      </w:r>
    </w:p>
    <w:p w:rsidR="00024F7B" w:rsidRDefault="00024F7B" w:rsidP="00024F7B">
      <w:pPr>
        <w:pStyle w:val="Web"/>
        <w:spacing w:before="0" w:beforeAutospacing="0" w:after="0" w:afterAutospacing="0"/>
        <w:ind w:left="30" w:hanging="210"/>
      </w:pPr>
      <w:r>
        <w:rPr>
          <w:rFonts w:ascii="Century" w:hAnsi="Century"/>
        </w:rPr>
        <w:t> </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 xml:space="preserve">　　附　則</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この要綱は、平成</w:t>
      </w:r>
      <w:r>
        <w:rPr>
          <w:rFonts w:ascii="Century" w:hAnsi="Century"/>
        </w:rPr>
        <w:t>10</w:t>
      </w:r>
      <w:r>
        <w:rPr>
          <w:rFonts w:ascii="ＭＳ 明朝" w:eastAsia="ＭＳ 明朝" w:hAnsi="ＭＳ 明朝" w:hint="eastAsia"/>
        </w:rPr>
        <w:t>年</w:t>
      </w:r>
      <w:r>
        <w:rPr>
          <w:rFonts w:ascii="Century" w:hAnsi="Century"/>
        </w:rPr>
        <w:t>7</w:t>
      </w:r>
      <w:r>
        <w:rPr>
          <w:rFonts w:ascii="ＭＳ 明朝" w:eastAsia="ＭＳ 明朝" w:hAnsi="ＭＳ 明朝" w:hint="eastAsia"/>
        </w:rPr>
        <w:t>月</w:t>
      </w:r>
      <w:r>
        <w:rPr>
          <w:rFonts w:ascii="Century" w:hAnsi="Century"/>
        </w:rPr>
        <w:t>24</w:t>
      </w:r>
      <w:r>
        <w:rPr>
          <w:rFonts w:ascii="ＭＳ 明朝" w:eastAsia="ＭＳ 明朝" w:hAnsi="ＭＳ 明朝" w:hint="eastAsia"/>
        </w:rPr>
        <w:t>日から施行する。</w:t>
      </w:r>
    </w:p>
    <w:p w:rsidR="00024F7B" w:rsidRDefault="00024F7B" w:rsidP="00024F7B">
      <w:pPr>
        <w:pStyle w:val="Web"/>
        <w:spacing w:before="0" w:beforeAutospacing="0" w:after="0" w:afterAutospacing="0"/>
        <w:ind w:left="30" w:hanging="210"/>
      </w:pPr>
      <w:r>
        <w:rPr>
          <w:rFonts w:ascii="Century" w:hAnsi="Century"/>
        </w:rPr>
        <w:t> </w:t>
      </w:r>
    </w:p>
    <w:p w:rsidR="00024F7B" w:rsidRDefault="00024F7B" w:rsidP="00024F7B">
      <w:pPr>
        <w:pStyle w:val="Web"/>
        <w:spacing w:before="0" w:beforeAutospacing="0" w:after="0" w:afterAutospacing="0"/>
        <w:ind w:left="210" w:firstLine="210"/>
      </w:pPr>
      <w:r>
        <w:rPr>
          <w:rFonts w:ascii="ＭＳ 明朝" w:eastAsia="ＭＳ 明朝" w:hAnsi="ＭＳ 明朝" w:hint="eastAsia"/>
        </w:rPr>
        <w:t>附　則</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この要綱は、平成</w:t>
      </w:r>
      <w:r>
        <w:rPr>
          <w:rFonts w:ascii="Century" w:hAnsi="Century"/>
        </w:rPr>
        <w:t>11</w:t>
      </w:r>
      <w:r>
        <w:rPr>
          <w:rFonts w:ascii="ＭＳ 明朝" w:eastAsia="ＭＳ 明朝" w:hAnsi="ＭＳ 明朝" w:hint="eastAsia"/>
        </w:rPr>
        <w:t>年</w:t>
      </w:r>
      <w:r>
        <w:rPr>
          <w:rFonts w:ascii="Century" w:hAnsi="Century"/>
        </w:rPr>
        <w:t>3</w:t>
      </w:r>
      <w:r>
        <w:rPr>
          <w:rFonts w:ascii="ＭＳ 明朝" w:eastAsia="ＭＳ 明朝" w:hAnsi="ＭＳ 明朝" w:hint="eastAsia"/>
        </w:rPr>
        <w:t>月</w:t>
      </w:r>
      <w:r>
        <w:rPr>
          <w:rFonts w:ascii="Century" w:hAnsi="Century"/>
        </w:rPr>
        <w:t>1</w:t>
      </w:r>
      <w:r>
        <w:rPr>
          <w:rFonts w:ascii="ＭＳ 明朝" w:eastAsia="ＭＳ 明朝" w:hAnsi="ＭＳ 明朝" w:hint="eastAsia"/>
        </w:rPr>
        <w:t>日から施行する。</w:t>
      </w:r>
    </w:p>
    <w:p w:rsidR="00024F7B" w:rsidRDefault="00024F7B" w:rsidP="00024F7B">
      <w:pPr>
        <w:pStyle w:val="Web"/>
        <w:spacing w:before="0" w:beforeAutospacing="0" w:after="0" w:afterAutospacing="0"/>
        <w:ind w:left="30" w:hanging="210"/>
      </w:pPr>
      <w:r>
        <w:rPr>
          <w:rFonts w:ascii="Century" w:hAnsi="Century"/>
        </w:rPr>
        <w:t> </w:t>
      </w:r>
    </w:p>
    <w:p w:rsidR="00024F7B" w:rsidRDefault="00024F7B" w:rsidP="00024F7B">
      <w:pPr>
        <w:pStyle w:val="Web"/>
        <w:spacing w:before="0" w:beforeAutospacing="0" w:after="0" w:afterAutospacing="0"/>
        <w:ind w:left="210" w:firstLine="210"/>
      </w:pPr>
      <w:r>
        <w:rPr>
          <w:rFonts w:ascii="ＭＳ 明朝" w:eastAsia="ＭＳ 明朝" w:hAnsi="ＭＳ 明朝" w:hint="eastAsia"/>
        </w:rPr>
        <w:t>附　則</w:t>
      </w:r>
    </w:p>
    <w:p w:rsidR="00024F7B" w:rsidRDefault="00024F7B" w:rsidP="00024F7B">
      <w:pPr>
        <w:pStyle w:val="Web"/>
        <w:spacing w:before="0" w:beforeAutospacing="0" w:after="0" w:afterAutospacing="0"/>
      </w:pPr>
      <w:r>
        <w:rPr>
          <w:rFonts w:ascii="ＭＳ 明朝" w:eastAsia="ＭＳ 明朝" w:hAnsi="ＭＳ 明朝" w:hint="eastAsia"/>
        </w:rPr>
        <w:t>この要綱は、平成</w:t>
      </w:r>
      <w:r>
        <w:rPr>
          <w:rFonts w:ascii="Century" w:hAnsi="Century"/>
        </w:rPr>
        <w:t>11</w:t>
      </w:r>
      <w:r>
        <w:rPr>
          <w:rFonts w:ascii="ＭＳ 明朝" w:eastAsia="ＭＳ 明朝" w:hAnsi="ＭＳ 明朝" w:hint="eastAsia"/>
        </w:rPr>
        <w:t>年</w:t>
      </w:r>
      <w:r>
        <w:rPr>
          <w:rFonts w:ascii="Century" w:hAnsi="Century"/>
        </w:rPr>
        <w:t>11</w:t>
      </w:r>
      <w:r>
        <w:rPr>
          <w:rFonts w:ascii="ＭＳ 明朝" w:eastAsia="ＭＳ 明朝" w:hAnsi="ＭＳ 明朝" w:hint="eastAsia"/>
        </w:rPr>
        <w:t>月</w:t>
      </w:r>
      <w:r>
        <w:rPr>
          <w:rFonts w:ascii="Century" w:hAnsi="Century"/>
        </w:rPr>
        <w:t>1</w:t>
      </w:r>
      <w:r>
        <w:rPr>
          <w:rFonts w:ascii="ＭＳ 明朝" w:eastAsia="ＭＳ 明朝" w:hAnsi="ＭＳ 明朝" w:hint="eastAsia"/>
        </w:rPr>
        <w:t>日から施行する。なお、平成</w:t>
      </w:r>
      <w:r>
        <w:rPr>
          <w:rFonts w:ascii="Century" w:hAnsi="Century"/>
        </w:rPr>
        <w:t>10</w:t>
      </w:r>
      <w:r>
        <w:rPr>
          <w:rFonts w:ascii="ＭＳ 明朝" w:eastAsia="ＭＳ 明朝" w:hAnsi="ＭＳ 明朝" w:hint="eastAsia"/>
        </w:rPr>
        <w:t>年</w:t>
      </w:r>
      <w:r>
        <w:rPr>
          <w:rFonts w:ascii="Century" w:hAnsi="Century"/>
        </w:rPr>
        <w:t>8</w:t>
      </w:r>
      <w:r>
        <w:rPr>
          <w:rFonts w:ascii="ＭＳ 明朝" w:eastAsia="ＭＳ 明朝" w:hAnsi="ＭＳ 明朝" w:hint="eastAsia"/>
        </w:rPr>
        <w:t>月</w:t>
      </w:r>
      <w:r>
        <w:rPr>
          <w:rFonts w:ascii="Century" w:hAnsi="Century"/>
        </w:rPr>
        <w:t>27</w:t>
      </w:r>
      <w:r>
        <w:rPr>
          <w:rFonts w:ascii="ＭＳ 明朝" w:eastAsia="ＭＳ 明朝" w:hAnsi="ＭＳ 明朝" w:hint="eastAsia"/>
        </w:rPr>
        <w:t>日に開催された「大阪府被災宅地危険度判定士養成講習会」の修了者が、認定登録申請する場合には、従前の要綱によるものとする。</w:t>
      </w:r>
    </w:p>
    <w:p w:rsidR="00024F7B" w:rsidRDefault="00024F7B" w:rsidP="00024F7B">
      <w:pPr>
        <w:pStyle w:val="Web"/>
        <w:spacing w:before="0" w:beforeAutospacing="0" w:after="0" w:afterAutospacing="0"/>
        <w:ind w:left="30" w:hanging="210"/>
      </w:pPr>
      <w:r>
        <w:rPr>
          <w:rFonts w:ascii="Century" w:hAnsi="Century"/>
        </w:rPr>
        <w:t> </w:t>
      </w:r>
    </w:p>
    <w:p w:rsidR="00024F7B" w:rsidRDefault="00024F7B" w:rsidP="00024F7B">
      <w:pPr>
        <w:pStyle w:val="Web"/>
        <w:spacing w:before="0" w:beforeAutospacing="0" w:after="0" w:afterAutospacing="0"/>
        <w:ind w:left="210" w:firstLine="210"/>
      </w:pPr>
      <w:r>
        <w:rPr>
          <w:rFonts w:ascii="ＭＳ 明朝" w:eastAsia="ＭＳ 明朝" w:hAnsi="ＭＳ 明朝" w:hint="eastAsia"/>
        </w:rPr>
        <w:t>附　則</w:t>
      </w:r>
    </w:p>
    <w:p w:rsidR="00024F7B" w:rsidRDefault="00024F7B" w:rsidP="00024F7B">
      <w:pPr>
        <w:pStyle w:val="Web"/>
        <w:spacing w:before="0" w:beforeAutospacing="0" w:after="0" w:afterAutospacing="0"/>
        <w:ind w:left="30" w:hanging="210"/>
      </w:pPr>
      <w:r>
        <w:rPr>
          <w:rFonts w:ascii="ＭＳ 明朝" w:eastAsia="ＭＳ 明朝" w:hAnsi="ＭＳ 明朝" w:hint="eastAsia"/>
        </w:rPr>
        <w:t>この要綱は、平成</w:t>
      </w:r>
      <w:r>
        <w:rPr>
          <w:rFonts w:ascii="Century" w:hAnsi="Century"/>
        </w:rPr>
        <w:t>13</w:t>
      </w:r>
      <w:r>
        <w:rPr>
          <w:rFonts w:ascii="ＭＳ 明朝" w:eastAsia="ＭＳ 明朝" w:hAnsi="ＭＳ 明朝" w:hint="eastAsia"/>
        </w:rPr>
        <w:t>年</w:t>
      </w:r>
      <w:r>
        <w:rPr>
          <w:rFonts w:ascii="Century" w:hAnsi="Century"/>
        </w:rPr>
        <w:t>5</w:t>
      </w:r>
      <w:r>
        <w:rPr>
          <w:rFonts w:ascii="ＭＳ 明朝" w:eastAsia="ＭＳ 明朝" w:hAnsi="ＭＳ 明朝" w:hint="eastAsia"/>
        </w:rPr>
        <w:t>月</w:t>
      </w:r>
      <w:r>
        <w:rPr>
          <w:rFonts w:ascii="Century" w:hAnsi="Century"/>
        </w:rPr>
        <w:t>31</w:t>
      </w:r>
      <w:r>
        <w:rPr>
          <w:rFonts w:ascii="ＭＳ 明朝" w:eastAsia="ＭＳ 明朝" w:hAnsi="ＭＳ 明朝" w:hint="eastAsia"/>
        </w:rPr>
        <w:t>日から施行する。</w:t>
      </w:r>
    </w:p>
    <w:p w:rsidR="003806D1" w:rsidRPr="00024F7B" w:rsidRDefault="003806D1"/>
    <w:sectPr w:rsidR="003806D1" w:rsidRPr="00024F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F7B"/>
    <w:rsid w:val="00024F7B"/>
    <w:rsid w:val="003806D1"/>
    <w:rsid w:val="00B94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24F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24F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296633">
      <w:bodyDiv w:val="1"/>
      <w:marLeft w:val="0"/>
      <w:marRight w:val="0"/>
      <w:marTop w:val="0"/>
      <w:marBottom w:val="0"/>
      <w:divBdr>
        <w:top w:val="none" w:sz="0" w:space="0" w:color="auto"/>
        <w:left w:val="none" w:sz="0" w:space="0" w:color="auto"/>
        <w:bottom w:val="none" w:sz="0" w:space="0" w:color="auto"/>
        <w:right w:val="none" w:sz="0" w:space="0" w:color="auto"/>
      </w:divBdr>
      <w:divsChild>
        <w:div w:id="1093238655">
          <w:marLeft w:val="120"/>
          <w:marRight w:val="120"/>
          <w:marTop w:val="120"/>
          <w:marBottom w:val="120"/>
          <w:divBdr>
            <w:top w:val="none" w:sz="0" w:space="0" w:color="auto"/>
            <w:left w:val="none" w:sz="0" w:space="0" w:color="auto"/>
            <w:bottom w:val="none" w:sz="0" w:space="0" w:color="auto"/>
            <w:right w:val="none" w:sz="0" w:space="0" w:color="auto"/>
          </w:divBdr>
          <w:divsChild>
            <w:div w:id="2231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稔</dc:creator>
  <cp:lastModifiedBy>木村　稔</cp:lastModifiedBy>
  <cp:revision>2</cp:revision>
  <dcterms:created xsi:type="dcterms:W3CDTF">2016-09-20T01:05:00Z</dcterms:created>
  <dcterms:modified xsi:type="dcterms:W3CDTF">2016-09-20T01:14:00Z</dcterms:modified>
</cp:coreProperties>
</file>