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635" w:rsidRPr="007233CC" w:rsidRDefault="00E20635" w:rsidP="007233CC">
      <w:pPr>
        <w:ind w:firstLineChars="1300" w:firstLine="3654"/>
        <w:jc w:val="left"/>
        <w:rPr>
          <w:rFonts w:ascii="ＭＳ ゴシック" w:eastAsia="ＭＳ ゴシック" w:hAnsi="ＭＳ ゴシック"/>
          <w:b/>
          <w:sz w:val="28"/>
          <w:szCs w:val="28"/>
        </w:rPr>
      </w:pPr>
      <w:r w:rsidRPr="007233CC">
        <w:rPr>
          <w:rFonts w:ascii="ＭＳ ゴシック" w:eastAsia="ＭＳ ゴシック" w:hAnsi="ＭＳ ゴシック" w:hint="eastAsia"/>
          <w:b/>
          <w:sz w:val="28"/>
          <w:szCs w:val="28"/>
        </w:rPr>
        <w:t>数値目標</w:t>
      </w:r>
      <w:r w:rsidR="00FD1789" w:rsidRPr="007233CC">
        <w:rPr>
          <w:rFonts w:ascii="ＭＳ ゴシック" w:eastAsia="ＭＳ ゴシック" w:hAnsi="ＭＳ ゴシック" w:hint="eastAsia"/>
          <w:b/>
          <w:sz w:val="28"/>
          <w:szCs w:val="28"/>
        </w:rPr>
        <w:t>等</w:t>
      </w:r>
      <w:r w:rsidR="00B07541" w:rsidRPr="007233CC">
        <w:rPr>
          <w:rFonts w:ascii="ＭＳ ゴシック" w:eastAsia="ＭＳ ゴシック" w:hAnsi="ＭＳ ゴシック" w:hint="eastAsia"/>
          <w:b/>
          <w:sz w:val="28"/>
          <w:szCs w:val="28"/>
        </w:rPr>
        <w:t>設定</w:t>
      </w:r>
      <w:r w:rsidR="005F06F1" w:rsidRPr="007233CC">
        <w:rPr>
          <w:rFonts w:ascii="ＭＳ ゴシック" w:eastAsia="ＭＳ ゴシック" w:hAnsi="ＭＳ ゴシック" w:hint="eastAsia"/>
          <w:b/>
          <w:sz w:val="28"/>
          <w:szCs w:val="28"/>
        </w:rPr>
        <w:t>案</w:t>
      </w:r>
      <w:r w:rsidR="00311F54" w:rsidRPr="007233CC">
        <w:rPr>
          <w:rFonts w:ascii="ＭＳ ゴシック" w:eastAsia="ＭＳ ゴシック" w:hAnsi="ＭＳ ゴシック" w:hint="eastAsia"/>
          <w:b/>
          <w:sz w:val="28"/>
          <w:szCs w:val="28"/>
        </w:rPr>
        <w:t xml:space="preserve">　　　　</w:t>
      </w:r>
    </w:p>
    <w:p w:rsidR="00E20635" w:rsidRPr="0094756F" w:rsidRDefault="00311F54" w:rsidP="00311F54">
      <w:pPr>
        <w:ind w:firstLineChars="4100" w:firstLine="8610"/>
        <w:rPr>
          <w:rFonts w:ascii="ＭＳ ゴシック" w:eastAsia="ＭＳ ゴシック" w:hAnsi="ＭＳ ゴシック"/>
        </w:rPr>
      </w:pPr>
      <w:r>
        <w:rPr>
          <w:rFonts w:ascii="ＭＳ ゴシック" w:eastAsia="ＭＳ ゴシック" w:hAnsi="ＭＳ ゴシック" w:hint="eastAsia"/>
        </w:rPr>
        <w:t>2019．</w:t>
      </w:r>
      <w:r w:rsidR="00B27A40">
        <w:rPr>
          <w:rFonts w:ascii="ＭＳ ゴシック" w:eastAsia="ＭＳ ゴシック" w:hAnsi="ＭＳ ゴシック" w:hint="eastAsia"/>
        </w:rPr>
        <w:t>6</w:t>
      </w:r>
      <w:r>
        <w:rPr>
          <w:rFonts w:ascii="ＭＳ ゴシック" w:eastAsia="ＭＳ ゴシック" w:hAnsi="ＭＳ ゴシック" w:hint="eastAsia"/>
        </w:rPr>
        <w:t>.</w:t>
      </w:r>
      <w:r w:rsidR="00B27A40">
        <w:rPr>
          <w:rFonts w:ascii="ＭＳ ゴシック" w:eastAsia="ＭＳ ゴシック" w:hAnsi="ＭＳ ゴシック"/>
        </w:rPr>
        <w:t>25</w:t>
      </w:r>
    </w:p>
    <w:p w:rsidR="00712637" w:rsidRDefault="00712637" w:rsidP="007F6A77">
      <w:pPr>
        <w:ind w:left="210" w:hangingChars="100" w:hanging="210"/>
        <w:rPr>
          <w:rFonts w:ascii="ＭＳ ゴシック" w:eastAsia="ＭＳ ゴシック" w:hAnsi="ＭＳ ゴシック"/>
        </w:rPr>
      </w:pPr>
    </w:p>
    <w:p w:rsidR="0072798A" w:rsidRPr="005F219D" w:rsidRDefault="00C7490B" w:rsidP="007F6A77">
      <w:pPr>
        <w:ind w:left="220" w:hangingChars="100" w:hanging="220"/>
        <w:rPr>
          <w:rFonts w:ascii="ＭＳ ゴシック" w:eastAsia="ＭＳ ゴシック" w:hAnsi="ＭＳ ゴシック"/>
          <w:sz w:val="22"/>
          <w:bdr w:val="single" w:sz="4" w:space="0" w:color="auto"/>
        </w:rPr>
      </w:pPr>
      <w:r w:rsidRPr="005F219D">
        <w:rPr>
          <w:rFonts w:ascii="ＭＳ ゴシック" w:eastAsia="ＭＳ ゴシック" w:hAnsi="ＭＳ ゴシック" w:hint="eastAsia"/>
          <w:sz w:val="22"/>
          <w:bdr w:val="single" w:sz="4" w:space="0" w:color="auto"/>
        </w:rPr>
        <w:t>１</w:t>
      </w:r>
      <w:r w:rsidR="00A7167B" w:rsidRPr="005F219D">
        <w:rPr>
          <w:rFonts w:ascii="ＭＳ ゴシック" w:eastAsia="ＭＳ ゴシック" w:hAnsi="ＭＳ ゴシック" w:hint="eastAsia"/>
          <w:sz w:val="22"/>
          <w:bdr w:val="single" w:sz="4" w:space="0" w:color="auto"/>
        </w:rPr>
        <w:t>．</w:t>
      </w:r>
      <w:r w:rsidR="0072798A" w:rsidRPr="005F219D">
        <w:rPr>
          <w:rFonts w:ascii="ＭＳ ゴシック" w:eastAsia="ＭＳ ゴシック" w:hAnsi="ＭＳ ゴシック" w:hint="eastAsia"/>
          <w:sz w:val="22"/>
          <w:bdr w:val="single" w:sz="4" w:space="0" w:color="auto"/>
        </w:rPr>
        <w:t>重</w:t>
      </w:r>
      <w:r w:rsidR="00D3202A">
        <w:rPr>
          <w:rFonts w:ascii="ＭＳ ゴシック" w:eastAsia="ＭＳ ゴシック" w:hAnsi="ＭＳ ゴシック" w:hint="eastAsia"/>
          <w:sz w:val="22"/>
          <w:bdr w:val="single" w:sz="4" w:space="0" w:color="auto"/>
        </w:rPr>
        <w:t>点</w:t>
      </w:r>
      <w:r w:rsidR="0072798A" w:rsidRPr="005F219D">
        <w:rPr>
          <w:rFonts w:ascii="ＭＳ ゴシック" w:eastAsia="ＭＳ ゴシック" w:hAnsi="ＭＳ ゴシック" w:hint="eastAsia"/>
          <w:sz w:val="22"/>
          <w:bdr w:val="single" w:sz="4" w:space="0" w:color="auto"/>
        </w:rPr>
        <w:t>目標（仮称）及び目標数値の設定</w:t>
      </w:r>
    </w:p>
    <w:p w:rsidR="00B27A40" w:rsidRPr="005F219D" w:rsidRDefault="00B27A40" w:rsidP="0072798A">
      <w:pPr>
        <w:ind w:leftChars="100" w:left="210" w:firstLineChars="100" w:firstLine="220"/>
        <w:rPr>
          <w:rFonts w:ascii="ＭＳ ゴシック" w:eastAsia="ＭＳ ゴシック" w:hAnsi="ＭＳ ゴシック"/>
          <w:sz w:val="22"/>
        </w:rPr>
      </w:pPr>
      <w:r w:rsidRPr="005F219D">
        <w:rPr>
          <w:rFonts w:ascii="ＭＳ ゴシック" w:eastAsia="ＭＳ ゴシック" w:hAnsi="ＭＳ ゴシック" w:hint="eastAsia"/>
          <w:sz w:val="22"/>
        </w:rPr>
        <w:t>計画期間中に喫緊の課題となる以下2項目</w:t>
      </w:r>
      <w:r w:rsidR="000D6FE6" w:rsidRPr="005F219D">
        <w:rPr>
          <w:rFonts w:ascii="ＭＳ ゴシック" w:eastAsia="ＭＳ ゴシック" w:hAnsi="ＭＳ ゴシック" w:hint="eastAsia"/>
          <w:sz w:val="22"/>
        </w:rPr>
        <w:t>を「</w:t>
      </w:r>
      <w:r w:rsidR="007F6A77" w:rsidRPr="005F219D">
        <w:rPr>
          <w:rFonts w:ascii="ＭＳ ゴシック" w:eastAsia="ＭＳ ゴシック" w:hAnsi="ＭＳ ゴシック" w:hint="eastAsia"/>
          <w:sz w:val="22"/>
        </w:rPr>
        <w:t>重</w:t>
      </w:r>
      <w:r w:rsidR="00D3202A">
        <w:rPr>
          <w:rFonts w:ascii="ＭＳ ゴシック" w:eastAsia="ＭＳ ゴシック" w:hAnsi="ＭＳ ゴシック" w:hint="eastAsia"/>
          <w:sz w:val="22"/>
        </w:rPr>
        <w:t>点</w:t>
      </w:r>
      <w:r w:rsidR="007F6A77" w:rsidRPr="005F219D">
        <w:rPr>
          <w:rFonts w:ascii="ＭＳ ゴシック" w:eastAsia="ＭＳ ゴシック" w:hAnsi="ＭＳ ゴシック" w:hint="eastAsia"/>
          <w:sz w:val="22"/>
        </w:rPr>
        <w:t>目標</w:t>
      </w:r>
      <w:r w:rsidR="000D6FE6" w:rsidRPr="005F219D">
        <w:rPr>
          <w:rFonts w:ascii="ＭＳ ゴシック" w:eastAsia="ＭＳ ゴシック" w:hAnsi="ＭＳ ゴシック" w:hint="eastAsia"/>
          <w:sz w:val="22"/>
        </w:rPr>
        <w:t>」として</w:t>
      </w:r>
      <w:r w:rsidR="007F6A77" w:rsidRPr="005F219D">
        <w:rPr>
          <w:rFonts w:ascii="ＭＳ ゴシック" w:eastAsia="ＭＳ ゴシック" w:hAnsi="ＭＳ ゴシック" w:hint="eastAsia"/>
          <w:sz w:val="22"/>
        </w:rPr>
        <w:t>設定し、重</w:t>
      </w:r>
      <w:r w:rsidR="00D3202A">
        <w:rPr>
          <w:rFonts w:ascii="ＭＳ ゴシック" w:eastAsia="ＭＳ ゴシック" w:hAnsi="ＭＳ ゴシック" w:hint="eastAsia"/>
          <w:sz w:val="22"/>
        </w:rPr>
        <w:t>点</w:t>
      </w:r>
      <w:r w:rsidR="007F6A77" w:rsidRPr="005F219D">
        <w:rPr>
          <w:rFonts w:ascii="ＭＳ ゴシック" w:eastAsia="ＭＳ ゴシック" w:hAnsi="ＭＳ ゴシック" w:hint="eastAsia"/>
          <w:sz w:val="22"/>
        </w:rPr>
        <w:t>目標を検証</w:t>
      </w:r>
      <w:r w:rsidR="00A7167B" w:rsidRPr="005F219D">
        <w:rPr>
          <w:rFonts w:ascii="ＭＳ ゴシック" w:eastAsia="ＭＳ ゴシック" w:hAnsi="ＭＳ ゴシック" w:hint="eastAsia"/>
          <w:sz w:val="22"/>
        </w:rPr>
        <w:t>するための</w:t>
      </w:r>
      <w:r w:rsidRPr="005F219D">
        <w:rPr>
          <w:rFonts w:ascii="ＭＳ ゴシック" w:eastAsia="ＭＳ ゴシック" w:hAnsi="ＭＳ ゴシック" w:hint="eastAsia"/>
          <w:sz w:val="22"/>
        </w:rPr>
        <w:t>数値を設定する。</w:t>
      </w:r>
      <w:r w:rsidR="0072798A" w:rsidRPr="005F219D">
        <w:rPr>
          <w:rFonts w:ascii="ＭＳ ゴシック" w:eastAsia="ＭＳ ゴシック" w:hAnsi="ＭＳ ゴシック" w:hint="eastAsia"/>
          <w:sz w:val="22"/>
        </w:rPr>
        <w:t>その際、個別の市町村等の事情や地域の特性等に留意することが必要である。</w:t>
      </w:r>
    </w:p>
    <w:p w:rsidR="00B27A40" w:rsidRPr="005F219D" w:rsidRDefault="003C7123" w:rsidP="003C7123">
      <w:pPr>
        <w:ind w:left="1980" w:hangingChars="900" w:hanging="1980"/>
        <w:rPr>
          <w:rFonts w:ascii="ＭＳ ゴシック" w:eastAsia="ＭＳ ゴシック" w:hAnsi="ＭＳ ゴシック"/>
          <w:sz w:val="22"/>
        </w:rPr>
      </w:pPr>
      <w:r w:rsidRPr="005F219D">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47624</wp:posOffset>
                </wp:positionV>
                <wp:extent cx="6305550" cy="771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305550" cy="771525"/>
                        </a:xfrm>
                        <a:prstGeom prst="rect">
                          <a:avLst/>
                        </a:prstGeom>
                        <a:solidFill>
                          <a:srgbClr val="FFFF00"/>
                        </a:solidFill>
                        <a:ln w="6350">
                          <a:solidFill>
                            <a:prstClr val="black"/>
                          </a:solidFill>
                          <a:prstDash val="sysDot"/>
                        </a:ln>
                      </wps:spPr>
                      <wps:txbx>
                        <w:txbxContent>
                          <w:p w:rsidR="005F219D" w:rsidRDefault="003C7123" w:rsidP="00534651">
                            <w:pPr>
                              <w:ind w:left="1890" w:hangingChars="900" w:hanging="1890"/>
                              <w:rPr>
                                <w:rFonts w:ascii="ＭＳ ゴシック" w:eastAsia="ＭＳ ゴシック" w:hAnsi="ＭＳ ゴシック"/>
                              </w:rPr>
                            </w:pPr>
                            <w:r w:rsidRPr="0072798A">
                              <w:rPr>
                                <w:rFonts w:ascii="ＭＳ ゴシック" w:eastAsia="ＭＳ ゴシック" w:hAnsi="ＭＳ ゴシック" w:hint="eastAsia"/>
                              </w:rPr>
                              <w:t>重</w:t>
                            </w:r>
                            <w:r w:rsidR="00D3202A">
                              <w:rPr>
                                <w:rFonts w:ascii="ＭＳ ゴシック" w:eastAsia="ＭＳ ゴシック" w:hAnsi="ＭＳ ゴシック" w:hint="eastAsia"/>
                              </w:rPr>
                              <w:t>点</w:t>
                            </w:r>
                            <w:r w:rsidRPr="0072798A">
                              <w:rPr>
                                <w:rFonts w:ascii="ＭＳ ゴシック" w:eastAsia="ＭＳ ゴシック" w:hAnsi="ＭＳ ゴシック" w:hint="eastAsia"/>
                              </w:rPr>
                              <w:t>目標</w:t>
                            </w:r>
                            <w:r w:rsidR="0072798A" w:rsidRPr="0072798A">
                              <w:rPr>
                                <w:rFonts w:ascii="ＭＳ ゴシック" w:eastAsia="ＭＳ ゴシック" w:hAnsi="ＭＳ ゴシック" w:hint="eastAsia"/>
                              </w:rPr>
                              <w:t>（１）</w:t>
                            </w:r>
                            <w:r w:rsidRPr="0072798A">
                              <w:rPr>
                                <w:rFonts w:ascii="ＭＳ ゴシック" w:eastAsia="ＭＳ ゴシック" w:hAnsi="ＭＳ ゴシック" w:hint="eastAsia"/>
                              </w:rPr>
                              <w:t>～2022年4月の改正民法の施行を踏まえ、在学中に成年となる高校生への消費者教育の</w:t>
                            </w:r>
                          </w:p>
                          <w:p w:rsidR="00D3202A" w:rsidRDefault="003C7123" w:rsidP="005F219D">
                            <w:pPr>
                              <w:ind w:leftChars="600" w:left="1890" w:hangingChars="300" w:hanging="630"/>
                              <w:rPr>
                                <w:rFonts w:ascii="ＭＳ ゴシック" w:eastAsia="ＭＳ ゴシック" w:hAnsi="ＭＳ ゴシック"/>
                              </w:rPr>
                            </w:pPr>
                            <w:r w:rsidRPr="0072798A">
                              <w:rPr>
                                <w:rFonts w:ascii="ＭＳ ゴシック" w:eastAsia="ＭＳ ゴシック" w:hAnsi="ＭＳ ゴシック" w:hint="eastAsia"/>
                              </w:rPr>
                              <w:t>実施が重要であることから、「</w:t>
                            </w:r>
                            <w:r w:rsidR="00D3202A">
                              <w:rPr>
                                <w:rFonts w:ascii="ＭＳ ゴシック" w:eastAsia="ＭＳ ゴシック" w:hAnsi="ＭＳ ゴシック" w:hint="eastAsia"/>
                              </w:rPr>
                              <w:t>府内すべての</w:t>
                            </w:r>
                            <w:r w:rsidR="00D3202A">
                              <w:rPr>
                                <w:rFonts w:ascii="ＭＳ ゴシック" w:eastAsia="ＭＳ ゴシック" w:hAnsi="ＭＳ ゴシック"/>
                              </w:rPr>
                              <w:t>高等学校等にお</w:t>
                            </w:r>
                            <w:r w:rsidR="00D3202A">
                              <w:rPr>
                                <w:rFonts w:ascii="ＭＳ ゴシック" w:eastAsia="ＭＳ ゴシック" w:hAnsi="ＭＳ ゴシック" w:hint="eastAsia"/>
                              </w:rPr>
                              <w:t>いて消費者</w:t>
                            </w:r>
                            <w:r w:rsidR="00D3202A">
                              <w:rPr>
                                <w:rFonts w:ascii="ＭＳ ゴシック" w:eastAsia="ＭＳ ゴシック" w:hAnsi="ＭＳ ゴシック"/>
                              </w:rPr>
                              <w:t>教育教材を</w:t>
                            </w:r>
                            <w:r w:rsidR="00D3202A">
                              <w:rPr>
                                <w:rFonts w:ascii="ＭＳ ゴシック" w:eastAsia="ＭＳ ゴシック" w:hAnsi="ＭＳ ゴシック" w:hint="eastAsia"/>
                              </w:rPr>
                              <w:t>活用</w:t>
                            </w:r>
                            <w:r w:rsidR="00D3202A">
                              <w:rPr>
                                <w:rFonts w:ascii="ＭＳ ゴシック" w:eastAsia="ＭＳ ゴシック" w:hAnsi="ＭＳ ゴシック"/>
                              </w:rPr>
                              <w:t>し</w:t>
                            </w:r>
                          </w:p>
                          <w:p w:rsidR="00D3202A" w:rsidRDefault="00D3202A" w:rsidP="005F219D">
                            <w:pPr>
                              <w:ind w:leftChars="600" w:left="1890" w:hangingChars="300" w:hanging="630"/>
                              <w:rPr>
                                <w:rFonts w:ascii="ＭＳ ゴシック" w:eastAsia="ＭＳ ゴシック" w:hAnsi="ＭＳ ゴシック"/>
                              </w:rPr>
                            </w:pPr>
                            <w:r>
                              <w:rPr>
                                <w:rFonts w:ascii="ＭＳ ゴシック" w:eastAsia="ＭＳ ゴシック" w:hAnsi="ＭＳ ゴシック"/>
                              </w:rPr>
                              <w:t>た</w:t>
                            </w:r>
                            <w:r>
                              <w:rPr>
                                <w:rFonts w:ascii="ＭＳ ゴシック" w:eastAsia="ＭＳ ゴシック" w:hAnsi="ＭＳ ゴシック" w:hint="eastAsia"/>
                              </w:rPr>
                              <w:t>消費者</w:t>
                            </w:r>
                            <w:r>
                              <w:rPr>
                                <w:rFonts w:ascii="ＭＳ ゴシック" w:eastAsia="ＭＳ ゴシック" w:hAnsi="ＭＳ ゴシック"/>
                              </w:rPr>
                              <w:t>教育を</w:t>
                            </w:r>
                            <w:r>
                              <w:rPr>
                                <w:rFonts w:ascii="ＭＳ ゴシック" w:eastAsia="ＭＳ ゴシック" w:hAnsi="ＭＳ ゴシック" w:hint="eastAsia"/>
                              </w:rPr>
                              <w:t>実施する」</w:t>
                            </w:r>
                          </w:p>
                          <w:p w:rsidR="00534651" w:rsidRPr="0072798A" w:rsidRDefault="003C7123" w:rsidP="005F219D">
                            <w:pPr>
                              <w:ind w:leftChars="600" w:left="1890" w:hangingChars="300" w:hanging="630"/>
                              <w:rPr>
                                <w:rFonts w:ascii="ＭＳ ゴシック" w:eastAsia="ＭＳ ゴシック" w:hAnsi="ＭＳ ゴシック"/>
                              </w:rPr>
                            </w:pPr>
                            <w:r w:rsidRPr="0072798A">
                              <w:rPr>
                                <w:rFonts w:ascii="ＭＳ ゴシック" w:eastAsia="ＭＳ ゴシック" w:hAnsi="ＭＳ ゴシック" w:hint="eastAsia"/>
                              </w:rPr>
                              <w:t>」</w:t>
                            </w:r>
                          </w:p>
                          <w:p w:rsidR="003C7123" w:rsidRPr="003C7123" w:rsidRDefault="003C71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pt;margin-top:3.75pt;width:496.5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7BdgIAAM0EAAAOAAAAZHJzL2Uyb0RvYy54bWysVMFu2zAMvQ/YPwi6r06ypNmCOEXWIMOA&#10;oC2QDj0rshwbk0VNUmJnxwYo9hH7hWHnfY9/ZJTspGm707AcFFIkn8hH0uOLqpBkK4zNQcW0e9ah&#10;RCgOSa7WMf18O3/zjhLrmEqYBCViuhOWXkxevxqXeiR6kIFMhCEIouyo1DHNnNOjKLI8EwWzZ6CF&#10;QmMKpmAOVbOOEsNKRC9k1Ot0zqMSTKINcGEt3s4aI50E/DQV3F2nqRWOyJhibi6cJpwrf0aTMRut&#10;DdNZzts02D9kUbBc4aNHqBlzjGxM/gKqyLkBC6k741BEkKY5F6EGrKbbeVbNMmNahFqQHKuPNNn/&#10;B8uvtjeG5An2jhLFCmxRvX+o73/W97/r/XdS73/U+319/wt10vV0ldqOMGqpMc5VH6Dyoe29xUvP&#10;QpWawv9jfQTtSPzuSLaoHOF4ef62MxgM0MTRNhx2B72Bh4keo7Wx7qOAgnghpgabGThm24V1jevB&#10;xT9mQebJPJcyKGa9upSGbBk2fo6/Tug1oj9xk4qUPhXM4wWExz5CrCTjX9r8niB4rxmzWfOS3dkZ&#10;uNZPKizH09XQ4iVXraqWqxUkO6TQQDOTVvN5jlgLZt0NMziESA0ulrvGI5WAaUIrUZKB+fa3e++P&#10;s4FWSkoc6pjarxtmBCXyk8Kped/t9/0WBKU/GPZQMaeW1alFbYpLQPpwMjC7IHp/Jw9iaqC4w/2b&#10;+lfRxBTHt2PqDuKla1YN95eL6TQ44dxr5hZqqbmH9rR7Dm+rO2Z022qHQ3IFh/Fno2cdb3x9pILp&#10;xkGah3HwBDestrzjzoSBavfbL+WpHrwev0KTPwAAAP//AwBQSwMEFAAGAAgAAAAhAEsphiHZAAAA&#10;CAEAAA8AAABkcnMvZG93bnJldi54bWxMj8FOwzAQRO9I/IO1SNyoTRClDXEqQOoVqSkf4MRLEmGv&#10;g+024e/ZnuC2uzOafVPtFu/EGWMaA2m4XykQSF2wI/UaPo77uw2IlA1Z4wKhhh9MsKuvrypT2jDT&#10;Ac9N7gWHUCqNhiHnqZQydQN6k1ZhQmLtM0RvMq+xlzaamcO9k4VSa+nNSPxhMBO+Ddh9NSev4Z2m&#10;h3Tw8/dr2B9TEzbReWq1vr1ZXp5BZFzynxku+IwONTO14UQ2Cadhu2ajhqdHEBdVqYIPLU/FVoGs&#10;K/m/QP0LAAD//wMAUEsBAi0AFAAGAAgAAAAhALaDOJL+AAAA4QEAABMAAAAAAAAAAAAAAAAAAAAA&#10;AFtDb250ZW50X1R5cGVzXS54bWxQSwECLQAUAAYACAAAACEAOP0h/9YAAACUAQAACwAAAAAAAAAA&#10;AAAAAAAvAQAAX3JlbHMvLnJlbHNQSwECLQAUAAYACAAAACEASYu+wXYCAADNBAAADgAAAAAAAAAA&#10;AAAAAAAuAgAAZHJzL2Uyb0RvYy54bWxQSwECLQAUAAYACAAAACEASymGIdkAAAAIAQAADwAAAAAA&#10;AAAAAAAAAADQBAAAZHJzL2Rvd25yZXYueG1sUEsFBgAAAAAEAAQA8wAAANYFAAAAAA==&#10;" fillcolor="yellow" strokeweight=".5pt">
                <v:stroke dashstyle="1 1"/>
                <v:textbox>
                  <w:txbxContent>
                    <w:p w:rsidR="005F219D" w:rsidRDefault="003C7123" w:rsidP="00534651">
                      <w:pPr>
                        <w:ind w:left="1890" w:hangingChars="900" w:hanging="1890"/>
                        <w:rPr>
                          <w:rFonts w:ascii="ＭＳ ゴシック" w:eastAsia="ＭＳ ゴシック" w:hAnsi="ＭＳ ゴシック"/>
                        </w:rPr>
                      </w:pPr>
                      <w:r w:rsidRPr="0072798A">
                        <w:rPr>
                          <w:rFonts w:ascii="ＭＳ ゴシック" w:eastAsia="ＭＳ ゴシック" w:hAnsi="ＭＳ ゴシック" w:hint="eastAsia"/>
                        </w:rPr>
                        <w:t>重</w:t>
                      </w:r>
                      <w:r w:rsidR="00D3202A">
                        <w:rPr>
                          <w:rFonts w:ascii="ＭＳ ゴシック" w:eastAsia="ＭＳ ゴシック" w:hAnsi="ＭＳ ゴシック" w:hint="eastAsia"/>
                        </w:rPr>
                        <w:t>点</w:t>
                      </w:r>
                      <w:r w:rsidRPr="0072798A">
                        <w:rPr>
                          <w:rFonts w:ascii="ＭＳ ゴシック" w:eastAsia="ＭＳ ゴシック" w:hAnsi="ＭＳ ゴシック" w:hint="eastAsia"/>
                        </w:rPr>
                        <w:t>目標</w:t>
                      </w:r>
                      <w:r w:rsidR="0072798A" w:rsidRPr="0072798A">
                        <w:rPr>
                          <w:rFonts w:ascii="ＭＳ ゴシック" w:eastAsia="ＭＳ ゴシック" w:hAnsi="ＭＳ ゴシック" w:hint="eastAsia"/>
                        </w:rPr>
                        <w:t>（１）</w:t>
                      </w:r>
                      <w:r w:rsidRPr="0072798A">
                        <w:rPr>
                          <w:rFonts w:ascii="ＭＳ ゴシック" w:eastAsia="ＭＳ ゴシック" w:hAnsi="ＭＳ ゴシック" w:hint="eastAsia"/>
                        </w:rPr>
                        <w:t>～2022年4月の改正民法の施行を踏まえ、在学中に成年となる高校生への消費者教育の</w:t>
                      </w:r>
                    </w:p>
                    <w:p w:rsidR="00D3202A" w:rsidRDefault="003C7123" w:rsidP="005F219D">
                      <w:pPr>
                        <w:ind w:leftChars="600" w:left="1890" w:hangingChars="300" w:hanging="630"/>
                        <w:rPr>
                          <w:rFonts w:ascii="ＭＳ ゴシック" w:eastAsia="ＭＳ ゴシック" w:hAnsi="ＭＳ ゴシック"/>
                        </w:rPr>
                      </w:pPr>
                      <w:r w:rsidRPr="0072798A">
                        <w:rPr>
                          <w:rFonts w:ascii="ＭＳ ゴシック" w:eastAsia="ＭＳ ゴシック" w:hAnsi="ＭＳ ゴシック" w:hint="eastAsia"/>
                        </w:rPr>
                        <w:t>実施が重要であることから、「</w:t>
                      </w:r>
                      <w:r w:rsidR="00D3202A">
                        <w:rPr>
                          <w:rFonts w:ascii="ＭＳ ゴシック" w:eastAsia="ＭＳ ゴシック" w:hAnsi="ＭＳ ゴシック" w:hint="eastAsia"/>
                        </w:rPr>
                        <w:t>府内すべての</w:t>
                      </w:r>
                      <w:r w:rsidR="00D3202A">
                        <w:rPr>
                          <w:rFonts w:ascii="ＭＳ ゴシック" w:eastAsia="ＭＳ ゴシック" w:hAnsi="ＭＳ ゴシック"/>
                        </w:rPr>
                        <w:t>高等学校等にお</w:t>
                      </w:r>
                      <w:r w:rsidR="00D3202A">
                        <w:rPr>
                          <w:rFonts w:ascii="ＭＳ ゴシック" w:eastAsia="ＭＳ ゴシック" w:hAnsi="ＭＳ ゴシック" w:hint="eastAsia"/>
                        </w:rPr>
                        <w:t>いて消費者</w:t>
                      </w:r>
                      <w:r w:rsidR="00D3202A">
                        <w:rPr>
                          <w:rFonts w:ascii="ＭＳ ゴシック" w:eastAsia="ＭＳ ゴシック" w:hAnsi="ＭＳ ゴシック"/>
                        </w:rPr>
                        <w:t>教育教材を</w:t>
                      </w:r>
                      <w:r w:rsidR="00D3202A">
                        <w:rPr>
                          <w:rFonts w:ascii="ＭＳ ゴシック" w:eastAsia="ＭＳ ゴシック" w:hAnsi="ＭＳ ゴシック" w:hint="eastAsia"/>
                        </w:rPr>
                        <w:t>活用</w:t>
                      </w:r>
                      <w:r w:rsidR="00D3202A">
                        <w:rPr>
                          <w:rFonts w:ascii="ＭＳ ゴシック" w:eastAsia="ＭＳ ゴシック" w:hAnsi="ＭＳ ゴシック"/>
                        </w:rPr>
                        <w:t>し</w:t>
                      </w:r>
                    </w:p>
                    <w:p w:rsidR="00D3202A" w:rsidRDefault="00D3202A" w:rsidP="005F219D">
                      <w:pPr>
                        <w:ind w:leftChars="600" w:left="1890" w:hangingChars="300" w:hanging="630"/>
                        <w:rPr>
                          <w:rFonts w:ascii="ＭＳ ゴシック" w:eastAsia="ＭＳ ゴシック" w:hAnsi="ＭＳ ゴシック"/>
                        </w:rPr>
                      </w:pPr>
                      <w:r>
                        <w:rPr>
                          <w:rFonts w:ascii="ＭＳ ゴシック" w:eastAsia="ＭＳ ゴシック" w:hAnsi="ＭＳ ゴシック"/>
                        </w:rPr>
                        <w:t>た</w:t>
                      </w:r>
                      <w:r>
                        <w:rPr>
                          <w:rFonts w:ascii="ＭＳ ゴシック" w:eastAsia="ＭＳ ゴシック" w:hAnsi="ＭＳ ゴシック" w:hint="eastAsia"/>
                        </w:rPr>
                        <w:t>消費者</w:t>
                      </w:r>
                      <w:r>
                        <w:rPr>
                          <w:rFonts w:ascii="ＭＳ ゴシック" w:eastAsia="ＭＳ ゴシック" w:hAnsi="ＭＳ ゴシック"/>
                        </w:rPr>
                        <w:t>教育を</w:t>
                      </w:r>
                      <w:r>
                        <w:rPr>
                          <w:rFonts w:ascii="ＭＳ ゴシック" w:eastAsia="ＭＳ ゴシック" w:hAnsi="ＭＳ ゴシック" w:hint="eastAsia"/>
                        </w:rPr>
                        <w:t>実施する」</w:t>
                      </w:r>
                    </w:p>
                    <w:p w:rsidR="00534651" w:rsidRPr="0072798A" w:rsidRDefault="003C7123" w:rsidP="005F219D">
                      <w:pPr>
                        <w:ind w:leftChars="600" w:left="1890" w:hangingChars="300" w:hanging="630"/>
                        <w:rPr>
                          <w:rFonts w:ascii="ＭＳ ゴシック" w:eastAsia="ＭＳ ゴシック" w:hAnsi="ＭＳ ゴシック"/>
                        </w:rPr>
                      </w:pPr>
                      <w:r w:rsidRPr="0072798A">
                        <w:rPr>
                          <w:rFonts w:ascii="ＭＳ ゴシック" w:eastAsia="ＭＳ ゴシック" w:hAnsi="ＭＳ ゴシック" w:hint="eastAsia"/>
                        </w:rPr>
                        <w:t>」</w:t>
                      </w:r>
                    </w:p>
                    <w:p w:rsidR="003C7123" w:rsidRPr="003C7123" w:rsidRDefault="003C7123"/>
                  </w:txbxContent>
                </v:textbox>
              </v:shape>
            </w:pict>
          </mc:Fallback>
        </mc:AlternateContent>
      </w:r>
      <w:r w:rsidR="00B27A40" w:rsidRPr="005F219D">
        <w:rPr>
          <w:rFonts w:ascii="ＭＳ ゴシック" w:eastAsia="ＭＳ ゴシック" w:hAnsi="ＭＳ ゴシック" w:hint="eastAsia"/>
          <w:sz w:val="22"/>
        </w:rPr>
        <w:t xml:space="preserve">　</w:t>
      </w:r>
    </w:p>
    <w:p w:rsidR="00A62C79" w:rsidRPr="005F219D" w:rsidRDefault="00A62C79" w:rsidP="00A62C79">
      <w:pPr>
        <w:ind w:left="2640" w:hangingChars="1200" w:hanging="2640"/>
        <w:rPr>
          <w:rFonts w:ascii="ＭＳ ゴシック" w:eastAsia="ＭＳ ゴシック" w:hAnsi="ＭＳ ゴシック"/>
          <w:sz w:val="22"/>
        </w:rPr>
      </w:pPr>
      <w:r w:rsidRPr="005F219D">
        <w:rPr>
          <w:rFonts w:ascii="ＭＳ ゴシック" w:eastAsia="ＭＳ ゴシック" w:hAnsi="ＭＳ ゴシック" w:hint="eastAsia"/>
          <w:sz w:val="22"/>
        </w:rPr>
        <w:t xml:space="preserve">　　　　　　　　　　　</w:t>
      </w:r>
    </w:p>
    <w:p w:rsidR="003C7123" w:rsidRPr="005F219D" w:rsidRDefault="003C7123" w:rsidP="00A62C79">
      <w:pPr>
        <w:ind w:left="2640" w:hangingChars="1200" w:hanging="2640"/>
        <w:rPr>
          <w:rFonts w:ascii="ＭＳ ゴシック" w:eastAsia="ＭＳ ゴシック" w:hAnsi="ＭＳ ゴシック"/>
          <w:sz w:val="22"/>
        </w:rPr>
      </w:pPr>
    </w:p>
    <w:p w:rsidR="0072798A" w:rsidRPr="005F219D" w:rsidRDefault="0072798A" w:rsidP="0072798A">
      <w:pPr>
        <w:ind w:left="1980" w:hangingChars="900" w:hanging="1980"/>
        <w:rPr>
          <w:rFonts w:ascii="ＭＳ ゴシック" w:eastAsia="ＭＳ ゴシック" w:hAnsi="ＭＳ ゴシック"/>
          <w:sz w:val="22"/>
        </w:rPr>
      </w:pPr>
    </w:p>
    <w:p w:rsidR="0072798A" w:rsidRPr="005F219D" w:rsidRDefault="0072798A" w:rsidP="0072798A">
      <w:pPr>
        <w:ind w:left="1980" w:hangingChars="900" w:hanging="1980"/>
        <w:rPr>
          <w:rFonts w:ascii="ＭＳ ゴシック" w:eastAsia="ＭＳ ゴシック" w:hAnsi="ＭＳ ゴシック"/>
          <w:sz w:val="22"/>
          <w:shd w:val="pct15" w:color="auto" w:fill="FFFFFF"/>
        </w:rPr>
      </w:pPr>
      <w:r w:rsidRPr="005F219D">
        <w:rPr>
          <w:rFonts w:ascii="ＭＳ ゴシック" w:eastAsia="ＭＳ ゴシック" w:hAnsi="ＭＳ ゴシック" w:hint="eastAsia"/>
          <w:sz w:val="22"/>
        </w:rPr>
        <w:t>・検証する数値：「府内高等学校等における消費者教育教材を活用した消費者教育の実施率」</w:t>
      </w:r>
    </w:p>
    <w:p w:rsidR="005F219D" w:rsidRDefault="0072798A" w:rsidP="0072798A">
      <w:pPr>
        <w:ind w:left="2640" w:hangingChars="1200" w:hanging="2640"/>
        <w:rPr>
          <w:rFonts w:ascii="ＭＳ ゴシック" w:eastAsia="ＭＳ ゴシック" w:hAnsi="ＭＳ ゴシック"/>
          <w:sz w:val="22"/>
        </w:rPr>
      </w:pPr>
      <w:r w:rsidRPr="005F219D">
        <w:rPr>
          <w:rFonts w:ascii="ＭＳ ゴシック" w:eastAsia="ＭＳ ゴシック" w:hAnsi="ＭＳ ゴシック" w:hint="eastAsia"/>
          <w:sz w:val="22"/>
        </w:rPr>
        <w:t xml:space="preserve">　※国は消費者教育推進に関するアクションプログラムで2020年度までに社会への扉を活用した</w:t>
      </w:r>
    </w:p>
    <w:p w:rsidR="0072798A" w:rsidRPr="005F219D" w:rsidRDefault="0072798A" w:rsidP="0072798A">
      <w:pPr>
        <w:ind w:leftChars="200" w:left="2620" w:hangingChars="1000" w:hanging="2200"/>
        <w:rPr>
          <w:rFonts w:ascii="ＭＳ ゴシック" w:eastAsia="ＭＳ ゴシック" w:hAnsi="ＭＳ ゴシック"/>
          <w:sz w:val="22"/>
        </w:rPr>
      </w:pPr>
      <w:r w:rsidRPr="005F219D">
        <w:rPr>
          <w:rFonts w:ascii="ＭＳ ゴシック" w:eastAsia="ＭＳ ゴシック" w:hAnsi="ＭＳ ゴシック" w:hint="eastAsia"/>
          <w:sz w:val="22"/>
        </w:rPr>
        <w:t>授業を実施としている。府では2020年度以降も継続的に実施する。</w:t>
      </w:r>
    </w:p>
    <w:p w:rsidR="0072798A" w:rsidRPr="005F219D" w:rsidRDefault="0072798A" w:rsidP="0072798A">
      <w:pPr>
        <w:ind w:left="220" w:hangingChars="100" w:hanging="220"/>
        <w:rPr>
          <w:rFonts w:ascii="ＭＳ ゴシック" w:eastAsia="ＭＳ ゴシック" w:hAnsi="ＭＳ ゴシック"/>
          <w:sz w:val="22"/>
        </w:rPr>
      </w:pPr>
      <w:r w:rsidRPr="005F219D">
        <w:rPr>
          <w:rFonts w:ascii="ＭＳ ゴシック" w:eastAsia="ＭＳ ゴシック" w:hAnsi="ＭＳ ゴシック" w:hint="eastAsia"/>
          <w:sz w:val="22"/>
        </w:rPr>
        <w:t>・調査手法：全国的に消費者庁が実施する調査に合わせ、国作成の「社会への扉」、府作成の「めざそう！消費者市民」の他、府、教員、外部講師等が作成した消費者教育教材を活用し授業を実施した高等学校の数を調査し、実施率を</w:t>
      </w:r>
      <w:r w:rsidR="005F219D" w:rsidRPr="005F219D">
        <w:rPr>
          <w:rFonts w:ascii="ＭＳ ゴシック" w:eastAsia="ＭＳ ゴシック" w:hAnsi="ＭＳ ゴシック" w:hint="eastAsia"/>
          <w:sz w:val="22"/>
        </w:rPr>
        <w:t>算出する</w:t>
      </w:r>
      <w:r w:rsidRPr="005F219D">
        <w:rPr>
          <w:rFonts w:ascii="ＭＳ ゴシック" w:eastAsia="ＭＳ ゴシック" w:hAnsi="ＭＳ ゴシック" w:hint="eastAsia"/>
          <w:sz w:val="22"/>
        </w:rPr>
        <w:t>。</w:t>
      </w:r>
    </w:p>
    <w:p w:rsidR="0072798A" w:rsidRPr="005F219D" w:rsidRDefault="0072798A" w:rsidP="0072798A">
      <w:pPr>
        <w:rPr>
          <w:rFonts w:ascii="ＭＳ ゴシック" w:eastAsia="ＭＳ ゴシック" w:hAnsi="ＭＳ ゴシック"/>
          <w:sz w:val="22"/>
        </w:rPr>
      </w:pPr>
      <w:r w:rsidRPr="005F219D">
        <w:rPr>
          <w:rFonts w:ascii="ＭＳ ゴシック" w:eastAsia="ＭＳ ゴシック" w:hAnsi="ＭＳ ゴシック" w:hint="eastAsia"/>
          <w:sz w:val="22"/>
        </w:rPr>
        <w:t xml:space="preserve">　※現行の消費者庁調査は、教員</w:t>
      </w:r>
      <w:r w:rsidR="00261CFC">
        <w:rPr>
          <w:rFonts w:ascii="ＭＳ ゴシック" w:eastAsia="ＭＳ ゴシック" w:hAnsi="ＭＳ ゴシック" w:hint="eastAsia"/>
          <w:sz w:val="22"/>
        </w:rPr>
        <w:t>や外部講師</w:t>
      </w:r>
      <w:r w:rsidRPr="005F219D">
        <w:rPr>
          <w:rFonts w:ascii="ＭＳ ゴシック" w:eastAsia="ＭＳ ゴシック" w:hAnsi="ＭＳ ゴシック" w:hint="eastAsia"/>
          <w:sz w:val="22"/>
        </w:rPr>
        <w:t>が作成した教材は含めていない</w:t>
      </w:r>
    </w:p>
    <w:p w:rsidR="003C7123" w:rsidRDefault="003C7123" w:rsidP="00A62C79">
      <w:pPr>
        <w:ind w:left="2520" w:hangingChars="1200" w:hanging="2520"/>
        <w:rPr>
          <w:rFonts w:ascii="ＭＳ ゴシック" w:eastAsia="ＭＳ ゴシック" w:hAnsi="ＭＳ ゴシック"/>
        </w:rPr>
      </w:pPr>
    </w:p>
    <w:p w:rsidR="003C7123" w:rsidRDefault="003C7123" w:rsidP="00A62C79">
      <w:pPr>
        <w:ind w:left="2520" w:hangingChars="1200" w:hanging="252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5715</wp:posOffset>
                </wp:positionV>
                <wp:extent cx="6296025" cy="7429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296025" cy="742950"/>
                        </a:xfrm>
                        <a:prstGeom prst="rect">
                          <a:avLst/>
                        </a:prstGeom>
                        <a:solidFill>
                          <a:srgbClr val="FFFF00"/>
                        </a:solidFill>
                        <a:ln w="6350">
                          <a:solidFill>
                            <a:prstClr val="black"/>
                          </a:solidFill>
                          <a:prstDash val="sysDot"/>
                        </a:ln>
                      </wps:spPr>
                      <wps:txbx>
                        <w:txbxContent>
                          <w:p w:rsidR="005F219D" w:rsidRDefault="003C7123" w:rsidP="003C7123">
                            <w:pPr>
                              <w:ind w:left="1980" w:hangingChars="900" w:hanging="1980"/>
                              <w:rPr>
                                <w:rFonts w:ascii="ＭＳ ゴシック" w:eastAsia="ＭＳ ゴシック" w:hAnsi="ＭＳ ゴシック"/>
                                <w:sz w:val="22"/>
                              </w:rPr>
                            </w:pPr>
                            <w:r w:rsidRPr="005F219D">
                              <w:rPr>
                                <w:rFonts w:ascii="ＭＳ ゴシック" w:eastAsia="ＭＳ ゴシック" w:hAnsi="ＭＳ ゴシック" w:hint="eastAsia"/>
                                <w:sz w:val="22"/>
                              </w:rPr>
                              <w:t>重</w:t>
                            </w:r>
                            <w:r w:rsidR="004A306E">
                              <w:rPr>
                                <w:rFonts w:ascii="ＭＳ ゴシック" w:eastAsia="ＭＳ ゴシック" w:hAnsi="ＭＳ ゴシック" w:hint="eastAsia"/>
                                <w:sz w:val="22"/>
                              </w:rPr>
                              <w:t>点</w:t>
                            </w:r>
                            <w:r w:rsidRPr="005F219D">
                              <w:rPr>
                                <w:rFonts w:ascii="ＭＳ ゴシック" w:eastAsia="ＭＳ ゴシック" w:hAnsi="ＭＳ ゴシック" w:hint="eastAsia"/>
                                <w:sz w:val="22"/>
                              </w:rPr>
                              <w:t>目標</w:t>
                            </w:r>
                            <w:r w:rsidR="005F219D" w:rsidRPr="005F219D">
                              <w:rPr>
                                <w:rFonts w:ascii="ＭＳ ゴシック" w:eastAsia="ＭＳ ゴシック" w:hAnsi="ＭＳ ゴシック" w:hint="eastAsia"/>
                                <w:sz w:val="22"/>
                              </w:rPr>
                              <w:t>（２）</w:t>
                            </w:r>
                            <w:r w:rsidRPr="005F219D">
                              <w:rPr>
                                <w:rFonts w:ascii="ＭＳ ゴシック" w:eastAsia="ＭＳ ゴシック" w:hAnsi="ＭＳ ゴシック" w:hint="eastAsia"/>
                                <w:sz w:val="22"/>
                              </w:rPr>
                              <w:t>～超高齢化社会の進展を踏まえ、住民に身近な地域における高齢者の見守りネット</w:t>
                            </w:r>
                          </w:p>
                          <w:p w:rsidR="005F219D" w:rsidRDefault="003C7123" w:rsidP="005F219D">
                            <w:pPr>
                              <w:ind w:leftChars="800" w:left="1900" w:hangingChars="100" w:hanging="220"/>
                              <w:rPr>
                                <w:rFonts w:ascii="ＭＳ ゴシック" w:eastAsia="ＭＳ ゴシック" w:hAnsi="ＭＳ ゴシック"/>
                                <w:sz w:val="22"/>
                              </w:rPr>
                            </w:pPr>
                            <w:r w:rsidRPr="005F219D">
                              <w:rPr>
                                <w:rFonts w:ascii="ＭＳ ゴシック" w:eastAsia="ＭＳ ゴシック" w:hAnsi="ＭＳ ゴシック" w:hint="eastAsia"/>
                                <w:sz w:val="22"/>
                              </w:rPr>
                              <w:t>ワークの構築が重要であることから、「府内すべての市町村に消費者安全確保地</w:t>
                            </w:r>
                          </w:p>
                          <w:p w:rsidR="003C7123" w:rsidRPr="005F219D" w:rsidRDefault="003C7123" w:rsidP="005F219D">
                            <w:pPr>
                              <w:ind w:leftChars="800" w:left="1900" w:hangingChars="100" w:hanging="220"/>
                              <w:rPr>
                                <w:rFonts w:ascii="ＭＳ ゴシック" w:eastAsia="ＭＳ ゴシック" w:hAnsi="ＭＳ ゴシック"/>
                                <w:sz w:val="22"/>
                              </w:rPr>
                            </w:pPr>
                            <w:r w:rsidRPr="005F219D">
                              <w:rPr>
                                <w:rFonts w:ascii="ＭＳ ゴシック" w:eastAsia="ＭＳ ゴシック" w:hAnsi="ＭＳ ゴシック" w:hint="eastAsia"/>
                                <w:sz w:val="22"/>
                              </w:rPr>
                              <w:t>域協議会が設置されるよう市町村の取組を支援する」</w:t>
                            </w:r>
                          </w:p>
                          <w:p w:rsidR="003C7123" w:rsidRPr="005F219D" w:rsidRDefault="003C7123" w:rsidP="003C7123">
                            <w:pPr>
                              <w:ind w:left="2200" w:hangingChars="1000" w:hanging="2200"/>
                              <w:rPr>
                                <w:rFonts w:ascii="ＭＳ ゴシック" w:eastAsia="ＭＳ ゴシック" w:hAnsi="ＭＳ ゴシック"/>
                                <w:sz w:val="22"/>
                              </w:rPr>
                            </w:pPr>
                            <w:r w:rsidRPr="005F219D">
                              <w:rPr>
                                <w:rFonts w:ascii="ＭＳ ゴシック" w:eastAsia="ＭＳ ゴシック" w:hAnsi="ＭＳ ゴシック" w:hint="eastAsia"/>
                                <w:sz w:val="22"/>
                              </w:rPr>
                              <w:t xml:space="preserve">　　　　　　　　　　　　</w:t>
                            </w:r>
                          </w:p>
                          <w:p w:rsidR="003C7123" w:rsidRPr="003C7123" w:rsidRDefault="003C71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3pt;margin-top:.45pt;width:495.7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DdewIAANQEAAAOAAAAZHJzL2Uyb0RvYy54bWysVMFu2zAMvQ/YPwi6r068pF2COkWWIMOA&#10;oC3QDj0rshwbk0VNUmJnxwQY9hH7hWHnfY9/ZJScpGm707AcFFKkHslH0pdXdSnJWhhbgEpo96xD&#10;iVAc0kItE/rpfvbmHSXWMZUyCUokdCMsvRq9fnVZ6aGIIQeZCkMQRNlhpROaO6eHUWR5Lkpmz0AL&#10;hcYMTMkcqmYZpYZViF7KKO50zqMKTKoNcGEt3k5bIx0F/CwT3N1kmRWOyIRibi6cJpwLf0ajSzZc&#10;Gqbzgu/TYP+QRckKhUGPUFPmGFmZ4gVUWXADFjJ3xqGMIMsKLkINWE2386yau5xpEWpBcqw+0mT/&#10;Hyy/Xt8aUqQJjSlRrMQWNbtvzfZns/3d7L6TZvej2e2a7S/USezpqrQd4qs7je9c/R5qbPvh3uKl&#10;Z6HOTOn/sT6CdiR+cyRb1I5wvDyPB+eduE8JR9tFLx70Qzeix9faWPdBQEm8kFCDzQwcs/XcOswE&#10;XQ8uPpgFWaSzQsqgmOViIg1ZM2z8DH+dA/oTN6lIham8xdgvIDz2EWIhGf/sy8SgTxC815TZvI1k&#10;N3YKbu8nFbp7ulpavOTqRR3YPlK2gHSDTBpoR9NqPisQcs6su2UGZxHJw/1yN3hkEjBb2EuU5GC+&#10;/u3e++OIoJWSCmc7ofbLihlBifyocHgG3V7PL0NQev2LGBVzalmcWtSqnACy2MVN1jyI3t/Jg5gZ&#10;KB9wDcc+KpqY4hg7oe4gTly7cbjGXIzHwQnHXzM3V3eae2jPvqfyvn5gRu877nBWruGwBWz4rPGt&#10;r3+pYLxykBVhKjzPLat7+nF1Qt/2a+5381QPXo8fo9EfAAAA//8DAFBLAwQUAAYACAAAACEAXGDr&#10;jdoAAAAIAQAADwAAAGRycy9kb3ducmV2LnhtbEyPzU7DMBCE70i8g7VI3KidgvoT4lSA1CtS0z6A&#10;E2+TCHsdYrcJb8/2BLcdzWj2m2I3eyeuOMY+kIZsoUAgNcH21Go4HfdPGxAxGbLGBUINPxhhV97f&#10;FSa3YaIDXqvUCi6hmBsNXUpDLmVsOvQmLsKAxN45jN4klmMr7WgmLvdOLpVaSW964g+dGfCjw+ar&#10;ungNnzQ8x4Ofvt/D/hirsBmdp1rrx4f57RVEwjn9heGGz+hQMlMdLmSjcKyXK05q2IK4uUq9ZCBq&#10;vrL1FmRZyP8Dyl8AAAD//wMAUEsBAi0AFAAGAAgAAAAhALaDOJL+AAAA4QEAABMAAAAAAAAAAAAA&#10;AAAAAAAAAFtDb250ZW50X1R5cGVzXS54bWxQSwECLQAUAAYACAAAACEAOP0h/9YAAACUAQAACwAA&#10;AAAAAAAAAAAAAAAvAQAAX3JlbHMvLnJlbHNQSwECLQAUAAYACAAAACEAu4ow3XsCAADUBAAADgAA&#10;AAAAAAAAAAAAAAAuAgAAZHJzL2Uyb0RvYy54bWxQSwECLQAUAAYACAAAACEAXGDrjdoAAAAIAQAA&#10;DwAAAAAAAAAAAAAAAADVBAAAZHJzL2Rvd25yZXYueG1sUEsFBgAAAAAEAAQA8wAAANwFAAAAAA==&#10;" fillcolor="yellow" strokeweight=".5pt">
                <v:stroke dashstyle="1 1"/>
                <v:textbox>
                  <w:txbxContent>
                    <w:p w:rsidR="005F219D" w:rsidRDefault="003C7123" w:rsidP="003C7123">
                      <w:pPr>
                        <w:ind w:left="1980" w:hangingChars="900" w:hanging="1980"/>
                        <w:rPr>
                          <w:rFonts w:ascii="ＭＳ ゴシック" w:eastAsia="ＭＳ ゴシック" w:hAnsi="ＭＳ ゴシック"/>
                          <w:sz w:val="22"/>
                        </w:rPr>
                      </w:pPr>
                      <w:r w:rsidRPr="005F219D">
                        <w:rPr>
                          <w:rFonts w:ascii="ＭＳ ゴシック" w:eastAsia="ＭＳ ゴシック" w:hAnsi="ＭＳ ゴシック" w:hint="eastAsia"/>
                          <w:sz w:val="22"/>
                        </w:rPr>
                        <w:t>重</w:t>
                      </w:r>
                      <w:r w:rsidR="004A306E">
                        <w:rPr>
                          <w:rFonts w:ascii="ＭＳ ゴシック" w:eastAsia="ＭＳ ゴシック" w:hAnsi="ＭＳ ゴシック" w:hint="eastAsia"/>
                          <w:sz w:val="22"/>
                        </w:rPr>
                        <w:t>点</w:t>
                      </w:r>
                      <w:r w:rsidRPr="005F219D">
                        <w:rPr>
                          <w:rFonts w:ascii="ＭＳ ゴシック" w:eastAsia="ＭＳ ゴシック" w:hAnsi="ＭＳ ゴシック" w:hint="eastAsia"/>
                          <w:sz w:val="22"/>
                        </w:rPr>
                        <w:t>目標</w:t>
                      </w:r>
                      <w:r w:rsidR="005F219D" w:rsidRPr="005F219D">
                        <w:rPr>
                          <w:rFonts w:ascii="ＭＳ ゴシック" w:eastAsia="ＭＳ ゴシック" w:hAnsi="ＭＳ ゴシック" w:hint="eastAsia"/>
                          <w:sz w:val="22"/>
                        </w:rPr>
                        <w:t>（２）</w:t>
                      </w:r>
                      <w:r w:rsidRPr="005F219D">
                        <w:rPr>
                          <w:rFonts w:ascii="ＭＳ ゴシック" w:eastAsia="ＭＳ ゴシック" w:hAnsi="ＭＳ ゴシック" w:hint="eastAsia"/>
                          <w:sz w:val="22"/>
                        </w:rPr>
                        <w:t>～超高齢化社会の進展を踏まえ、住民に身近な地域における高齢者の見守りネット</w:t>
                      </w:r>
                    </w:p>
                    <w:p w:rsidR="005F219D" w:rsidRDefault="003C7123" w:rsidP="005F219D">
                      <w:pPr>
                        <w:ind w:leftChars="800" w:left="1900" w:hangingChars="100" w:hanging="220"/>
                        <w:rPr>
                          <w:rFonts w:ascii="ＭＳ ゴシック" w:eastAsia="ＭＳ ゴシック" w:hAnsi="ＭＳ ゴシック"/>
                          <w:sz w:val="22"/>
                        </w:rPr>
                      </w:pPr>
                      <w:r w:rsidRPr="005F219D">
                        <w:rPr>
                          <w:rFonts w:ascii="ＭＳ ゴシック" w:eastAsia="ＭＳ ゴシック" w:hAnsi="ＭＳ ゴシック" w:hint="eastAsia"/>
                          <w:sz w:val="22"/>
                        </w:rPr>
                        <w:t>ワークの構築が重要であることから、「府内すべての市町村に消費者安全確保地</w:t>
                      </w:r>
                    </w:p>
                    <w:p w:rsidR="003C7123" w:rsidRPr="005F219D" w:rsidRDefault="003C7123" w:rsidP="005F219D">
                      <w:pPr>
                        <w:ind w:leftChars="800" w:left="1900" w:hangingChars="100" w:hanging="220"/>
                        <w:rPr>
                          <w:rFonts w:ascii="ＭＳ ゴシック" w:eastAsia="ＭＳ ゴシック" w:hAnsi="ＭＳ ゴシック"/>
                          <w:sz w:val="22"/>
                        </w:rPr>
                      </w:pPr>
                      <w:r w:rsidRPr="005F219D">
                        <w:rPr>
                          <w:rFonts w:ascii="ＭＳ ゴシック" w:eastAsia="ＭＳ ゴシック" w:hAnsi="ＭＳ ゴシック" w:hint="eastAsia"/>
                          <w:sz w:val="22"/>
                        </w:rPr>
                        <w:t>域協議会が設置されるよう市町村の取組を支援する」</w:t>
                      </w:r>
                    </w:p>
                    <w:p w:rsidR="003C7123" w:rsidRPr="005F219D" w:rsidRDefault="003C7123" w:rsidP="003C7123">
                      <w:pPr>
                        <w:ind w:left="2200" w:hangingChars="1000" w:hanging="2200"/>
                        <w:rPr>
                          <w:rFonts w:ascii="ＭＳ ゴシック" w:eastAsia="ＭＳ ゴシック" w:hAnsi="ＭＳ ゴシック"/>
                          <w:sz w:val="22"/>
                        </w:rPr>
                      </w:pPr>
                      <w:r w:rsidRPr="005F219D">
                        <w:rPr>
                          <w:rFonts w:ascii="ＭＳ ゴシック" w:eastAsia="ＭＳ ゴシック" w:hAnsi="ＭＳ ゴシック" w:hint="eastAsia"/>
                          <w:sz w:val="22"/>
                        </w:rPr>
                        <w:t xml:space="preserve">　　　　　　　　　　　　</w:t>
                      </w:r>
                    </w:p>
                    <w:p w:rsidR="003C7123" w:rsidRPr="003C7123" w:rsidRDefault="003C7123"/>
                  </w:txbxContent>
                </v:textbox>
              </v:shape>
            </w:pict>
          </mc:Fallback>
        </mc:AlternateContent>
      </w:r>
    </w:p>
    <w:p w:rsidR="003C7123" w:rsidRDefault="003C7123" w:rsidP="00A62C79">
      <w:pPr>
        <w:ind w:left="2520" w:hangingChars="1200" w:hanging="2520"/>
        <w:rPr>
          <w:rFonts w:ascii="ＭＳ ゴシック" w:eastAsia="ＭＳ ゴシック" w:hAnsi="ＭＳ ゴシック"/>
        </w:rPr>
      </w:pPr>
    </w:p>
    <w:p w:rsidR="003C7123" w:rsidRDefault="003C7123" w:rsidP="00A62C79">
      <w:pPr>
        <w:ind w:left="2520" w:hangingChars="1200" w:hanging="2520"/>
        <w:rPr>
          <w:rFonts w:ascii="ＭＳ ゴシック" w:eastAsia="ＭＳ ゴシック" w:hAnsi="ＭＳ ゴシック"/>
        </w:rPr>
      </w:pPr>
    </w:p>
    <w:p w:rsidR="003C7123" w:rsidRDefault="003C7123" w:rsidP="00A62C79">
      <w:pPr>
        <w:ind w:left="2520" w:hangingChars="1200" w:hanging="2520"/>
        <w:rPr>
          <w:rFonts w:ascii="ＭＳ ゴシック" w:eastAsia="ＭＳ ゴシック" w:hAnsi="ＭＳ ゴシック"/>
        </w:rPr>
      </w:pPr>
    </w:p>
    <w:p w:rsidR="005F219D" w:rsidRPr="00CA6A2A" w:rsidRDefault="005F219D" w:rsidP="005F219D">
      <w:pPr>
        <w:ind w:left="3080" w:hangingChars="1400" w:hanging="3080"/>
        <w:rPr>
          <w:rFonts w:ascii="ＭＳ ゴシック" w:eastAsia="ＭＳ ゴシック" w:hAnsi="ＭＳ ゴシック"/>
          <w:sz w:val="22"/>
        </w:rPr>
      </w:pPr>
      <w:r w:rsidRPr="00CA6A2A">
        <w:rPr>
          <w:rFonts w:ascii="ＭＳ ゴシック" w:eastAsia="ＭＳ ゴシック" w:hAnsi="ＭＳ ゴシック" w:hint="eastAsia"/>
          <w:sz w:val="22"/>
        </w:rPr>
        <w:t>・検証する数値及び取組：消費者安全確保地域協議会を設置した市町村の数</w:t>
      </w:r>
      <w:r w:rsidR="00454F7C" w:rsidRPr="00CA6A2A">
        <w:rPr>
          <w:rFonts w:ascii="ＭＳ ゴシック" w:eastAsia="ＭＳ ゴシック" w:hAnsi="ＭＳ ゴシック" w:hint="eastAsia"/>
          <w:sz w:val="22"/>
        </w:rPr>
        <w:t>及び</w:t>
      </w:r>
      <w:r w:rsidRPr="00CA6A2A">
        <w:rPr>
          <w:rFonts w:ascii="ＭＳ ゴシック" w:eastAsia="ＭＳ ゴシック" w:hAnsi="ＭＳ ゴシック" w:hint="eastAsia"/>
          <w:sz w:val="22"/>
        </w:rPr>
        <w:t>府が支援した取組内容</w:t>
      </w:r>
    </w:p>
    <w:p w:rsidR="005F219D" w:rsidRPr="00CA6A2A" w:rsidRDefault="005F219D" w:rsidP="005F219D">
      <w:pPr>
        <w:ind w:left="2200" w:hangingChars="1000" w:hanging="2200"/>
        <w:rPr>
          <w:rFonts w:ascii="ＭＳ ゴシック" w:eastAsia="ＭＳ ゴシック" w:hAnsi="ＭＳ ゴシック"/>
          <w:sz w:val="22"/>
        </w:rPr>
      </w:pPr>
      <w:r w:rsidRPr="00CA6A2A">
        <w:rPr>
          <w:rFonts w:ascii="ＭＳ ゴシック" w:eastAsia="ＭＳ ゴシック" w:hAnsi="ＭＳ ゴシック" w:hint="eastAsia"/>
          <w:sz w:val="22"/>
        </w:rPr>
        <w:t>・数値の調査手法：全国的に消費者庁が実施する調査を活用する。</w:t>
      </w:r>
    </w:p>
    <w:p w:rsidR="00FD1789" w:rsidRDefault="00B27A40" w:rsidP="003C7123">
      <w:pPr>
        <w:ind w:left="1890" w:hangingChars="900" w:hanging="1890"/>
        <w:rPr>
          <w:rFonts w:ascii="ＭＳ ゴシック" w:eastAsia="ＭＳ ゴシック" w:hAnsi="ＭＳ ゴシック"/>
        </w:rPr>
      </w:pPr>
      <w:r>
        <w:rPr>
          <w:rFonts w:ascii="ＭＳ ゴシック" w:eastAsia="ＭＳ ゴシック" w:hAnsi="ＭＳ ゴシック" w:hint="eastAsia"/>
        </w:rPr>
        <w:t xml:space="preserve">　</w:t>
      </w:r>
    </w:p>
    <w:p w:rsidR="005F219D" w:rsidRPr="005F219D" w:rsidRDefault="00C7490B" w:rsidP="000D6FE6">
      <w:pPr>
        <w:ind w:left="220" w:hangingChars="100" w:hanging="220"/>
        <w:rPr>
          <w:rFonts w:ascii="ＭＳ ゴシック" w:eastAsia="ＭＳ ゴシック" w:hAnsi="ＭＳ ゴシック"/>
          <w:sz w:val="22"/>
          <w:bdr w:val="single" w:sz="4" w:space="0" w:color="auto"/>
        </w:rPr>
      </w:pPr>
      <w:r w:rsidRPr="005F219D">
        <w:rPr>
          <w:rFonts w:ascii="ＭＳ ゴシック" w:eastAsia="ＭＳ ゴシック" w:hAnsi="ＭＳ ゴシック" w:hint="eastAsia"/>
          <w:sz w:val="22"/>
          <w:bdr w:val="single" w:sz="4" w:space="0" w:color="auto"/>
        </w:rPr>
        <w:t>２</w:t>
      </w:r>
      <w:r w:rsidR="00A7167B" w:rsidRPr="005F219D">
        <w:rPr>
          <w:rFonts w:ascii="ＭＳ ゴシック" w:eastAsia="ＭＳ ゴシック" w:hAnsi="ＭＳ ゴシック" w:hint="eastAsia"/>
          <w:sz w:val="22"/>
          <w:bdr w:val="single" w:sz="4" w:space="0" w:color="auto"/>
        </w:rPr>
        <w:t>．</w:t>
      </w:r>
      <w:r w:rsidR="005F219D" w:rsidRPr="005F219D">
        <w:rPr>
          <w:rFonts w:ascii="ＭＳ ゴシック" w:eastAsia="ＭＳ ゴシック" w:hAnsi="ＭＳ ゴシック" w:hint="eastAsia"/>
          <w:sz w:val="22"/>
          <w:bdr w:val="single" w:sz="4" w:space="0" w:color="auto"/>
        </w:rPr>
        <w:t>参考指標の設定</w:t>
      </w:r>
    </w:p>
    <w:p w:rsidR="00FD1789" w:rsidRPr="00CA6A2A" w:rsidRDefault="000D6FE6" w:rsidP="005F219D">
      <w:pPr>
        <w:ind w:firstLineChars="100" w:firstLine="220"/>
        <w:rPr>
          <w:rFonts w:ascii="ＭＳ ゴシック" w:eastAsia="ＭＳ ゴシック" w:hAnsi="ＭＳ ゴシック"/>
          <w:sz w:val="22"/>
        </w:rPr>
      </w:pPr>
      <w:r w:rsidRPr="00CA6A2A">
        <w:rPr>
          <w:rFonts w:ascii="ＭＳ ゴシック" w:eastAsia="ＭＳ ゴシック" w:hAnsi="ＭＳ ゴシック" w:hint="eastAsia"/>
          <w:sz w:val="22"/>
        </w:rPr>
        <w:t>消費者施策を推進していく上で、</w:t>
      </w:r>
      <w:r w:rsidR="00C05A15" w:rsidRPr="00CA6A2A">
        <w:rPr>
          <w:rFonts w:ascii="ＭＳ ゴシック" w:eastAsia="ＭＳ ゴシック" w:hAnsi="ＭＳ ゴシック" w:hint="eastAsia"/>
          <w:sz w:val="22"/>
        </w:rPr>
        <w:t>毎年度</w:t>
      </w:r>
      <w:r w:rsidR="001827F4" w:rsidRPr="00CA6A2A">
        <w:rPr>
          <w:rFonts w:ascii="ＭＳ ゴシック" w:eastAsia="ＭＳ ゴシック" w:hAnsi="ＭＳ ゴシック" w:hint="eastAsia"/>
          <w:sz w:val="22"/>
        </w:rPr>
        <w:t>動向を注視していくべき指標（参考指標）を設定する。</w:t>
      </w:r>
    </w:p>
    <w:p w:rsidR="00E91A03" w:rsidRPr="00CA6A2A" w:rsidRDefault="00E91A03" w:rsidP="00BD3834">
      <w:pPr>
        <w:ind w:left="2420" w:hangingChars="1100" w:hanging="2420"/>
        <w:rPr>
          <w:rFonts w:ascii="ＭＳ ゴシック" w:eastAsia="ＭＳ ゴシック" w:hAnsi="ＭＳ ゴシック"/>
          <w:sz w:val="22"/>
        </w:rPr>
      </w:pPr>
      <w:r w:rsidRPr="00CA6A2A">
        <w:rPr>
          <w:rFonts w:ascii="ＭＳ ゴシック" w:eastAsia="ＭＳ ゴシック" w:hAnsi="ＭＳ ゴシック" w:hint="eastAsia"/>
          <w:sz w:val="22"/>
        </w:rPr>
        <w:t>参考指標</w:t>
      </w:r>
      <w:r w:rsidR="005F219D" w:rsidRPr="00CA6A2A">
        <w:rPr>
          <w:rFonts w:ascii="ＭＳ ゴシック" w:eastAsia="ＭＳ ゴシック" w:hAnsi="ＭＳ ゴシック" w:hint="eastAsia"/>
          <w:sz w:val="22"/>
        </w:rPr>
        <w:t>（</w:t>
      </w:r>
      <w:r w:rsidR="00621318" w:rsidRPr="00CA6A2A">
        <w:rPr>
          <w:rFonts w:ascii="ＭＳ ゴシック" w:eastAsia="ＭＳ ゴシック" w:hAnsi="ＭＳ ゴシック" w:hint="eastAsia"/>
          <w:sz w:val="22"/>
        </w:rPr>
        <w:t>１</w:t>
      </w:r>
      <w:r w:rsidR="005F219D" w:rsidRPr="00CA6A2A">
        <w:rPr>
          <w:rFonts w:ascii="ＭＳ ゴシック" w:eastAsia="ＭＳ ゴシック" w:hAnsi="ＭＳ ゴシック" w:hint="eastAsia"/>
          <w:sz w:val="22"/>
        </w:rPr>
        <w:t>）</w:t>
      </w:r>
      <w:r w:rsidRPr="00CA6A2A">
        <w:rPr>
          <w:rFonts w:ascii="ＭＳ ゴシック" w:eastAsia="ＭＳ ゴシック" w:hAnsi="ＭＳ ゴシック" w:hint="eastAsia"/>
          <w:sz w:val="22"/>
        </w:rPr>
        <w:t>：府センター及び市町村センター</w:t>
      </w:r>
      <w:r w:rsidR="00621318" w:rsidRPr="00CA6A2A">
        <w:rPr>
          <w:rFonts w:ascii="ＭＳ ゴシック" w:eastAsia="ＭＳ ゴシック" w:hAnsi="ＭＳ ゴシック" w:hint="eastAsia"/>
          <w:sz w:val="22"/>
        </w:rPr>
        <w:t>の相談件数</w:t>
      </w:r>
      <w:r w:rsidRPr="00CA6A2A">
        <w:rPr>
          <w:rFonts w:ascii="ＭＳ ゴシック" w:eastAsia="ＭＳ ゴシック" w:hAnsi="ＭＳ ゴシック" w:hint="eastAsia"/>
          <w:sz w:val="22"/>
        </w:rPr>
        <w:t>における契約当事者の年代別の数と割合</w:t>
      </w:r>
    </w:p>
    <w:p w:rsidR="00C566E9" w:rsidRPr="00CA6A2A" w:rsidRDefault="00E91A03" w:rsidP="005F219D">
      <w:pPr>
        <w:ind w:left="660" w:hangingChars="300" w:hanging="660"/>
        <w:rPr>
          <w:rFonts w:ascii="ＭＳ ゴシック" w:eastAsia="ＭＳ ゴシック" w:hAnsi="ＭＳ ゴシック"/>
          <w:sz w:val="22"/>
        </w:rPr>
      </w:pPr>
      <w:r w:rsidRPr="00CA6A2A">
        <w:rPr>
          <w:rFonts w:ascii="ＭＳ ゴシック" w:eastAsia="ＭＳ ゴシック" w:hAnsi="ＭＳ ゴシック" w:hint="eastAsia"/>
          <w:sz w:val="22"/>
        </w:rPr>
        <w:t>（理由）</w:t>
      </w:r>
      <w:r w:rsidR="00A7167B" w:rsidRPr="00CA6A2A">
        <w:rPr>
          <w:rFonts w:ascii="ＭＳ ゴシック" w:eastAsia="ＭＳ ゴシック" w:hAnsi="ＭＳ ゴシック" w:hint="eastAsia"/>
          <w:sz w:val="22"/>
        </w:rPr>
        <w:t>高齢</w:t>
      </w:r>
      <w:r w:rsidR="003C7123" w:rsidRPr="00CA6A2A">
        <w:rPr>
          <w:rFonts w:ascii="ＭＳ ゴシック" w:eastAsia="ＭＳ ゴシック" w:hAnsi="ＭＳ ゴシック" w:hint="eastAsia"/>
          <w:sz w:val="22"/>
        </w:rPr>
        <w:t>の契約者</w:t>
      </w:r>
      <w:r w:rsidR="00D3202A" w:rsidRPr="00CA6A2A">
        <w:rPr>
          <w:rFonts w:ascii="ＭＳ ゴシック" w:eastAsia="ＭＳ ゴシック" w:hAnsi="ＭＳ ゴシック" w:hint="eastAsia"/>
          <w:sz w:val="22"/>
        </w:rPr>
        <w:t>は</w:t>
      </w:r>
      <w:r w:rsidR="000A360E" w:rsidRPr="00CA6A2A">
        <w:rPr>
          <w:rFonts w:ascii="ＭＳ ゴシック" w:eastAsia="ＭＳ ゴシック" w:hAnsi="ＭＳ ゴシック" w:hint="eastAsia"/>
          <w:sz w:val="22"/>
        </w:rPr>
        <w:t>府よりも市町村</w:t>
      </w:r>
      <w:r w:rsidR="00D3202A" w:rsidRPr="00CA6A2A">
        <w:rPr>
          <w:rFonts w:ascii="ＭＳ ゴシック" w:eastAsia="ＭＳ ゴシック" w:hAnsi="ＭＳ ゴシック" w:hint="eastAsia"/>
          <w:sz w:val="22"/>
        </w:rPr>
        <w:t>窓口</w:t>
      </w:r>
      <w:r w:rsidR="000A360E" w:rsidRPr="00CA6A2A">
        <w:rPr>
          <w:rFonts w:ascii="ＭＳ ゴシック" w:eastAsia="ＭＳ ゴシック" w:hAnsi="ＭＳ ゴシック" w:hint="eastAsia"/>
          <w:sz w:val="22"/>
        </w:rPr>
        <w:t>に相談する割合が高い傾向が見られ</w:t>
      </w:r>
      <w:r w:rsidR="00D3202A" w:rsidRPr="00CA6A2A">
        <w:rPr>
          <w:rFonts w:ascii="ＭＳ ゴシック" w:eastAsia="ＭＳ ゴシック" w:hAnsi="ＭＳ ゴシック" w:hint="eastAsia"/>
          <w:sz w:val="22"/>
        </w:rPr>
        <w:t>ること等</w:t>
      </w:r>
      <w:r w:rsidR="00621318" w:rsidRPr="00CA6A2A">
        <w:rPr>
          <w:rFonts w:ascii="ＭＳ ゴシック" w:eastAsia="ＭＳ ゴシック" w:hAnsi="ＭＳ ゴシック" w:hint="eastAsia"/>
          <w:sz w:val="22"/>
        </w:rPr>
        <w:t>から</w:t>
      </w:r>
      <w:r w:rsidR="0056605E" w:rsidRPr="00CA6A2A">
        <w:rPr>
          <w:rFonts w:ascii="ＭＳ ゴシック" w:eastAsia="ＭＳ ゴシック" w:hAnsi="ＭＳ ゴシック" w:hint="eastAsia"/>
          <w:sz w:val="22"/>
        </w:rPr>
        <w:t>市町村相談窓口の必要性</w:t>
      </w:r>
      <w:r w:rsidR="00FF3ABA" w:rsidRPr="00CA6A2A">
        <w:rPr>
          <w:rFonts w:ascii="ＭＳ ゴシック" w:eastAsia="ＭＳ ゴシック" w:hAnsi="ＭＳ ゴシック" w:hint="eastAsia"/>
          <w:sz w:val="22"/>
        </w:rPr>
        <w:t>・重要性</w:t>
      </w:r>
      <w:r w:rsidR="00621318" w:rsidRPr="00CA6A2A">
        <w:rPr>
          <w:rFonts w:ascii="ＭＳ ゴシック" w:eastAsia="ＭＳ ゴシック" w:hAnsi="ＭＳ ゴシック" w:hint="eastAsia"/>
          <w:sz w:val="22"/>
        </w:rPr>
        <w:t>や、成年年齢引下げの改正民法の施行を控え</w:t>
      </w:r>
      <w:r w:rsidR="000806F4">
        <w:rPr>
          <w:rFonts w:ascii="ＭＳ ゴシック" w:eastAsia="ＭＳ ゴシック" w:hAnsi="ＭＳ ゴシック" w:hint="eastAsia"/>
          <w:sz w:val="22"/>
        </w:rPr>
        <w:t>、</w:t>
      </w:r>
      <w:r w:rsidR="00621318" w:rsidRPr="00CA6A2A">
        <w:rPr>
          <w:rFonts w:ascii="ＭＳ ゴシック" w:eastAsia="ＭＳ ゴシック" w:hAnsi="ＭＳ ゴシック" w:hint="eastAsia"/>
          <w:sz w:val="22"/>
        </w:rPr>
        <w:t>若年者</w:t>
      </w:r>
      <w:r w:rsidR="000806F4">
        <w:rPr>
          <w:rFonts w:ascii="ＭＳ ゴシック" w:eastAsia="ＭＳ ゴシック" w:hAnsi="ＭＳ ゴシック" w:hint="eastAsia"/>
          <w:sz w:val="22"/>
        </w:rPr>
        <w:t>へ</w:t>
      </w:r>
      <w:r w:rsidR="00621318" w:rsidRPr="00CA6A2A">
        <w:rPr>
          <w:rFonts w:ascii="ＭＳ ゴシック" w:eastAsia="ＭＳ ゴシック" w:hAnsi="ＭＳ ゴシック" w:hint="eastAsia"/>
          <w:sz w:val="22"/>
        </w:rPr>
        <w:t>の対応の必要性等</w:t>
      </w:r>
      <w:r w:rsidR="00A7167B" w:rsidRPr="00CA6A2A">
        <w:rPr>
          <w:rFonts w:ascii="ＭＳ ゴシック" w:eastAsia="ＭＳ ゴシック" w:hAnsi="ＭＳ ゴシック" w:hint="eastAsia"/>
          <w:sz w:val="22"/>
        </w:rPr>
        <w:t>に</w:t>
      </w:r>
      <w:r w:rsidR="00FC34A9" w:rsidRPr="00CA6A2A">
        <w:rPr>
          <w:rFonts w:ascii="ＭＳ ゴシック" w:eastAsia="ＭＳ ゴシック" w:hAnsi="ＭＳ ゴシック" w:hint="eastAsia"/>
          <w:sz w:val="22"/>
        </w:rPr>
        <w:t>関する</w:t>
      </w:r>
      <w:r w:rsidR="00D3202A" w:rsidRPr="00CA6A2A">
        <w:rPr>
          <w:rFonts w:ascii="ＭＳ ゴシック" w:eastAsia="ＭＳ ゴシック" w:hAnsi="ＭＳ ゴシック" w:hint="eastAsia"/>
          <w:sz w:val="22"/>
        </w:rPr>
        <w:t>エビデンスを継続的に注視していく。</w:t>
      </w:r>
    </w:p>
    <w:p w:rsidR="00E91A03" w:rsidRPr="00CA6A2A" w:rsidRDefault="00E91A03" w:rsidP="005F219D">
      <w:pPr>
        <w:ind w:left="660" w:hangingChars="300" w:hanging="660"/>
        <w:rPr>
          <w:rFonts w:ascii="ＭＳ ゴシック" w:eastAsia="ＭＳ ゴシック" w:hAnsi="ＭＳ ゴシック"/>
          <w:sz w:val="22"/>
        </w:rPr>
      </w:pPr>
      <w:r w:rsidRPr="00CA6A2A">
        <w:rPr>
          <w:rFonts w:ascii="ＭＳ ゴシック" w:eastAsia="ＭＳ ゴシック" w:hAnsi="ＭＳ ゴシック" w:hint="eastAsia"/>
          <w:sz w:val="22"/>
        </w:rPr>
        <w:t>（手法）</w:t>
      </w:r>
      <w:r w:rsidR="00C7490B" w:rsidRPr="00CA6A2A">
        <w:rPr>
          <w:rFonts w:ascii="ＭＳ ゴシック" w:eastAsia="ＭＳ ゴシック" w:hAnsi="ＭＳ ゴシック" w:hint="eastAsia"/>
          <w:sz w:val="22"/>
        </w:rPr>
        <w:t>高齢者の年齢区分を</w:t>
      </w:r>
      <w:r w:rsidR="00A7167B" w:rsidRPr="00CA6A2A">
        <w:rPr>
          <w:rFonts w:ascii="ＭＳ ゴシック" w:eastAsia="ＭＳ ゴシック" w:hAnsi="ＭＳ ゴシック" w:hint="eastAsia"/>
          <w:sz w:val="22"/>
        </w:rPr>
        <w:t>細分化（</w:t>
      </w:r>
      <w:r w:rsidR="00C7490B" w:rsidRPr="00CA6A2A">
        <w:rPr>
          <w:rFonts w:ascii="ＭＳ ゴシック" w:eastAsia="ＭＳ ゴシック" w:hAnsi="ＭＳ ゴシック" w:hint="eastAsia"/>
          <w:sz w:val="22"/>
        </w:rPr>
        <w:t>65歳以上、75歳以上、80歳以上等</w:t>
      </w:r>
      <w:r w:rsidR="00A7167B" w:rsidRPr="00CA6A2A">
        <w:rPr>
          <w:rFonts w:ascii="ＭＳ ゴシック" w:eastAsia="ＭＳ ゴシック" w:hAnsi="ＭＳ ゴシック" w:hint="eastAsia"/>
          <w:sz w:val="22"/>
        </w:rPr>
        <w:t>）</w:t>
      </w:r>
      <w:r w:rsidR="00621318" w:rsidRPr="00CA6A2A">
        <w:rPr>
          <w:rFonts w:ascii="ＭＳ ゴシック" w:eastAsia="ＭＳ ゴシック" w:hAnsi="ＭＳ ゴシック" w:hint="eastAsia"/>
          <w:sz w:val="22"/>
        </w:rPr>
        <w:t>、</w:t>
      </w:r>
      <w:r w:rsidR="00A7167B" w:rsidRPr="00CA6A2A">
        <w:rPr>
          <w:rFonts w:ascii="ＭＳ ゴシック" w:eastAsia="ＭＳ ゴシック" w:hAnsi="ＭＳ ゴシック" w:hint="eastAsia"/>
          <w:sz w:val="22"/>
        </w:rPr>
        <w:t>若年者についても細分化（</w:t>
      </w:r>
      <w:r w:rsidR="00387588" w:rsidRPr="00CA6A2A">
        <w:rPr>
          <w:rFonts w:ascii="ＭＳ ゴシック" w:eastAsia="ＭＳ ゴシック" w:hAnsi="ＭＳ ゴシック" w:hint="eastAsia"/>
          <w:sz w:val="22"/>
        </w:rPr>
        <w:t>17</w:t>
      </w:r>
      <w:r w:rsidR="00FF3ABA" w:rsidRPr="00CA6A2A">
        <w:rPr>
          <w:rFonts w:ascii="ＭＳ ゴシック" w:eastAsia="ＭＳ ゴシック" w:hAnsi="ＭＳ ゴシック" w:hint="eastAsia"/>
          <w:sz w:val="22"/>
        </w:rPr>
        <w:t>歳以下、</w:t>
      </w:r>
      <w:r w:rsidR="00387588" w:rsidRPr="00CA6A2A">
        <w:rPr>
          <w:rFonts w:ascii="ＭＳ ゴシック" w:eastAsia="ＭＳ ゴシック" w:hAnsi="ＭＳ ゴシック" w:hint="eastAsia"/>
          <w:sz w:val="22"/>
        </w:rPr>
        <w:t>18</w:t>
      </w:r>
      <w:r w:rsidR="0056605E" w:rsidRPr="00CA6A2A">
        <w:rPr>
          <w:rFonts w:ascii="ＭＳ ゴシック" w:eastAsia="ＭＳ ゴシック" w:hAnsi="ＭＳ ゴシック" w:hint="eastAsia"/>
          <w:sz w:val="22"/>
        </w:rPr>
        <w:t>歳以上</w:t>
      </w:r>
      <w:r w:rsidR="005F219D" w:rsidRPr="00CA6A2A">
        <w:rPr>
          <w:rFonts w:ascii="ＭＳ ゴシック" w:eastAsia="ＭＳ ゴシック" w:hAnsi="ＭＳ ゴシック" w:hint="eastAsia"/>
          <w:sz w:val="22"/>
        </w:rPr>
        <w:t>20歳未満</w:t>
      </w:r>
      <w:r w:rsidR="0056605E" w:rsidRPr="00CA6A2A">
        <w:rPr>
          <w:rFonts w:ascii="ＭＳ ゴシック" w:eastAsia="ＭＳ ゴシック" w:hAnsi="ＭＳ ゴシック" w:hint="eastAsia"/>
          <w:sz w:val="22"/>
        </w:rPr>
        <w:t>等</w:t>
      </w:r>
      <w:r w:rsidR="00A7167B" w:rsidRPr="00CA6A2A">
        <w:rPr>
          <w:rFonts w:ascii="ＭＳ ゴシック" w:eastAsia="ＭＳ ゴシック" w:hAnsi="ＭＳ ゴシック" w:hint="eastAsia"/>
          <w:sz w:val="22"/>
        </w:rPr>
        <w:t>）等</w:t>
      </w:r>
      <w:r w:rsidR="00621318" w:rsidRPr="00CA6A2A">
        <w:rPr>
          <w:rFonts w:ascii="ＭＳ ゴシック" w:eastAsia="ＭＳ ゴシック" w:hAnsi="ＭＳ ゴシック" w:hint="eastAsia"/>
          <w:sz w:val="22"/>
        </w:rPr>
        <w:t>により</w:t>
      </w:r>
      <w:r w:rsidR="00A7167B" w:rsidRPr="00CA6A2A">
        <w:rPr>
          <w:rFonts w:ascii="ＭＳ ゴシック" w:eastAsia="ＭＳ ゴシック" w:hAnsi="ＭＳ ゴシック" w:hint="eastAsia"/>
          <w:sz w:val="22"/>
        </w:rPr>
        <w:t>相談</w:t>
      </w:r>
      <w:r w:rsidR="00621318" w:rsidRPr="00CA6A2A">
        <w:rPr>
          <w:rFonts w:ascii="ＭＳ ゴシック" w:eastAsia="ＭＳ ゴシック" w:hAnsi="ＭＳ ゴシック" w:hint="eastAsia"/>
          <w:sz w:val="22"/>
        </w:rPr>
        <w:t>の傾向を</w:t>
      </w:r>
      <w:r w:rsidR="00A7167B" w:rsidRPr="00CA6A2A">
        <w:rPr>
          <w:rFonts w:ascii="ＭＳ ゴシック" w:eastAsia="ＭＳ ゴシック" w:hAnsi="ＭＳ ゴシック" w:hint="eastAsia"/>
          <w:sz w:val="22"/>
        </w:rPr>
        <w:t>分析する。</w:t>
      </w:r>
    </w:p>
    <w:p w:rsidR="0000393B" w:rsidRDefault="0000393B" w:rsidP="00712637">
      <w:pPr>
        <w:rPr>
          <w:rFonts w:ascii="ＭＳ ゴシック" w:eastAsia="ＭＳ ゴシック" w:hAnsi="ＭＳ ゴシック"/>
        </w:rPr>
      </w:pPr>
    </w:p>
    <w:p w:rsidR="002F4146" w:rsidRPr="00CA6A2A" w:rsidRDefault="00FC34A9" w:rsidP="00712637">
      <w:pPr>
        <w:rPr>
          <w:rFonts w:ascii="ＭＳ ゴシック" w:eastAsia="ＭＳ ゴシック" w:hAnsi="ＭＳ ゴシック"/>
          <w:sz w:val="22"/>
        </w:rPr>
      </w:pPr>
      <w:r w:rsidRPr="00CA6A2A">
        <w:rPr>
          <w:rFonts w:ascii="ＭＳ ゴシック" w:eastAsia="ＭＳ ゴシック" w:hAnsi="ＭＳ ゴシック" w:hint="eastAsia"/>
          <w:sz w:val="22"/>
        </w:rPr>
        <w:t>参考指標</w:t>
      </w:r>
      <w:r w:rsidR="00712637" w:rsidRPr="00CA6A2A">
        <w:rPr>
          <w:rFonts w:ascii="ＭＳ ゴシック" w:eastAsia="ＭＳ ゴシック" w:hAnsi="ＭＳ ゴシック" w:hint="eastAsia"/>
          <w:sz w:val="22"/>
        </w:rPr>
        <w:t>（</w:t>
      </w:r>
      <w:r w:rsidR="00621318" w:rsidRPr="00CA6A2A">
        <w:rPr>
          <w:rFonts w:ascii="ＭＳ ゴシック" w:eastAsia="ＭＳ ゴシック" w:hAnsi="ＭＳ ゴシック" w:hint="eastAsia"/>
          <w:sz w:val="22"/>
        </w:rPr>
        <w:t>２</w:t>
      </w:r>
      <w:r w:rsidR="00712637" w:rsidRPr="00CA6A2A">
        <w:rPr>
          <w:rFonts w:ascii="ＭＳ ゴシック" w:eastAsia="ＭＳ ゴシック" w:hAnsi="ＭＳ ゴシック" w:hint="eastAsia"/>
          <w:sz w:val="22"/>
        </w:rPr>
        <w:t>）</w:t>
      </w:r>
      <w:r w:rsidRPr="00CA6A2A">
        <w:rPr>
          <w:rFonts w:ascii="ＭＳ ゴシック" w:eastAsia="ＭＳ ゴシック" w:hAnsi="ＭＳ ゴシック" w:hint="eastAsia"/>
          <w:sz w:val="22"/>
        </w:rPr>
        <w:t>：</w:t>
      </w:r>
      <w:r w:rsidR="00A7167B" w:rsidRPr="00CA6A2A">
        <w:rPr>
          <w:rFonts w:ascii="ＭＳ ゴシック" w:eastAsia="ＭＳ ゴシック" w:hAnsi="ＭＳ ゴシック" w:hint="eastAsia"/>
          <w:sz w:val="22"/>
        </w:rPr>
        <w:t>国の</w:t>
      </w:r>
      <w:r w:rsidR="002F4146" w:rsidRPr="00CA6A2A">
        <w:rPr>
          <w:rFonts w:ascii="ＭＳ ゴシック" w:eastAsia="ＭＳ ゴシック" w:hAnsi="ＭＳ ゴシック" w:hint="eastAsia"/>
          <w:sz w:val="22"/>
        </w:rPr>
        <w:t>地方消費者行政強化作戦における「当面の政策目標」</w:t>
      </w:r>
      <w:r w:rsidR="00621318" w:rsidRPr="00CA6A2A">
        <w:rPr>
          <w:rFonts w:ascii="ＭＳ ゴシック" w:eastAsia="ＭＳ ゴシック" w:hAnsi="ＭＳ ゴシック" w:hint="eastAsia"/>
          <w:sz w:val="22"/>
        </w:rPr>
        <w:t>に係る府内の状況</w:t>
      </w:r>
    </w:p>
    <w:p w:rsidR="003C7123" w:rsidRPr="00CA6A2A" w:rsidRDefault="00FC34A9" w:rsidP="00712637">
      <w:pPr>
        <w:ind w:leftChars="25" w:left="713" w:hangingChars="300" w:hanging="660"/>
        <w:rPr>
          <w:rFonts w:ascii="ＭＳ ゴシック" w:eastAsia="ＭＳ ゴシック" w:hAnsi="ＭＳ ゴシック"/>
          <w:sz w:val="22"/>
        </w:rPr>
      </w:pPr>
      <w:r w:rsidRPr="00CA6A2A">
        <w:rPr>
          <w:rFonts w:ascii="ＭＳ ゴシック" w:eastAsia="ＭＳ ゴシック" w:hAnsi="ＭＳ ゴシック" w:hint="eastAsia"/>
          <w:sz w:val="22"/>
        </w:rPr>
        <w:t>（理由）国</w:t>
      </w:r>
      <w:r w:rsidR="00621318" w:rsidRPr="00CA6A2A">
        <w:rPr>
          <w:rFonts w:ascii="ＭＳ ゴシック" w:eastAsia="ＭＳ ゴシック" w:hAnsi="ＭＳ ゴシック" w:hint="eastAsia"/>
          <w:sz w:val="22"/>
        </w:rPr>
        <w:t>の</w:t>
      </w:r>
      <w:r w:rsidR="00534651" w:rsidRPr="00CA6A2A">
        <w:rPr>
          <w:rFonts w:ascii="ＭＳ ゴシック" w:eastAsia="ＭＳ ゴシック" w:hAnsi="ＭＳ ゴシック" w:hint="eastAsia"/>
          <w:sz w:val="22"/>
        </w:rPr>
        <w:t>基本</w:t>
      </w:r>
      <w:r w:rsidRPr="00CA6A2A">
        <w:rPr>
          <w:rFonts w:ascii="ＭＳ ゴシック" w:eastAsia="ＭＳ ゴシック" w:hAnsi="ＭＳ ゴシック" w:hint="eastAsia"/>
          <w:sz w:val="22"/>
        </w:rPr>
        <w:t>計画に基づく政策目標</w:t>
      </w:r>
      <w:r w:rsidR="00621318" w:rsidRPr="00CA6A2A">
        <w:rPr>
          <w:rFonts w:ascii="ＭＳ ゴシック" w:eastAsia="ＭＳ ゴシック" w:hAnsi="ＭＳ ゴシック" w:hint="eastAsia"/>
          <w:sz w:val="22"/>
        </w:rPr>
        <w:t>について</w:t>
      </w:r>
      <w:r w:rsidRPr="00CA6A2A">
        <w:rPr>
          <w:rFonts w:ascii="ＭＳ ゴシック" w:eastAsia="ＭＳ ゴシック" w:hAnsi="ＭＳ ゴシック" w:hint="eastAsia"/>
          <w:sz w:val="22"/>
        </w:rPr>
        <w:t>、継続的に府内の取組状況を検証する。但し、府の</w:t>
      </w:r>
      <w:r w:rsidR="00A82869" w:rsidRPr="00CA6A2A">
        <w:rPr>
          <w:rFonts w:ascii="ＭＳ ゴシック" w:eastAsia="ＭＳ ゴシック" w:hAnsi="ＭＳ ゴシック" w:hint="eastAsia"/>
          <w:sz w:val="22"/>
        </w:rPr>
        <w:t>地域性、</w:t>
      </w:r>
      <w:r w:rsidRPr="00CA6A2A">
        <w:rPr>
          <w:rFonts w:ascii="ＭＳ ゴシック" w:eastAsia="ＭＳ ゴシック" w:hAnsi="ＭＳ ゴシック" w:hint="eastAsia"/>
          <w:sz w:val="22"/>
        </w:rPr>
        <w:t>特徴や府内市町村の</w:t>
      </w:r>
      <w:r w:rsidR="00534651" w:rsidRPr="00CA6A2A">
        <w:rPr>
          <w:rFonts w:ascii="ＭＳ ゴシック" w:eastAsia="ＭＳ ゴシック" w:hAnsi="ＭＳ ゴシック" w:hint="eastAsia"/>
          <w:sz w:val="22"/>
        </w:rPr>
        <w:t>実情</w:t>
      </w:r>
      <w:r w:rsidRPr="00CA6A2A">
        <w:rPr>
          <w:rFonts w:ascii="ＭＳ ゴシック" w:eastAsia="ＭＳ ゴシック" w:hAnsi="ＭＳ ゴシック" w:hint="eastAsia"/>
          <w:sz w:val="22"/>
        </w:rPr>
        <w:t>等を</w:t>
      </w:r>
      <w:r w:rsidR="000806F4">
        <w:rPr>
          <w:rFonts w:ascii="ＭＳ ゴシック" w:eastAsia="ＭＳ ゴシック" w:hAnsi="ＭＳ ゴシック" w:hint="eastAsia"/>
          <w:sz w:val="22"/>
        </w:rPr>
        <w:t>把握</w:t>
      </w:r>
      <w:bookmarkStart w:id="0" w:name="_GoBack"/>
      <w:bookmarkEnd w:id="0"/>
      <w:r w:rsidR="00534651" w:rsidRPr="00CA6A2A">
        <w:rPr>
          <w:rFonts w:ascii="ＭＳ ゴシック" w:eastAsia="ＭＳ ゴシック" w:hAnsi="ＭＳ ゴシック" w:hint="eastAsia"/>
          <w:sz w:val="22"/>
        </w:rPr>
        <w:t>することが必要である</w:t>
      </w:r>
      <w:r w:rsidR="00A82869" w:rsidRPr="00CA6A2A">
        <w:rPr>
          <w:rFonts w:ascii="ＭＳ ゴシック" w:eastAsia="ＭＳ ゴシック" w:hAnsi="ＭＳ ゴシック" w:hint="eastAsia"/>
          <w:sz w:val="22"/>
        </w:rPr>
        <w:t>。</w:t>
      </w:r>
    </w:p>
    <w:p w:rsidR="00A82869" w:rsidRPr="00CA6A2A" w:rsidRDefault="00A82869" w:rsidP="003C7123">
      <w:pPr>
        <w:ind w:left="880" w:hangingChars="400" w:hanging="880"/>
        <w:rPr>
          <w:rFonts w:ascii="ＭＳ ゴシック" w:eastAsia="ＭＳ ゴシック" w:hAnsi="ＭＳ ゴシック"/>
          <w:sz w:val="22"/>
        </w:rPr>
      </w:pPr>
      <w:r w:rsidRPr="00CA6A2A">
        <w:rPr>
          <w:rFonts w:ascii="ＭＳ ゴシック" w:eastAsia="ＭＳ ゴシック" w:hAnsi="ＭＳ ゴシック" w:hint="eastAsia"/>
          <w:sz w:val="22"/>
        </w:rPr>
        <w:t>（手法）全国的に消費者庁が実施する調査を活用する。</w:t>
      </w:r>
    </w:p>
    <w:p w:rsidR="00712637" w:rsidRPr="00CA6A2A" w:rsidRDefault="00712637" w:rsidP="00712637">
      <w:pPr>
        <w:rPr>
          <w:rFonts w:ascii="ＭＳ ゴシック" w:eastAsia="ＭＳ ゴシック" w:hAnsi="ＭＳ ゴシック"/>
          <w:sz w:val="22"/>
        </w:rPr>
      </w:pPr>
      <w:r w:rsidRPr="00CA6A2A">
        <w:rPr>
          <w:rFonts w:ascii="ＭＳ ゴシック" w:eastAsia="ＭＳ ゴシック" w:hAnsi="ＭＳ ゴシック" w:hint="eastAsia"/>
          <w:sz w:val="22"/>
        </w:rPr>
        <w:t>（具体的な指標）</w:t>
      </w:r>
    </w:p>
    <w:p w:rsidR="00712637" w:rsidRPr="00CA6A2A" w:rsidRDefault="00621318" w:rsidP="00621318">
      <w:pPr>
        <w:ind w:leftChars="100" w:left="430" w:hangingChars="100" w:hanging="220"/>
        <w:rPr>
          <w:rFonts w:ascii="ＭＳ ゴシック" w:eastAsia="ＭＳ ゴシック" w:hAnsi="ＭＳ ゴシック"/>
          <w:sz w:val="22"/>
        </w:rPr>
      </w:pPr>
      <w:r w:rsidRPr="00CA6A2A">
        <w:rPr>
          <w:rFonts w:ascii="ＭＳ ゴシック" w:eastAsia="ＭＳ ゴシック" w:hAnsi="ＭＳ ゴシック" w:hint="eastAsia"/>
          <w:sz w:val="22"/>
        </w:rPr>
        <w:t>○</w:t>
      </w:r>
      <w:r w:rsidR="00712637" w:rsidRPr="00CA6A2A">
        <w:rPr>
          <w:rFonts w:ascii="ＭＳ ゴシック" w:eastAsia="ＭＳ ゴシック" w:hAnsi="ＭＳ ゴシック" w:hint="eastAsia"/>
          <w:sz w:val="22"/>
        </w:rPr>
        <w:t>市町村における相談窓口</w:t>
      </w:r>
      <w:r w:rsidR="00454F7C" w:rsidRPr="00CA6A2A">
        <w:rPr>
          <w:rFonts w:ascii="ＭＳ ゴシック" w:eastAsia="ＭＳ ゴシック" w:hAnsi="ＭＳ ゴシック" w:hint="eastAsia"/>
          <w:sz w:val="22"/>
        </w:rPr>
        <w:t>設置</w:t>
      </w:r>
      <w:r w:rsidR="00712637" w:rsidRPr="00CA6A2A">
        <w:rPr>
          <w:rFonts w:ascii="ＭＳ ゴシック" w:eastAsia="ＭＳ ゴシック" w:hAnsi="ＭＳ ゴシック" w:hint="eastAsia"/>
          <w:sz w:val="22"/>
        </w:rPr>
        <w:t>状況</w:t>
      </w:r>
      <w:r w:rsidRPr="00CA6A2A">
        <w:rPr>
          <w:rFonts w:ascii="ＭＳ ゴシック" w:eastAsia="ＭＳ ゴシック" w:hAnsi="ＭＳ ゴシック" w:hint="eastAsia"/>
          <w:sz w:val="22"/>
        </w:rPr>
        <w:t>、○</w:t>
      </w:r>
      <w:r w:rsidR="00712637" w:rsidRPr="00CA6A2A">
        <w:rPr>
          <w:rFonts w:ascii="ＭＳ ゴシック" w:eastAsia="ＭＳ ゴシック" w:hAnsi="ＭＳ ゴシック" w:hint="eastAsia"/>
          <w:sz w:val="22"/>
        </w:rPr>
        <w:t>消費生活センターの設立状況</w:t>
      </w:r>
      <w:r w:rsidRPr="00CA6A2A">
        <w:rPr>
          <w:rFonts w:ascii="ＭＳ ゴシック" w:eastAsia="ＭＳ ゴシック" w:hAnsi="ＭＳ ゴシック" w:hint="eastAsia"/>
          <w:sz w:val="22"/>
        </w:rPr>
        <w:t>、○</w:t>
      </w:r>
      <w:r w:rsidR="00712637" w:rsidRPr="00CA6A2A">
        <w:rPr>
          <w:rFonts w:ascii="ＭＳ ゴシック" w:eastAsia="ＭＳ ゴシック" w:hAnsi="ＭＳ ゴシック" w:hint="eastAsia"/>
          <w:sz w:val="22"/>
        </w:rPr>
        <w:t>消費生活相談員の配置状況</w:t>
      </w:r>
      <w:r w:rsidRPr="00CA6A2A">
        <w:rPr>
          <w:rFonts w:ascii="ＭＳ ゴシック" w:eastAsia="ＭＳ ゴシック" w:hAnsi="ＭＳ ゴシック" w:hint="eastAsia"/>
          <w:sz w:val="22"/>
        </w:rPr>
        <w:t>・</w:t>
      </w:r>
      <w:r w:rsidR="00712637" w:rsidRPr="00CA6A2A">
        <w:rPr>
          <w:rFonts w:ascii="ＭＳ ゴシック" w:eastAsia="ＭＳ ゴシック" w:hAnsi="ＭＳ ゴシック" w:hint="eastAsia"/>
          <w:sz w:val="22"/>
        </w:rPr>
        <w:t>資格保有率</w:t>
      </w:r>
      <w:r w:rsidRPr="00CA6A2A">
        <w:rPr>
          <w:rFonts w:ascii="ＭＳ ゴシック" w:eastAsia="ＭＳ ゴシック" w:hAnsi="ＭＳ ゴシック" w:hint="eastAsia"/>
          <w:sz w:val="22"/>
        </w:rPr>
        <w:t>・</w:t>
      </w:r>
      <w:r w:rsidR="00712637" w:rsidRPr="00CA6A2A">
        <w:rPr>
          <w:rFonts w:ascii="ＭＳ ゴシック" w:eastAsia="ＭＳ ゴシック" w:hAnsi="ＭＳ ゴシック" w:hint="eastAsia"/>
          <w:sz w:val="22"/>
        </w:rPr>
        <w:t>研修参加率</w:t>
      </w:r>
      <w:r w:rsidRPr="00CA6A2A">
        <w:rPr>
          <w:rFonts w:ascii="ＭＳ ゴシック" w:eastAsia="ＭＳ ゴシック" w:hAnsi="ＭＳ ゴシック" w:hint="eastAsia"/>
          <w:sz w:val="22"/>
        </w:rPr>
        <w:t>、○</w:t>
      </w:r>
      <w:r w:rsidR="00712637" w:rsidRPr="00CA6A2A">
        <w:rPr>
          <w:rFonts w:ascii="ＭＳ ゴシック" w:eastAsia="ＭＳ ゴシック" w:hAnsi="ＭＳ ゴシック" w:hint="eastAsia"/>
          <w:sz w:val="22"/>
        </w:rPr>
        <w:t>消費者教育推進計画の策定状況</w:t>
      </w:r>
      <w:r w:rsidRPr="00CA6A2A">
        <w:rPr>
          <w:rFonts w:ascii="ＭＳ ゴシック" w:eastAsia="ＭＳ ゴシック" w:hAnsi="ＭＳ ゴシック" w:hint="eastAsia"/>
          <w:sz w:val="22"/>
        </w:rPr>
        <w:t>、</w:t>
      </w:r>
      <w:r w:rsidR="00712637" w:rsidRPr="00CA6A2A">
        <w:rPr>
          <w:rFonts w:ascii="ＭＳ ゴシック" w:eastAsia="ＭＳ ゴシック" w:hAnsi="ＭＳ ゴシック" w:hint="eastAsia"/>
          <w:sz w:val="22"/>
        </w:rPr>
        <w:t>消費者教育推進地域協議会の設置状況</w:t>
      </w:r>
      <w:r w:rsidRPr="00CA6A2A">
        <w:rPr>
          <w:rFonts w:ascii="ＭＳ ゴシック" w:eastAsia="ＭＳ ゴシック" w:hAnsi="ＭＳ ゴシック" w:hint="eastAsia"/>
          <w:sz w:val="22"/>
        </w:rPr>
        <w:t>、○</w:t>
      </w:r>
      <w:r w:rsidR="00712637" w:rsidRPr="00CA6A2A">
        <w:rPr>
          <w:rFonts w:ascii="ＭＳ ゴシック" w:eastAsia="ＭＳ ゴシック" w:hAnsi="ＭＳ ゴシック" w:hint="eastAsia"/>
          <w:sz w:val="22"/>
        </w:rPr>
        <w:t>消費者安全確保地域協議会の設置状況</w:t>
      </w:r>
    </w:p>
    <w:p w:rsidR="00712637" w:rsidRPr="00CA6A2A" w:rsidRDefault="00712637" w:rsidP="00712637">
      <w:pPr>
        <w:rPr>
          <w:rFonts w:ascii="ＭＳ ゴシック" w:eastAsia="ＭＳ ゴシック" w:hAnsi="ＭＳ ゴシック"/>
          <w:sz w:val="22"/>
        </w:rPr>
      </w:pPr>
    </w:p>
    <w:sectPr w:rsidR="00712637" w:rsidRPr="00CA6A2A" w:rsidSect="00CA6A2A">
      <w:headerReference w:type="default" r:id="rId8"/>
      <w:headerReference w:type="first" r:id="rId9"/>
      <w:pgSz w:w="11906" w:h="16838" w:code="9"/>
      <w:pgMar w:top="851" w:right="737" w:bottom="851" w:left="1134" w:header="851" w:footer="992" w:gutter="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E2C" w:rsidRDefault="00144E2C" w:rsidP="00144E2C">
      <w:r>
        <w:separator/>
      </w:r>
    </w:p>
  </w:endnote>
  <w:endnote w:type="continuationSeparator" w:id="0">
    <w:p w:rsidR="00144E2C" w:rsidRDefault="00144E2C" w:rsidP="0014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E2C" w:rsidRDefault="00144E2C" w:rsidP="00144E2C">
      <w:r>
        <w:separator/>
      </w:r>
    </w:p>
  </w:footnote>
  <w:footnote w:type="continuationSeparator" w:id="0">
    <w:p w:rsidR="00144E2C" w:rsidRDefault="00144E2C" w:rsidP="0014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D9E626DD93EE4B6CBE34F170AD6F2E1C"/>
      </w:placeholder>
      <w:temporary/>
      <w:showingPlcHdr/>
      <w15:appearance w15:val="hidden"/>
    </w:sdtPr>
    <w:sdtEndPr/>
    <w:sdtContent>
      <w:p w:rsidR="00144E2C" w:rsidRDefault="00144E2C">
        <w:pPr>
          <w:pStyle w:val="a6"/>
        </w:pPr>
        <w:r>
          <w:rPr>
            <w:lang w:val="ja-JP"/>
          </w:rPr>
          <w:t>[ここに入力]</w:t>
        </w:r>
      </w:p>
    </w:sdtContent>
  </w:sdt>
  <w:p w:rsidR="00144E2C" w:rsidRPr="00144E2C" w:rsidRDefault="00144E2C" w:rsidP="00144E2C">
    <w:pPr>
      <w:pStyle w:val="a6"/>
      <w:ind w:right="280"/>
      <w:jc w:val="right"/>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2C" w:rsidRPr="00144E2C" w:rsidRDefault="00144E2C" w:rsidP="00144E2C">
    <w:pPr>
      <w:pStyle w:val="a6"/>
      <w:jc w:val="right"/>
      <w:rPr>
        <w:sz w:val="28"/>
        <w:bdr w:val="single" w:sz="4" w:space="0" w:color="auto"/>
      </w:rPr>
    </w:pPr>
    <w:r w:rsidRPr="00144E2C">
      <w:rPr>
        <w:rFonts w:hint="eastAsia"/>
        <w:sz w:val="28"/>
        <w:bdr w:val="single" w:sz="4" w:space="0" w:color="auto"/>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E3BC8"/>
    <w:multiLevelType w:val="hybridMultilevel"/>
    <w:tmpl w:val="64B29B5A"/>
    <w:lvl w:ilvl="0" w:tplc="85243778">
      <w:start w:val="3"/>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35"/>
    <w:rsid w:val="0000393B"/>
    <w:rsid w:val="000806F4"/>
    <w:rsid w:val="000A360E"/>
    <w:rsid w:val="000D6FE6"/>
    <w:rsid w:val="00134D7C"/>
    <w:rsid w:val="00144E2C"/>
    <w:rsid w:val="00153B1C"/>
    <w:rsid w:val="001827F4"/>
    <w:rsid w:val="00210C09"/>
    <w:rsid w:val="00261CFC"/>
    <w:rsid w:val="002F4146"/>
    <w:rsid w:val="00311F54"/>
    <w:rsid w:val="003228E8"/>
    <w:rsid w:val="00325D1E"/>
    <w:rsid w:val="00373280"/>
    <w:rsid w:val="00387588"/>
    <w:rsid w:val="003C7123"/>
    <w:rsid w:val="003D086C"/>
    <w:rsid w:val="003E66BE"/>
    <w:rsid w:val="00454F7C"/>
    <w:rsid w:val="00492A2D"/>
    <w:rsid w:val="004A306E"/>
    <w:rsid w:val="004B0C9B"/>
    <w:rsid w:val="00534651"/>
    <w:rsid w:val="00540E0F"/>
    <w:rsid w:val="00545AE9"/>
    <w:rsid w:val="0056605E"/>
    <w:rsid w:val="00596342"/>
    <w:rsid w:val="005E7D98"/>
    <w:rsid w:val="005F06F1"/>
    <w:rsid w:val="005F219D"/>
    <w:rsid w:val="00621318"/>
    <w:rsid w:val="00635F70"/>
    <w:rsid w:val="00655B63"/>
    <w:rsid w:val="006C4ACD"/>
    <w:rsid w:val="006D0276"/>
    <w:rsid w:val="00712637"/>
    <w:rsid w:val="007233CC"/>
    <w:rsid w:val="0072798A"/>
    <w:rsid w:val="007C0420"/>
    <w:rsid w:val="007F6A77"/>
    <w:rsid w:val="008A5B1A"/>
    <w:rsid w:val="009079F5"/>
    <w:rsid w:val="0094756F"/>
    <w:rsid w:val="00A4210D"/>
    <w:rsid w:val="00A62C79"/>
    <w:rsid w:val="00A7167B"/>
    <w:rsid w:val="00A82869"/>
    <w:rsid w:val="00B07541"/>
    <w:rsid w:val="00B23FD5"/>
    <w:rsid w:val="00B27A40"/>
    <w:rsid w:val="00B7115D"/>
    <w:rsid w:val="00BD3834"/>
    <w:rsid w:val="00C05A15"/>
    <w:rsid w:val="00C566E9"/>
    <w:rsid w:val="00C654FC"/>
    <w:rsid w:val="00C720FB"/>
    <w:rsid w:val="00C7490B"/>
    <w:rsid w:val="00CA6A2A"/>
    <w:rsid w:val="00D3202A"/>
    <w:rsid w:val="00DC3B37"/>
    <w:rsid w:val="00DD698A"/>
    <w:rsid w:val="00DE5143"/>
    <w:rsid w:val="00E04556"/>
    <w:rsid w:val="00E20635"/>
    <w:rsid w:val="00E679FC"/>
    <w:rsid w:val="00E91A03"/>
    <w:rsid w:val="00F25B3C"/>
    <w:rsid w:val="00FC34A9"/>
    <w:rsid w:val="00FD1789"/>
    <w:rsid w:val="00FF3ABA"/>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097A17-D080-4B84-92E9-2425273C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28E8"/>
    <w:rPr>
      <w:rFonts w:asciiTheme="majorHAnsi" w:eastAsiaTheme="majorEastAsia" w:hAnsiTheme="majorHAnsi" w:cstheme="majorBidi"/>
      <w:sz w:val="18"/>
      <w:szCs w:val="18"/>
    </w:rPr>
  </w:style>
  <w:style w:type="paragraph" w:styleId="a5">
    <w:name w:val="List Paragraph"/>
    <w:basedOn w:val="a"/>
    <w:uiPriority w:val="34"/>
    <w:qFormat/>
    <w:rsid w:val="00C720FB"/>
    <w:pPr>
      <w:ind w:leftChars="400" w:left="840"/>
    </w:pPr>
  </w:style>
  <w:style w:type="paragraph" w:styleId="a6">
    <w:name w:val="header"/>
    <w:basedOn w:val="a"/>
    <w:link w:val="a7"/>
    <w:uiPriority w:val="99"/>
    <w:unhideWhenUsed/>
    <w:rsid w:val="00144E2C"/>
    <w:pPr>
      <w:tabs>
        <w:tab w:val="center" w:pos="4252"/>
        <w:tab w:val="right" w:pos="8504"/>
      </w:tabs>
      <w:snapToGrid w:val="0"/>
    </w:pPr>
  </w:style>
  <w:style w:type="character" w:customStyle="1" w:styleId="a7">
    <w:name w:val="ヘッダー (文字)"/>
    <w:basedOn w:val="a0"/>
    <w:link w:val="a6"/>
    <w:uiPriority w:val="99"/>
    <w:rsid w:val="00144E2C"/>
  </w:style>
  <w:style w:type="paragraph" w:styleId="a8">
    <w:name w:val="footer"/>
    <w:basedOn w:val="a"/>
    <w:link w:val="a9"/>
    <w:uiPriority w:val="99"/>
    <w:unhideWhenUsed/>
    <w:rsid w:val="00144E2C"/>
    <w:pPr>
      <w:tabs>
        <w:tab w:val="center" w:pos="4252"/>
        <w:tab w:val="right" w:pos="8504"/>
      </w:tabs>
      <w:snapToGrid w:val="0"/>
    </w:pPr>
  </w:style>
  <w:style w:type="character" w:customStyle="1" w:styleId="a9">
    <w:name w:val="フッター (文字)"/>
    <w:basedOn w:val="a0"/>
    <w:link w:val="a8"/>
    <w:uiPriority w:val="99"/>
    <w:rsid w:val="00144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E626DD93EE4B6CBE34F170AD6F2E1C"/>
        <w:category>
          <w:name w:val="全般"/>
          <w:gallery w:val="placeholder"/>
        </w:category>
        <w:types>
          <w:type w:val="bbPlcHdr"/>
        </w:types>
        <w:behaviors>
          <w:behavior w:val="content"/>
        </w:behaviors>
        <w:guid w:val="{AC777E7B-027D-482B-8584-7F0FDC0B38A3}"/>
      </w:docPartPr>
      <w:docPartBody>
        <w:p w:rsidR="00E15561" w:rsidRDefault="00936001" w:rsidP="00936001">
          <w:pPr>
            <w:pStyle w:val="D9E626DD93EE4B6CBE34F170AD6F2E1C"/>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01"/>
    <w:rsid w:val="00936001"/>
    <w:rsid w:val="00E15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9E626DD93EE4B6CBE34F170AD6F2E1C">
    <w:name w:val="D9E626DD93EE4B6CBE34F170AD6F2E1C"/>
    <w:rsid w:val="0093600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C174-F03B-4736-8387-CE800670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2019-06-19T02:05:00Z</cp:lastPrinted>
  <dcterms:created xsi:type="dcterms:W3CDTF">2019-06-21T04:18:00Z</dcterms:created>
  <dcterms:modified xsi:type="dcterms:W3CDTF">2019-06-21T04:18:00Z</dcterms:modified>
</cp:coreProperties>
</file>