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7F" w:rsidRDefault="00E06AAD" w:rsidP="00E1228C">
      <w:bookmarkStart w:id="0" w:name="_GoBack"/>
      <w:bookmarkEnd w:id="0"/>
      <w:r w:rsidRPr="004B3089">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65F84743" wp14:editId="00D2D492">
                <wp:simplePos x="0" y="0"/>
                <wp:positionH relativeFrom="column">
                  <wp:posOffset>5139690</wp:posOffset>
                </wp:positionH>
                <wp:positionV relativeFrom="paragraph">
                  <wp:posOffset>-474345</wp:posOffset>
                </wp:positionV>
                <wp:extent cx="9429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5520" w:rsidRPr="00151588" w:rsidRDefault="00C05520" w:rsidP="00C05520">
                            <w:pPr>
                              <w:spacing w:line="24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参考資料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4743" id="正方形/長方形 1" o:spid="_x0000_s1026" style="position:absolute;left:0;text-align:left;margin-left:404.7pt;margin-top:-37.35pt;width:74.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" fillcolor="white [3201]" strokecolor="black [3213]" strokeweight="2pt">
                <v:textbox inset="0,0,0,0">
                  <w:txbxContent>
                    <w:p w:rsidR="00C05520" w:rsidRPr="00151588" w:rsidRDefault="00C05520" w:rsidP="00C05520">
                      <w:pPr>
                        <w:spacing w:line="24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参考資料</w:t>
                      </w:r>
                    </w:p>
                  </w:txbxContent>
                </v:textbox>
              </v:rect>
            </w:pict>
          </mc:Fallback>
        </mc:AlternateContent>
      </w:r>
    </w:p>
    <w:p w:rsidR="00616D65" w:rsidRDefault="00E1228C" w:rsidP="004B507E">
      <w:pPr>
        <w:spacing w:line="360" w:lineRule="exact"/>
        <w:ind w:firstLineChars="100" w:firstLine="210"/>
      </w:pPr>
      <w:r>
        <w:rPr>
          <w:rFonts w:hint="eastAsia"/>
        </w:rPr>
        <w:t>〇</w:t>
      </w:r>
      <w:r w:rsidR="00616D65">
        <w:rPr>
          <w:rFonts w:hint="eastAsia"/>
        </w:rPr>
        <w:t>大阪府消費生活センター条例</w:t>
      </w:r>
    </w:p>
    <w:p w:rsidR="00E1228C" w:rsidRPr="00E1228C" w:rsidRDefault="00E1228C" w:rsidP="004B507E">
      <w:pPr>
        <w:autoSpaceDE w:val="0"/>
        <w:autoSpaceDN w:val="0"/>
        <w:adjustRightInd w:val="0"/>
        <w:spacing w:line="360" w:lineRule="exact"/>
        <w:jc w:val="right"/>
        <w:rPr>
          <w:rFonts w:ascii="ＭＳ 明朝" w:eastAsia="ＭＳ 明朝" w:hAnsi="ＭＳ 明朝" w:cs="ＭＳ 明朝"/>
          <w:color w:val="000000"/>
          <w:kern w:val="0"/>
          <w:szCs w:val="21"/>
        </w:rPr>
      </w:pPr>
      <w:r w:rsidRPr="00E1228C">
        <w:rPr>
          <w:rFonts w:ascii="ＭＳ 明朝" w:eastAsia="ＭＳ 明朝" w:hAnsi="ＭＳ 明朝" w:cs="ＭＳ 明朝" w:hint="eastAsia"/>
          <w:color w:val="000000"/>
          <w:kern w:val="0"/>
          <w:szCs w:val="21"/>
        </w:rPr>
        <w:t>平成十四年三月二十九日</w:t>
      </w:r>
    </w:p>
    <w:p w:rsidR="00E1228C" w:rsidRDefault="00E1228C" w:rsidP="004B507E">
      <w:pPr>
        <w:autoSpaceDE w:val="0"/>
        <w:autoSpaceDN w:val="0"/>
        <w:adjustRightInd w:val="0"/>
        <w:spacing w:line="360" w:lineRule="exact"/>
        <w:jc w:val="right"/>
        <w:rPr>
          <w:rFonts w:ascii="ＭＳ 明朝" w:eastAsia="ＭＳ 明朝" w:hAnsi="ＭＳ 明朝" w:cs="ＭＳ 明朝"/>
          <w:color w:val="000000"/>
          <w:kern w:val="0"/>
          <w:szCs w:val="21"/>
        </w:rPr>
      </w:pPr>
      <w:r w:rsidRPr="00E1228C">
        <w:rPr>
          <w:rFonts w:ascii="ＭＳ 明朝" w:eastAsia="ＭＳ 明朝" w:hAnsi="ＭＳ 明朝" w:cs="ＭＳ 明朝" w:hint="eastAsia"/>
          <w:color w:val="000000"/>
          <w:kern w:val="0"/>
          <w:szCs w:val="21"/>
        </w:rPr>
        <w:t>大阪府条例第五号</w:t>
      </w:r>
    </w:p>
    <w:p w:rsidR="00E06AAD" w:rsidRPr="00E1228C" w:rsidRDefault="00E06AAD" w:rsidP="004B507E">
      <w:pPr>
        <w:autoSpaceDE w:val="0"/>
        <w:autoSpaceDN w:val="0"/>
        <w:adjustRightInd w:val="0"/>
        <w:spacing w:line="360" w:lineRule="exact"/>
        <w:jc w:val="right"/>
        <w:rPr>
          <w:rFonts w:ascii="ＭＳ 明朝" w:eastAsia="ＭＳ 明朝" w:hAnsi="ＭＳ 明朝" w:cs="ＭＳ 明朝"/>
          <w:color w:val="000000"/>
          <w:kern w:val="0"/>
          <w:szCs w:val="21"/>
        </w:rPr>
      </w:pPr>
    </w:p>
    <w:p w:rsidR="00616D65" w:rsidRDefault="00616D65" w:rsidP="004B507E">
      <w:pPr>
        <w:spacing w:line="360" w:lineRule="exact"/>
      </w:pPr>
      <w:r>
        <w:rPr>
          <w:rFonts w:hint="eastAsia"/>
        </w:rPr>
        <w:t>（設置）</w:t>
      </w:r>
    </w:p>
    <w:p w:rsidR="00616D65" w:rsidRDefault="00616D65" w:rsidP="004B507E">
      <w:pPr>
        <w:spacing w:line="360" w:lineRule="exact"/>
        <w:ind w:left="210" w:hangingChars="100" w:hanging="210"/>
      </w:pPr>
      <w:r>
        <w:rPr>
          <w:rFonts w:hint="eastAsia"/>
        </w:rPr>
        <w:t>第一条　消費者安全法（平成二十一年法律第五十号。以下「法」という。）第十条第一項の機関として、大阪府消費生活センター（以下「センター」という。）を設置する。</w:t>
      </w:r>
    </w:p>
    <w:p w:rsidR="00616D65" w:rsidRDefault="00616D65" w:rsidP="004B507E">
      <w:pPr>
        <w:spacing w:line="360" w:lineRule="exact"/>
      </w:pPr>
      <w:r>
        <w:rPr>
          <w:rFonts w:hint="eastAsia"/>
        </w:rPr>
        <w:t>（位置及び所管区域等）</w:t>
      </w:r>
    </w:p>
    <w:p w:rsidR="00616D65" w:rsidRDefault="00616D65" w:rsidP="004B507E">
      <w:pPr>
        <w:spacing w:line="360" w:lineRule="exact"/>
      </w:pPr>
      <w:r>
        <w:rPr>
          <w:rFonts w:hint="eastAsia"/>
        </w:rPr>
        <w:t xml:space="preserve">第二条　センターの位置及び所管区域は、次のとおりとする。　</w:t>
      </w:r>
    </w:p>
    <w:tbl>
      <w:tblPr>
        <w:tblW w:w="8794" w:type="dxa"/>
        <w:tblLayout w:type="fixed"/>
        <w:tblCellMar>
          <w:left w:w="0" w:type="dxa"/>
          <w:right w:w="0" w:type="dxa"/>
        </w:tblCellMar>
        <w:tblLook w:val="04A0" w:firstRow="1" w:lastRow="0" w:firstColumn="1" w:lastColumn="0" w:noHBand="0" w:noVBand="1"/>
      </w:tblPr>
      <w:tblGrid>
        <w:gridCol w:w="4400"/>
        <w:gridCol w:w="4394"/>
      </w:tblGrid>
      <w:tr w:rsidR="00E1228C" w:rsidTr="00E06AAD">
        <w:tc>
          <w:tcPr>
            <w:tcW w:w="4400" w:type="dxa"/>
            <w:tcBorders>
              <w:top w:val="single" w:sz="4" w:space="0" w:color="000000"/>
              <w:left w:val="single" w:sz="4" w:space="0" w:color="000000"/>
              <w:bottom w:val="single" w:sz="4" w:space="0" w:color="000000"/>
              <w:right w:val="single" w:sz="4" w:space="0" w:color="000000"/>
            </w:tcBorders>
            <w:hideMark/>
          </w:tcPr>
          <w:p w:rsidR="00E1228C" w:rsidRDefault="00E1228C" w:rsidP="004B507E">
            <w:pPr>
              <w:autoSpaceDE w:val="0"/>
              <w:autoSpaceDN w:val="0"/>
              <w:adjustRightInd w:val="0"/>
              <w:spacing w:line="36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位置</w:t>
            </w:r>
          </w:p>
        </w:tc>
        <w:tc>
          <w:tcPr>
            <w:tcW w:w="4394" w:type="dxa"/>
            <w:tcBorders>
              <w:top w:val="single" w:sz="4" w:space="0" w:color="000000"/>
              <w:left w:val="nil"/>
              <w:bottom w:val="single" w:sz="4" w:space="0" w:color="000000"/>
              <w:right w:val="single" w:sz="4" w:space="0" w:color="000000"/>
            </w:tcBorders>
            <w:hideMark/>
          </w:tcPr>
          <w:p w:rsidR="00E1228C" w:rsidRDefault="00E1228C" w:rsidP="004B507E">
            <w:pPr>
              <w:autoSpaceDE w:val="0"/>
              <w:autoSpaceDN w:val="0"/>
              <w:adjustRightInd w:val="0"/>
              <w:spacing w:line="36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所管区域</w:t>
            </w:r>
          </w:p>
        </w:tc>
      </w:tr>
      <w:tr w:rsidR="00E1228C" w:rsidTr="00E06AAD">
        <w:tc>
          <w:tcPr>
            <w:tcW w:w="4400" w:type="dxa"/>
            <w:tcBorders>
              <w:top w:val="nil"/>
              <w:left w:val="single" w:sz="4" w:space="0" w:color="000000"/>
              <w:bottom w:val="single" w:sz="4" w:space="0" w:color="000000"/>
              <w:right w:val="single" w:sz="4" w:space="0" w:color="000000"/>
            </w:tcBorders>
            <w:hideMark/>
          </w:tcPr>
          <w:p w:rsidR="00E1228C" w:rsidRDefault="00E1228C" w:rsidP="004B507E">
            <w:pPr>
              <w:autoSpaceDE w:val="0"/>
              <w:autoSpaceDN w:val="0"/>
              <w:adjustRightInd w:val="0"/>
              <w:spacing w:line="3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大阪市住之江区南港北二丁目</w:t>
            </w:r>
          </w:p>
        </w:tc>
        <w:tc>
          <w:tcPr>
            <w:tcW w:w="4394" w:type="dxa"/>
            <w:tcBorders>
              <w:top w:val="nil"/>
              <w:left w:val="nil"/>
              <w:bottom w:val="single" w:sz="4" w:space="0" w:color="000000"/>
              <w:right w:val="single" w:sz="4" w:space="0" w:color="000000"/>
            </w:tcBorders>
            <w:hideMark/>
          </w:tcPr>
          <w:p w:rsidR="00E1228C" w:rsidRDefault="00E1228C" w:rsidP="004B507E">
            <w:pPr>
              <w:autoSpaceDE w:val="0"/>
              <w:autoSpaceDN w:val="0"/>
              <w:adjustRightInd w:val="0"/>
              <w:spacing w:line="36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大阪府の区域</w:t>
            </w:r>
          </w:p>
        </w:tc>
      </w:tr>
    </w:tbl>
    <w:p w:rsidR="00616D65" w:rsidRDefault="00616D65" w:rsidP="004B507E">
      <w:pPr>
        <w:spacing w:line="360" w:lineRule="exact"/>
        <w:ind w:left="210" w:hangingChars="100" w:hanging="210"/>
      </w:pPr>
      <w:r>
        <w:rPr>
          <w:rFonts w:hint="eastAsia"/>
        </w:rPr>
        <w:t>２　知事は、法第十条の三第二項に規定する消費生活相談の事務を行う日及び時間を公示するものとする。これらを変更するときも、同様とする。</w:t>
      </w:r>
    </w:p>
    <w:p w:rsidR="00616D65" w:rsidRDefault="00616D65" w:rsidP="004B507E">
      <w:pPr>
        <w:spacing w:line="360" w:lineRule="exact"/>
      </w:pPr>
      <w:r>
        <w:rPr>
          <w:rFonts w:hint="eastAsia"/>
        </w:rPr>
        <w:t>（消費生活相談員）</w:t>
      </w:r>
    </w:p>
    <w:p w:rsidR="00616D65" w:rsidRDefault="00616D65" w:rsidP="004B507E">
      <w:pPr>
        <w:spacing w:line="360" w:lineRule="exact"/>
        <w:ind w:left="210" w:hangingChars="100" w:hanging="210"/>
      </w:pPr>
      <w:r>
        <w:rPr>
          <w:rFonts w:hint="eastAsia"/>
        </w:rPr>
        <w:t xml:space="preserve">第三条　センターの消費生活相談員（法第十条第一項第一号の消費生活相談員をいう。）は、法第十条の三第一項に規定する消費生活相談員資格試験に合格した者（不当景品類及び不当表示防止法等の一部を改正する等の法律（平成二十六年法律第七十一号）附則第三条第一項又は第二項の規定により当該試験に合格した者とみなされた者を含む。）でなければならない。　</w:t>
      </w:r>
    </w:p>
    <w:p w:rsidR="00616D65" w:rsidRDefault="00616D65" w:rsidP="004B507E">
      <w:pPr>
        <w:spacing w:line="360" w:lineRule="exact"/>
      </w:pPr>
      <w:r>
        <w:rPr>
          <w:rFonts w:hint="eastAsia"/>
        </w:rPr>
        <w:t>（消費生活相談等の事務に従事する者に対する研修）</w:t>
      </w:r>
    </w:p>
    <w:p w:rsidR="00616D65" w:rsidRDefault="00616D65" w:rsidP="004B507E">
      <w:pPr>
        <w:spacing w:line="360" w:lineRule="exact"/>
        <w:ind w:left="210" w:hangingChars="100" w:hanging="210"/>
      </w:pPr>
      <w:r>
        <w:rPr>
          <w:rFonts w:hint="eastAsia"/>
        </w:rPr>
        <w:t>第四条　知事は、センターにおいて法第八条第一項各号に掲げる事務に従事する者に対し、その資質の向上のための研修の機会を確保するために必要な措置を講ずるものとする。</w:t>
      </w:r>
    </w:p>
    <w:p w:rsidR="00616D65" w:rsidRDefault="00616D65" w:rsidP="004B507E">
      <w:pPr>
        <w:spacing w:line="360" w:lineRule="exact"/>
      </w:pPr>
      <w:r>
        <w:rPr>
          <w:rFonts w:hint="eastAsia"/>
        </w:rPr>
        <w:t>（情報の安全管理）</w:t>
      </w:r>
    </w:p>
    <w:p w:rsidR="00652975" w:rsidRDefault="00616D65" w:rsidP="004B507E">
      <w:pPr>
        <w:spacing w:line="360" w:lineRule="exact"/>
        <w:ind w:left="210" w:hangingChars="100" w:hanging="210"/>
      </w:pPr>
      <w:r>
        <w:rPr>
          <w:rFonts w:hint="eastAsia"/>
        </w:rPr>
        <w:t>第五条　知事は、法第八条第一項各号に掲げる事務の実施により得られた情報の漏えい、滅失又は毀損の防止その他の当該情報の適切な管理のために必要な措置を講ずるものとする。</w:t>
      </w:r>
    </w:p>
    <w:p w:rsidR="00E1228C" w:rsidRDefault="00E1228C" w:rsidP="004B507E">
      <w:pPr>
        <w:spacing w:line="360" w:lineRule="exact"/>
        <w:ind w:firstLineChars="300" w:firstLine="630"/>
      </w:pPr>
      <w:r>
        <w:rPr>
          <w:rFonts w:hint="eastAsia"/>
        </w:rPr>
        <w:t>附　則</w:t>
      </w:r>
    </w:p>
    <w:p w:rsidR="00E1228C" w:rsidRDefault="00E1228C" w:rsidP="004B507E">
      <w:pPr>
        <w:spacing w:line="360" w:lineRule="exact"/>
        <w:ind w:firstLineChars="100" w:firstLine="210"/>
      </w:pPr>
      <w:r>
        <w:rPr>
          <w:rFonts w:hint="eastAsia"/>
        </w:rPr>
        <w:t>（施行期日）</w:t>
      </w:r>
    </w:p>
    <w:p w:rsidR="00E1228C" w:rsidRDefault="00E1228C" w:rsidP="004B507E">
      <w:pPr>
        <w:spacing w:line="360" w:lineRule="exact"/>
      </w:pPr>
      <w:r>
        <w:rPr>
          <w:rFonts w:hint="eastAsia"/>
        </w:rPr>
        <w:t>１　この条例は、平成十四年四月一日から施行する。</w:t>
      </w:r>
    </w:p>
    <w:p w:rsidR="00E1228C" w:rsidRDefault="00E1228C" w:rsidP="004B507E">
      <w:pPr>
        <w:spacing w:line="360" w:lineRule="exact"/>
        <w:ind w:firstLineChars="100" w:firstLine="210"/>
      </w:pPr>
      <w:r>
        <w:rPr>
          <w:rFonts w:hint="eastAsia"/>
        </w:rPr>
        <w:t>（大阪府立消費生活センター条例の廃止）</w:t>
      </w:r>
    </w:p>
    <w:p w:rsidR="00E1228C" w:rsidRDefault="00E1228C" w:rsidP="004B507E">
      <w:pPr>
        <w:spacing w:line="360" w:lineRule="exact"/>
      </w:pPr>
      <w:r>
        <w:rPr>
          <w:rFonts w:hint="eastAsia"/>
        </w:rPr>
        <w:t>２　大阪府立消費生活センター条例（昭和四十四年大阪府条例第二号）は、廃止する。</w:t>
      </w:r>
    </w:p>
    <w:p w:rsidR="00E1228C" w:rsidRDefault="00E1228C" w:rsidP="004B507E">
      <w:pPr>
        <w:spacing w:line="360" w:lineRule="exact"/>
        <w:ind w:firstLineChars="300" w:firstLine="630"/>
      </w:pPr>
      <w:r>
        <w:rPr>
          <w:rFonts w:hint="eastAsia"/>
        </w:rPr>
        <w:t>附　則（平成二一年条例第九〇号）</w:t>
      </w:r>
    </w:p>
    <w:p w:rsidR="00E1228C" w:rsidRDefault="00E1228C" w:rsidP="004B507E">
      <w:pPr>
        <w:spacing w:line="360" w:lineRule="exact"/>
        <w:ind w:firstLineChars="100" w:firstLine="210"/>
      </w:pPr>
      <w:r>
        <w:rPr>
          <w:rFonts w:hint="eastAsia"/>
        </w:rPr>
        <w:t>この条例は、公布の日から施行する。</w:t>
      </w:r>
    </w:p>
    <w:p w:rsidR="00E1228C" w:rsidRDefault="00E1228C" w:rsidP="004B507E">
      <w:pPr>
        <w:spacing w:line="360" w:lineRule="exact"/>
        <w:ind w:firstLineChars="300" w:firstLine="630"/>
      </w:pPr>
      <w:r>
        <w:rPr>
          <w:rFonts w:hint="eastAsia"/>
        </w:rPr>
        <w:t>附　則（平成二三年条例第九四号）</w:t>
      </w:r>
    </w:p>
    <w:p w:rsidR="00E1228C" w:rsidRDefault="00E1228C" w:rsidP="004B507E">
      <w:pPr>
        <w:spacing w:line="360" w:lineRule="exact"/>
        <w:ind w:firstLineChars="100" w:firstLine="210"/>
      </w:pPr>
      <w:r>
        <w:rPr>
          <w:rFonts w:hint="eastAsia"/>
        </w:rPr>
        <w:t>この条例の施行期日は、規則で定める。</w:t>
      </w:r>
    </w:p>
    <w:p w:rsidR="00E1228C" w:rsidRDefault="00E1228C" w:rsidP="004B507E">
      <w:pPr>
        <w:spacing w:line="360" w:lineRule="exact"/>
        <w:ind w:firstLineChars="200" w:firstLine="420"/>
      </w:pPr>
      <w:r>
        <w:rPr>
          <w:rFonts w:hint="eastAsia"/>
        </w:rPr>
        <w:t>（平成二四年規則第五号で平成二四年三月五日から施行）</w:t>
      </w:r>
    </w:p>
    <w:p w:rsidR="00616D65" w:rsidRPr="00714C4B" w:rsidRDefault="00616D65" w:rsidP="004B507E">
      <w:pPr>
        <w:spacing w:line="360" w:lineRule="exact"/>
        <w:ind w:firstLineChars="300" w:firstLine="630"/>
        <w:rPr>
          <w:rFonts w:ascii="ＭＳ 明朝" w:hAnsi="ＭＳ 明朝"/>
        </w:rPr>
      </w:pPr>
      <w:r w:rsidRPr="00714C4B">
        <w:rPr>
          <w:rFonts w:ascii="ＭＳ 明朝" w:hAnsi="ＭＳ 明朝" w:hint="eastAsia"/>
        </w:rPr>
        <w:t>附　則</w:t>
      </w:r>
    </w:p>
    <w:p w:rsidR="00616D65" w:rsidRPr="00D37A7F" w:rsidRDefault="00616D65" w:rsidP="004B507E">
      <w:pPr>
        <w:autoSpaceDN w:val="0"/>
        <w:spacing w:line="360" w:lineRule="exact"/>
        <w:ind w:right="-2"/>
        <w:rPr>
          <w:rFonts w:ascii="ＭＳ 明朝" w:hAnsi="ＭＳ 明朝"/>
        </w:rPr>
      </w:pPr>
      <w:r w:rsidRPr="00714C4B">
        <w:rPr>
          <w:rFonts w:ascii="ＭＳ 明朝" w:hAnsi="ＭＳ 明朝" w:hint="eastAsia"/>
        </w:rPr>
        <w:t xml:space="preserve">　この条例は、平成二十八年四月一日から施行する。</w:t>
      </w:r>
    </w:p>
    <w:sectPr w:rsidR="00616D65" w:rsidRPr="00D37A7F" w:rsidSect="00E1228C">
      <w:pgSz w:w="11906" w:h="16838" w:code="9"/>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8C" w:rsidRDefault="00E1228C" w:rsidP="00E1228C">
      <w:r>
        <w:separator/>
      </w:r>
    </w:p>
  </w:endnote>
  <w:endnote w:type="continuationSeparator" w:id="0">
    <w:p w:rsidR="00E1228C" w:rsidRDefault="00E1228C" w:rsidP="00E1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8C" w:rsidRDefault="00E1228C" w:rsidP="00E1228C">
      <w:r>
        <w:separator/>
      </w:r>
    </w:p>
  </w:footnote>
  <w:footnote w:type="continuationSeparator" w:id="0">
    <w:p w:rsidR="00E1228C" w:rsidRDefault="00E1228C" w:rsidP="00E12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65"/>
    <w:rsid w:val="00157A12"/>
    <w:rsid w:val="00257FEB"/>
    <w:rsid w:val="004B507E"/>
    <w:rsid w:val="00603D01"/>
    <w:rsid w:val="00616D65"/>
    <w:rsid w:val="00652975"/>
    <w:rsid w:val="00C05520"/>
    <w:rsid w:val="00D37A7F"/>
    <w:rsid w:val="00E06AAD"/>
    <w:rsid w:val="00E1228C"/>
    <w:rsid w:val="00F7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4B6D2A0-C052-4125-9E86-3E0815E5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28C"/>
    <w:pPr>
      <w:tabs>
        <w:tab w:val="center" w:pos="4252"/>
        <w:tab w:val="right" w:pos="8504"/>
      </w:tabs>
      <w:snapToGrid w:val="0"/>
    </w:pPr>
  </w:style>
  <w:style w:type="character" w:customStyle="1" w:styleId="a5">
    <w:name w:val="ヘッダー (文字)"/>
    <w:basedOn w:val="a0"/>
    <w:link w:val="a4"/>
    <w:uiPriority w:val="99"/>
    <w:rsid w:val="00E1228C"/>
  </w:style>
  <w:style w:type="paragraph" w:styleId="a6">
    <w:name w:val="footer"/>
    <w:basedOn w:val="a"/>
    <w:link w:val="a7"/>
    <w:uiPriority w:val="99"/>
    <w:unhideWhenUsed/>
    <w:rsid w:val="00E1228C"/>
    <w:pPr>
      <w:tabs>
        <w:tab w:val="center" w:pos="4252"/>
        <w:tab w:val="right" w:pos="8504"/>
      </w:tabs>
      <w:snapToGrid w:val="0"/>
    </w:pPr>
  </w:style>
  <w:style w:type="character" w:customStyle="1" w:styleId="a7">
    <w:name w:val="フッター (文字)"/>
    <w:basedOn w:val="a0"/>
    <w:link w:val="a6"/>
    <w:uiPriority w:val="99"/>
    <w:rsid w:val="00E1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646289">
      <w:bodyDiv w:val="1"/>
      <w:marLeft w:val="0"/>
      <w:marRight w:val="0"/>
      <w:marTop w:val="0"/>
      <w:marBottom w:val="0"/>
      <w:divBdr>
        <w:top w:val="none" w:sz="0" w:space="0" w:color="auto"/>
        <w:left w:val="none" w:sz="0" w:space="0" w:color="auto"/>
        <w:bottom w:val="none" w:sz="0" w:space="0" w:color="auto"/>
        <w:right w:val="none" w:sz="0" w:space="0" w:color="auto"/>
      </w:divBdr>
    </w:div>
    <w:div w:id="1685546462">
      <w:bodyDiv w:val="1"/>
      <w:marLeft w:val="0"/>
      <w:marRight w:val="0"/>
      <w:marTop w:val="0"/>
      <w:marBottom w:val="0"/>
      <w:divBdr>
        <w:top w:val="none" w:sz="0" w:space="0" w:color="auto"/>
        <w:left w:val="none" w:sz="0" w:space="0" w:color="auto"/>
        <w:bottom w:val="none" w:sz="0" w:space="0" w:color="auto"/>
        <w:right w:val="none" w:sz="0" w:space="0" w:color="auto"/>
      </w:divBdr>
    </w:div>
    <w:div w:id="188763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今市　佳奈江</cp:lastModifiedBy>
  <cp:revision>2</cp:revision>
  <cp:lastPrinted>2016-03-17T00:44:00Z</cp:lastPrinted>
  <dcterms:created xsi:type="dcterms:W3CDTF">2021-11-29T04:45:00Z</dcterms:created>
  <dcterms:modified xsi:type="dcterms:W3CDTF">2021-11-29T04:45:00Z</dcterms:modified>
</cp:coreProperties>
</file>