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98" w:rsidRDefault="00315C19">
      <w:pPr>
        <w:rPr>
          <w:rFonts w:asciiTheme="majorEastAsia" w:eastAsiaTheme="majorEastAsia" w:hAnsiTheme="majorEastAsia"/>
          <w:b/>
        </w:rPr>
      </w:pPr>
      <w:r>
        <w:rPr>
          <w:noProof/>
        </w:rPr>
        <mc:AlternateContent>
          <mc:Choice Requires="wps">
            <w:drawing>
              <wp:anchor distT="0" distB="0" distL="114300" distR="114300" simplePos="0" relativeHeight="251659264" behindDoc="0" locked="0" layoutInCell="1" allowOverlap="1" wp14:anchorId="7D8113A9" wp14:editId="7E0A9B70">
                <wp:simplePos x="0" y="0"/>
                <wp:positionH relativeFrom="column">
                  <wp:posOffset>4825365</wp:posOffset>
                </wp:positionH>
                <wp:positionV relativeFrom="paragraph">
                  <wp:posOffset>-955675</wp:posOffset>
                </wp:positionV>
                <wp:extent cx="1171573" cy="450273"/>
                <wp:effectExtent l="0" t="0" r="10160" b="26035"/>
                <wp:wrapNone/>
                <wp:docPr id="33" name="正方形/長方形 32"/>
                <wp:cNvGraphicFramePr/>
                <a:graphic xmlns:a="http://schemas.openxmlformats.org/drawingml/2006/main">
                  <a:graphicData uri="http://schemas.microsoft.com/office/word/2010/wordprocessingShape">
                    <wps:wsp>
                      <wps:cNvSpPr/>
                      <wps:spPr>
                        <a:xfrm>
                          <a:off x="0" y="0"/>
                          <a:ext cx="1171573" cy="4502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15C19" w:rsidRDefault="00315C19" w:rsidP="00315C19">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資料６－３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 o:spid="_x0000_s1026" style="position:absolute;left:0;text-align:left;margin-left:379.95pt;margin-top:-75.25pt;width:92.25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" fillcolor="white [3201]" strokecolor="black [3213]" strokeweight="2pt">
                <v:textbox>
                  <w:txbxContent>
                    <w:p w:rsidR="00315C19" w:rsidRDefault="00315C19" w:rsidP="00315C19">
                      <w:pPr>
                        <w:pStyle w:val="Web"/>
                        <w:spacing w:before="0" w:beforeAutospacing="0" w:after="0" w:afterAutospacing="0"/>
                        <w:jc w:val="center"/>
                      </w:pPr>
                      <w:r>
                        <w:rPr>
                          <w:rFonts w:asciiTheme="minorHAnsi" w:eastAsia="ＭＳ ゴシック" w:hAnsi="ＭＳ ゴシック" w:cs="Times New Roman" w:hint="eastAsia"/>
                          <w:b/>
                          <w:bCs/>
                          <w:color w:val="000000" w:themeColor="dark1"/>
                          <w:kern w:val="2"/>
                        </w:rPr>
                        <w:t>資料６－</w:t>
                      </w:r>
                      <w:r>
                        <w:rPr>
                          <w:rFonts w:asciiTheme="minorHAnsi" w:eastAsia="ＭＳ ゴシック" w:hAnsi="ＭＳ ゴシック" w:cs="Times New Roman" w:hint="eastAsia"/>
                          <w:b/>
                          <w:bCs/>
                          <w:color w:val="000000" w:themeColor="dark1"/>
                          <w:kern w:val="2"/>
                        </w:rPr>
                        <w:t>３</w:t>
                      </w:r>
                    </w:p>
                  </w:txbxContent>
                </v:textbox>
              </v:rect>
            </w:pict>
          </mc:Fallback>
        </mc:AlternateContent>
      </w:r>
      <w:r w:rsidR="00A82EEF">
        <w:rPr>
          <w:rFonts w:asciiTheme="majorEastAsia" w:eastAsiaTheme="majorEastAsia" w:hAnsiTheme="majorEastAsia" w:hint="eastAsia"/>
          <w:b/>
        </w:rPr>
        <w:t>大阪府</w:t>
      </w:r>
      <w:r w:rsidR="00A82EEF" w:rsidRPr="00A82EEF">
        <w:rPr>
          <w:rFonts w:asciiTheme="majorEastAsia" w:eastAsiaTheme="majorEastAsia" w:hAnsiTheme="majorEastAsia" w:hint="eastAsia"/>
          <w:b/>
        </w:rPr>
        <w:t>消費者教育の取組</w:t>
      </w:r>
      <w:r w:rsidR="0010735D">
        <w:rPr>
          <w:rFonts w:asciiTheme="majorEastAsia" w:eastAsiaTheme="majorEastAsia" w:hAnsiTheme="majorEastAsia" w:hint="eastAsia"/>
          <w:b/>
        </w:rPr>
        <w:t>に関する身に付ける能力の考え方イメージ</w:t>
      </w:r>
      <w:r w:rsidR="00A82EEF" w:rsidRPr="00A82EEF">
        <w:rPr>
          <w:rFonts w:asciiTheme="majorEastAsia" w:eastAsiaTheme="majorEastAsia" w:hAnsiTheme="majorEastAsia" w:hint="eastAsia"/>
          <w:b/>
        </w:rPr>
        <w:t>マップ</w:t>
      </w:r>
      <w:r w:rsidR="004F4C88">
        <w:rPr>
          <w:rFonts w:asciiTheme="majorEastAsia" w:eastAsiaTheme="majorEastAsia" w:hAnsiTheme="majorEastAsia" w:hint="eastAsia"/>
          <w:b/>
        </w:rPr>
        <w:t>（案）</w:t>
      </w:r>
      <w:r w:rsidR="00A82EEF" w:rsidRPr="00A82EEF">
        <w:rPr>
          <w:rFonts w:asciiTheme="majorEastAsia" w:eastAsiaTheme="majorEastAsia" w:hAnsiTheme="majorEastAsia" w:hint="eastAsia"/>
          <w:b/>
        </w:rPr>
        <w:t>について</w:t>
      </w:r>
    </w:p>
    <w:p w:rsidR="00A82EEF" w:rsidRPr="00A82EEF" w:rsidRDefault="00A82EEF" w:rsidP="00A82EEF">
      <w:pPr>
        <w:ind w:leftChars="100" w:left="210" w:firstLineChars="100" w:firstLine="210"/>
        <w:rPr>
          <w:rFonts w:asciiTheme="minorEastAsia" w:hAnsiTheme="minorEastAsia"/>
        </w:rPr>
      </w:pPr>
      <w:r>
        <w:rPr>
          <w:rFonts w:asciiTheme="minorEastAsia" w:hAnsiTheme="minorEastAsia" w:hint="eastAsia"/>
        </w:rPr>
        <w:t>大阪府では、平成２</w:t>
      </w:r>
      <w:r w:rsidR="005E4B07">
        <w:rPr>
          <w:rFonts w:asciiTheme="minorEastAsia" w:hAnsiTheme="minorEastAsia" w:hint="eastAsia"/>
        </w:rPr>
        <w:t>７年３月に大阪府消費者基本計画（以下「計画」という。）を策定しました。大阪府では、計画の「基本目標Ⅲ　消費者教育に関する計画的な施策の推進」を消費者教育推進法第１０条に基づく、府の消費者教育の推進に関する施策についての計画の性格をもつものと定め、消費者教育を体系的、総合的に推進すべく</w:t>
      </w:r>
      <w:r>
        <w:rPr>
          <w:rFonts w:asciiTheme="minorEastAsia" w:hAnsiTheme="minorEastAsia" w:hint="eastAsia"/>
        </w:rPr>
        <w:t>取り組んでいます。</w:t>
      </w:r>
    </w:p>
    <w:p w:rsidR="00A82EEF" w:rsidRPr="005E4B07" w:rsidRDefault="00A82EEF">
      <w:pPr>
        <w:rPr>
          <w:rFonts w:asciiTheme="majorEastAsia" w:eastAsiaTheme="majorEastAsia" w:hAnsiTheme="majorEastAsia"/>
          <w:b/>
        </w:rPr>
      </w:pPr>
    </w:p>
    <w:p w:rsidR="005E4B07" w:rsidRDefault="00A82EEF" w:rsidP="0010735D">
      <w:pPr>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１　</w:t>
      </w:r>
      <w:r w:rsidR="0010735D">
        <w:rPr>
          <w:rFonts w:asciiTheme="majorEastAsia" w:eastAsiaTheme="majorEastAsia" w:hAnsiTheme="majorEastAsia" w:hint="eastAsia"/>
          <w:b/>
        </w:rPr>
        <w:t>「大阪府</w:t>
      </w:r>
      <w:r w:rsidR="0010735D" w:rsidRPr="00A82EEF">
        <w:rPr>
          <w:rFonts w:asciiTheme="majorEastAsia" w:eastAsiaTheme="majorEastAsia" w:hAnsiTheme="majorEastAsia" w:hint="eastAsia"/>
          <w:b/>
        </w:rPr>
        <w:t>消費者教育の取組</w:t>
      </w:r>
      <w:r w:rsidR="0010735D">
        <w:rPr>
          <w:rFonts w:asciiTheme="majorEastAsia" w:eastAsiaTheme="majorEastAsia" w:hAnsiTheme="majorEastAsia" w:hint="eastAsia"/>
          <w:b/>
        </w:rPr>
        <w:t>に関する身に付ける能力の考え方イメージ</w:t>
      </w:r>
      <w:r w:rsidR="0010735D" w:rsidRPr="00A82EEF">
        <w:rPr>
          <w:rFonts w:asciiTheme="majorEastAsia" w:eastAsiaTheme="majorEastAsia" w:hAnsiTheme="majorEastAsia" w:hint="eastAsia"/>
          <w:b/>
        </w:rPr>
        <w:t>マップ</w:t>
      </w:r>
      <w:r w:rsidR="0010735D">
        <w:rPr>
          <w:rFonts w:asciiTheme="majorEastAsia" w:eastAsiaTheme="majorEastAsia" w:hAnsiTheme="majorEastAsia" w:hint="eastAsia"/>
          <w:b/>
        </w:rPr>
        <w:t>」（以下「取組マップ」という。）</w:t>
      </w:r>
      <w:r>
        <w:rPr>
          <w:rFonts w:asciiTheme="majorEastAsia" w:eastAsiaTheme="majorEastAsia" w:hAnsiTheme="majorEastAsia" w:hint="eastAsia"/>
          <w:b/>
        </w:rPr>
        <w:t>の基本的考え方について</w:t>
      </w:r>
    </w:p>
    <w:p w:rsidR="003B35B2" w:rsidRDefault="00A82EEF" w:rsidP="003B35B2">
      <w:pPr>
        <w:ind w:left="210" w:hangingChars="100" w:hanging="210"/>
        <w:rPr>
          <w:rFonts w:asciiTheme="minorEastAsia" w:hAnsiTheme="minorEastAsia"/>
        </w:rPr>
      </w:pPr>
      <w:r>
        <w:rPr>
          <w:rFonts w:asciiTheme="minorEastAsia" w:hAnsiTheme="minorEastAsia" w:hint="eastAsia"/>
        </w:rPr>
        <w:t xml:space="preserve">   </w:t>
      </w:r>
      <w:r w:rsidR="003B35B2">
        <w:rPr>
          <w:rFonts w:asciiTheme="minorEastAsia" w:hAnsiTheme="minorEastAsia" w:hint="eastAsia"/>
        </w:rPr>
        <w:t xml:space="preserve"> 消費者がライフステージにおいて必要とされる消費者としての諸能力を身に</w:t>
      </w:r>
      <w:r w:rsidR="005E4B07">
        <w:rPr>
          <w:rFonts w:asciiTheme="minorEastAsia" w:hAnsiTheme="minorEastAsia" w:hint="eastAsia"/>
        </w:rPr>
        <w:t>付ける</w:t>
      </w:r>
      <w:r w:rsidR="003B35B2">
        <w:rPr>
          <w:rFonts w:asciiTheme="minorEastAsia" w:hAnsiTheme="minorEastAsia" w:hint="eastAsia"/>
        </w:rPr>
        <w:t>ことができるよう、府と市町村、教育委員</w:t>
      </w:r>
      <w:bookmarkStart w:id="0" w:name="_GoBack"/>
      <w:bookmarkEnd w:id="0"/>
      <w:r w:rsidR="003B35B2">
        <w:rPr>
          <w:rFonts w:asciiTheme="minorEastAsia" w:hAnsiTheme="minorEastAsia" w:hint="eastAsia"/>
        </w:rPr>
        <w:t>会や消費者行政担当部局を始めとする大阪府各部局が連携・協同して、継続性をもった体系的な消費者教育を行っていく必要があります。</w:t>
      </w:r>
    </w:p>
    <w:p w:rsidR="00E05464" w:rsidRDefault="003B35B2" w:rsidP="003B35B2">
      <w:pPr>
        <w:ind w:leftChars="100" w:left="210" w:firstLineChars="100" w:firstLine="210"/>
        <w:rPr>
          <w:rFonts w:asciiTheme="minorEastAsia" w:hAnsiTheme="minorEastAsia"/>
        </w:rPr>
      </w:pPr>
      <w:r>
        <w:rPr>
          <w:rFonts w:asciiTheme="minorEastAsia" w:hAnsiTheme="minorEastAsia" w:hint="eastAsia"/>
        </w:rPr>
        <w:t>そのため、</w:t>
      </w:r>
      <w:r w:rsidR="005E4B07">
        <w:rPr>
          <w:rFonts w:asciiTheme="minorEastAsia" w:hAnsiTheme="minorEastAsia" w:hint="eastAsia"/>
        </w:rPr>
        <w:t>大阪府では、</w:t>
      </w:r>
      <w:r w:rsidR="00E05464">
        <w:rPr>
          <w:rFonts w:asciiTheme="minorEastAsia" w:hAnsiTheme="minorEastAsia" w:hint="eastAsia"/>
        </w:rPr>
        <w:t>施策を推進するための参考として、</w:t>
      </w:r>
      <w:r>
        <w:rPr>
          <w:rFonts w:asciiTheme="minorEastAsia" w:hAnsiTheme="minorEastAsia" w:hint="eastAsia"/>
        </w:rPr>
        <w:t>各ライフステージごとに、どのような</w:t>
      </w:r>
      <w:r w:rsidR="00BE3243">
        <w:rPr>
          <w:rFonts w:asciiTheme="minorEastAsia" w:hAnsiTheme="minorEastAsia" w:hint="eastAsia"/>
        </w:rPr>
        <w:t>視点を踏まえて施策を</w:t>
      </w:r>
      <w:r>
        <w:rPr>
          <w:rFonts w:asciiTheme="minorEastAsia" w:hAnsiTheme="minorEastAsia" w:hint="eastAsia"/>
        </w:rPr>
        <w:t>行うべきか</w:t>
      </w:r>
      <w:r w:rsidR="00E05464">
        <w:rPr>
          <w:rFonts w:asciiTheme="minorEastAsia" w:hAnsiTheme="minorEastAsia" w:hint="eastAsia"/>
        </w:rPr>
        <w:t>の基本的な考え方を整理することとします。</w:t>
      </w:r>
    </w:p>
    <w:p w:rsidR="003B35B2" w:rsidRDefault="00E05464" w:rsidP="003B35B2">
      <w:pPr>
        <w:ind w:leftChars="100" w:left="210" w:firstLineChars="100" w:firstLine="210"/>
        <w:rPr>
          <w:rFonts w:asciiTheme="minorEastAsia" w:hAnsiTheme="minorEastAsia"/>
        </w:rPr>
      </w:pPr>
      <w:r>
        <w:rPr>
          <w:rFonts w:asciiTheme="minorEastAsia" w:hAnsiTheme="minorEastAsia" w:hint="eastAsia"/>
        </w:rPr>
        <w:t>まず、現在の大阪府各部局における消費者教育の取組の現状を整理し、その状況や大阪府消費者基本計画を踏まえて、消費者庁の</w:t>
      </w:r>
      <w:r w:rsidR="007F0804">
        <w:rPr>
          <w:rFonts w:asciiTheme="minorEastAsia" w:hAnsiTheme="minorEastAsia" w:hint="eastAsia"/>
        </w:rPr>
        <w:t>「</w:t>
      </w:r>
      <w:r w:rsidR="007F0804" w:rsidRPr="005E4B07">
        <w:rPr>
          <w:rFonts w:asciiTheme="minorEastAsia" w:hAnsiTheme="minorEastAsia" w:hint="eastAsia"/>
        </w:rPr>
        <w:t>消費者教育の体系イメージマップ～消費者力ステップアップのために～」（平成２５年１月消費者教育推進のための体系的プログラム研究会）を参考にしながら、</w:t>
      </w:r>
      <w:r>
        <w:rPr>
          <w:rFonts w:asciiTheme="minorEastAsia" w:hAnsiTheme="minorEastAsia" w:hint="eastAsia"/>
        </w:rPr>
        <w:t>取組マップの整理を行い</w:t>
      </w:r>
      <w:r w:rsidR="00AB03B3">
        <w:rPr>
          <w:rFonts w:asciiTheme="minorEastAsia" w:hAnsiTheme="minorEastAsia" w:hint="eastAsia"/>
        </w:rPr>
        <w:t>ました。</w:t>
      </w:r>
    </w:p>
    <w:p w:rsidR="0078700F" w:rsidRDefault="0078700F" w:rsidP="0078700F">
      <w:pPr>
        <w:ind w:leftChars="100" w:left="210" w:firstLineChars="100" w:firstLine="210"/>
        <w:rPr>
          <w:rFonts w:asciiTheme="minorEastAsia" w:hAnsiTheme="minorEastAsia"/>
        </w:rPr>
      </w:pPr>
      <w:r>
        <w:rPr>
          <w:rFonts w:asciiTheme="minorEastAsia" w:hAnsiTheme="minorEastAsia" w:hint="eastAsia"/>
        </w:rPr>
        <w:t>取組マップの横軸は、ライフステージごとに、「幼児期」、「小学生期」、「中学生期」、「高校生期」、「成人期</w:t>
      </w:r>
      <w:r w:rsidR="00F17858">
        <w:rPr>
          <w:rFonts w:asciiTheme="minorEastAsia" w:hAnsiTheme="minorEastAsia" w:hint="eastAsia"/>
        </w:rPr>
        <w:t>（『大学・専門学校、若者</w:t>
      </w:r>
      <w:r w:rsidR="00F17858">
        <w:rPr>
          <w:rFonts w:asciiTheme="minorEastAsia" w:hAnsiTheme="minorEastAsia"/>
        </w:rPr>
        <w:t>』</w:t>
      </w:r>
      <w:r w:rsidR="00F17858">
        <w:rPr>
          <w:rFonts w:asciiTheme="minorEastAsia" w:hAnsiTheme="minorEastAsia" w:hint="eastAsia"/>
        </w:rPr>
        <w:t>、『成人一般</w:t>
      </w:r>
      <w:r w:rsidR="00F17858">
        <w:rPr>
          <w:rFonts w:asciiTheme="minorEastAsia" w:hAnsiTheme="minorEastAsia"/>
        </w:rPr>
        <w:t>』</w:t>
      </w:r>
      <w:r w:rsidR="00F17858">
        <w:rPr>
          <w:rFonts w:asciiTheme="minorEastAsia" w:hAnsiTheme="minorEastAsia" w:hint="eastAsia"/>
        </w:rPr>
        <w:t>、『特に高齢者』）</w:t>
      </w:r>
      <w:r>
        <w:rPr>
          <w:rFonts w:asciiTheme="minorEastAsia" w:hAnsiTheme="minorEastAsia" w:hint="eastAsia"/>
        </w:rPr>
        <w:t>」と区分しました。</w:t>
      </w:r>
    </w:p>
    <w:p w:rsidR="00E6138D" w:rsidRPr="00AB03B3" w:rsidRDefault="00AB03B3" w:rsidP="00E6138D">
      <w:pPr>
        <w:ind w:left="210" w:hangingChars="100" w:hanging="210"/>
        <w:rPr>
          <w:rFonts w:asciiTheme="minorEastAsia" w:hAnsiTheme="minorEastAsia"/>
        </w:rPr>
      </w:pPr>
      <w:r>
        <w:rPr>
          <w:rFonts w:asciiTheme="minorEastAsia" w:hAnsiTheme="minorEastAsia" w:hint="eastAsia"/>
        </w:rPr>
        <w:t xml:space="preserve">　　</w:t>
      </w:r>
      <w:r w:rsidR="00E6138D">
        <w:rPr>
          <w:rFonts w:asciiTheme="minorEastAsia" w:hAnsiTheme="minorEastAsia" w:hint="eastAsia"/>
        </w:rPr>
        <w:t>取組マップの縦軸は、</w:t>
      </w:r>
      <w:r w:rsidR="00587FCF">
        <w:rPr>
          <w:rFonts w:asciiTheme="minorEastAsia" w:hAnsiTheme="minorEastAsia" w:hint="eastAsia"/>
        </w:rPr>
        <w:t>「消費者向け」について、</w:t>
      </w:r>
      <w:r w:rsidR="0078700F">
        <w:rPr>
          <w:rFonts w:asciiTheme="minorEastAsia" w:hAnsiTheme="minorEastAsia" w:hint="eastAsia"/>
        </w:rPr>
        <w:t>ライフステージ毎に身につけて</w:t>
      </w:r>
      <w:r w:rsidR="00BE3243">
        <w:rPr>
          <w:rFonts w:asciiTheme="minorEastAsia" w:hAnsiTheme="minorEastAsia" w:hint="eastAsia"/>
        </w:rPr>
        <w:t>欲しい</w:t>
      </w:r>
      <w:r w:rsidR="0078700F">
        <w:rPr>
          <w:rFonts w:asciiTheme="minorEastAsia" w:hAnsiTheme="minorEastAsia" w:hint="eastAsia"/>
        </w:rPr>
        <w:t>能力</w:t>
      </w:r>
      <w:r w:rsidR="00F20358">
        <w:rPr>
          <w:rFonts w:asciiTheme="minorEastAsia" w:hAnsiTheme="minorEastAsia" w:hint="eastAsia"/>
        </w:rPr>
        <w:t>の</w:t>
      </w:r>
      <w:r w:rsidR="0078700F">
        <w:rPr>
          <w:rFonts w:asciiTheme="minorEastAsia" w:hAnsiTheme="minorEastAsia" w:hint="eastAsia"/>
        </w:rPr>
        <w:t>基本的な考え方を整理</w:t>
      </w:r>
      <w:r w:rsidR="00587FCF">
        <w:rPr>
          <w:rFonts w:asciiTheme="minorEastAsia" w:hAnsiTheme="minorEastAsia" w:hint="eastAsia"/>
        </w:rPr>
        <w:t>することから、わかりやすいように上記研究会の内容や消費者庁の「消費者教育の体系イメージマップ」を参考に、「安全」、「契約」、「情報」などの</w:t>
      </w:r>
      <w:r w:rsidR="002D1E61">
        <w:rPr>
          <w:rFonts w:asciiTheme="minorEastAsia" w:hAnsiTheme="minorEastAsia" w:hint="eastAsia"/>
        </w:rPr>
        <w:t>分野ごとに</w:t>
      </w:r>
      <w:r w:rsidR="00BE3243">
        <w:rPr>
          <w:rFonts w:asciiTheme="minorEastAsia" w:hAnsiTheme="minorEastAsia" w:hint="eastAsia"/>
        </w:rPr>
        <w:t>身に付けて欲しい能力</w:t>
      </w:r>
      <w:r w:rsidR="00B141FC">
        <w:rPr>
          <w:rFonts w:asciiTheme="minorEastAsia" w:hAnsiTheme="minorEastAsia" w:hint="eastAsia"/>
        </w:rPr>
        <w:t>についての大きな分類</w:t>
      </w:r>
      <w:r w:rsidR="00BE3243">
        <w:rPr>
          <w:rFonts w:asciiTheme="minorEastAsia" w:hAnsiTheme="minorEastAsia" w:hint="eastAsia"/>
        </w:rPr>
        <w:t>を記載して</w:t>
      </w:r>
      <w:r w:rsidR="00E6138D">
        <w:rPr>
          <w:rFonts w:asciiTheme="minorEastAsia" w:hAnsiTheme="minorEastAsia" w:hint="eastAsia"/>
        </w:rPr>
        <w:t>います。</w:t>
      </w:r>
    </w:p>
    <w:p w:rsidR="00AB03B3" w:rsidRDefault="00AB03B3" w:rsidP="00E6138D">
      <w:pPr>
        <w:rPr>
          <w:rFonts w:asciiTheme="minorEastAsia" w:hAnsiTheme="minorEastAsia"/>
        </w:rPr>
      </w:pPr>
      <w:r>
        <w:rPr>
          <w:rFonts w:asciiTheme="minorEastAsia" w:hAnsiTheme="minorEastAsia" w:hint="eastAsia"/>
        </w:rPr>
        <w:t xml:space="preserve">　</w:t>
      </w:r>
    </w:p>
    <w:p w:rsidR="00802B5C" w:rsidRPr="00AB03B3" w:rsidRDefault="00802B5C" w:rsidP="00E6138D">
      <w:pPr>
        <w:rPr>
          <w:rFonts w:asciiTheme="minorEastAsia" w:hAnsiTheme="minorEastAsia"/>
        </w:rPr>
      </w:pPr>
    </w:p>
    <w:p w:rsidR="00B10F1D" w:rsidRDefault="00AB03B3" w:rsidP="00AB03B3">
      <w:pPr>
        <w:rPr>
          <w:rFonts w:asciiTheme="minorEastAsia" w:hAnsiTheme="minorEastAsia"/>
        </w:rPr>
      </w:pPr>
      <w:r>
        <w:rPr>
          <w:rFonts w:asciiTheme="minorEastAsia" w:hAnsiTheme="minorEastAsia" w:hint="eastAsia"/>
        </w:rPr>
        <w:t>（１）</w:t>
      </w:r>
      <w:r w:rsidR="00E6138D">
        <w:rPr>
          <w:rFonts w:asciiTheme="minorEastAsia" w:hAnsiTheme="minorEastAsia" w:hint="eastAsia"/>
        </w:rPr>
        <w:t>「消費者向け」の</w:t>
      </w:r>
      <w:r w:rsidR="00B10F1D">
        <w:rPr>
          <w:rFonts w:asciiTheme="minorEastAsia" w:hAnsiTheme="minorEastAsia" w:hint="eastAsia"/>
        </w:rPr>
        <w:t>ライフステージ毎に身につけて欲しい能力の基本的な</w:t>
      </w:r>
      <w:r w:rsidR="00E6138D">
        <w:rPr>
          <w:rFonts w:asciiTheme="minorEastAsia" w:hAnsiTheme="minorEastAsia" w:hint="eastAsia"/>
        </w:rPr>
        <w:t>考え方につい</w:t>
      </w:r>
    </w:p>
    <w:p w:rsidR="00B10F1D" w:rsidRDefault="00B10F1D" w:rsidP="00AB03B3">
      <w:pPr>
        <w:rPr>
          <w:rFonts w:asciiTheme="minorEastAsia" w:hAnsiTheme="minorEastAsia"/>
        </w:rPr>
      </w:pPr>
      <w:r>
        <w:rPr>
          <w:rFonts w:asciiTheme="minorEastAsia" w:hAnsiTheme="minorEastAsia" w:hint="eastAsia"/>
        </w:rPr>
        <w:t xml:space="preserve">　　て</w:t>
      </w:r>
    </w:p>
    <w:p w:rsidR="002D1E61" w:rsidRDefault="002D1E61" w:rsidP="002D1E61">
      <w:pPr>
        <w:ind w:left="420" w:hangingChars="200" w:hanging="420"/>
        <w:rPr>
          <w:rFonts w:asciiTheme="minorEastAsia" w:hAnsiTheme="minorEastAsia"/>
        </w:rPr>
      </w:pPr>
      <w:r w:rsidRPr="002D1E61">
        <w:rPr>
          <w:rFonts w:asciiTheme="minorEastAsia" w:hAnsiTheme="minorEastAsia" w:hint="eastAsia"/>
        </w:rPr>
        <w:t xml:space="preserve">　</w:t>
      </w:r>
      <w:r>
        <w:rPr>
          <w:rFonts w:asciiTheme="minorEastAsia" w:hAnsiTheme="minorEastAsia" w:hint="eastAsia"/>
        </w:rPr>
        <w:t xml:space="preserve">　　</w:t>
      </w:r>
      <w:r w:rsidRPr="002D1E61">
        <w:rPr>
          <w:rFonts w:asciiTheme="minorEastAsia" w:hAnsiTheme="minorEastAsia" w:hint="eastAsia"/>
        </w:rPr>
        <w:t>少子高齢化、高度情報化等の急速な進展や社会経済の発展などにより、消費者問題は複雑化・多様化しています。さらに国際化、社会経済活動の高度化、グローバル化</w:t>
      </w:r>
      <w:r w:rsidRPr="002D1E61">
        <w:rPr>
          <w:rFonts w:asciiTheme="minorEastAsia" w:hAnsiTheme="minorEastAsia" w:hint="eastAsia"/>
        </w:rPr>
        <w:lastRenderedPageBreak/>
        <w:t>が進む中で、地球規模での環境問題、資源問題も課題になっています。</w:t>
      </w:r>
    </w:p>
    <w:p w:rsidR="00B10F1D" w:rsidRDefault="00B10F1D" w:rsidP="002D1E61">
      <w:pPr>
        <w:ind w:left="420" w:hangingChars="200" w:hanging="420"/>
        <w:rPr>
          <w:rFonts w:asciiTheme="minorEastAsia" w:hAnsiTheme="minorEastAsia"/>
        </w:rPr>
      </w:pPr>
    </w:p>
    <w:p w:rsidR="002D1E61" w:rsidRDefault="002D1E61" w:rsidP="002D1E61">
      <w:pPr>
        <w:ind w:left="420" w:hangingChars="200" w:hanging="420"/>
        <w:rPr>
          <w:rFonts w:asciiTheme="minorEastAsia" w:hAnsiTheme="minorEastAsia"/>
        </w:rPr>
      </w:pPr>
      <w:r w:rsidRPr="002D1E61">
        <w:rPr>
          <w:rFonts w:asciiTheme="minorEastAsia" w:hAnsiTheme="minorEastAsia" w:hint="eastAsia"/>
        </w:rPr>
        <w:t xml:space="preserve">　　</w:t>
      </w:r>
      <w:r>
        <w:rPr>
          <w:rFonts w:asciiTheme="minorEastAsia" w:hAnsiTheme="minorEastAsia" w:hint="eastAsia"/>
        </w:rPr>
        <w:t xml:space="preserve">　</w:t>
      </w:r>
      <w:r w:rsidRPr="002D1E61">
        <w:rPr>
          <w:rFonts w:asciiTheme="minorEastAsia" w:hAnsiTheme="minorEastAsia" w:hint="eastAsia"/>
        </w:rPr>
        <w:t>こうした中で、消費者は、自主的・合理的に判断・行動できる自立した消費者となるとともに、自らの消費行動が社会経済に大きな影響を与えることを自覚し、公正かつ持続可能な社会の形成に参画していく「消費者市民社会」の構築に努めていく必要があります。</w:t>
      </w:r>
    </w:p>
    <w:p w:rsidR="00802B5C" w:rsidRDefault="00802B5C" w:rsidP="002D1E61">
      <w:pPr>
        <w:ind w:left="420" w:hangingChars="200" w:hanging="420"/>
        <w:rPr>
          <w:rFonts w:asciiTheme="minorEastAsia" w:hAnsiTheme="minorEastAsia"/>
        </w:rPr>
      </w:pPr>
    </w:p>
    <w:p w:rsidR="00E6138D" w:rsidRDefault="00E6138D" w:rsidP="002D1E61">
      <w:pPr>
        <w:ind w:left="420" w:hangingChars="200" w:hanging="420"/>
        <w:rPr>
          <w:rFonts w:asciiTheme="minorEastAsia" w:hAnsiTheme="minorEastAsia"/>
        </w:rPr>
      </w:pPr>
      <w:r>
        <w:rPr>
          <w:rFonts w:asciiTheme="minorEastAsia" w:hAnsiTheme="minorEastAsia" w:hint="eastAsia"/>
        </w:rPr>
        <w:t xml:space="preserve">　ア　自立した消費者の育成</w:t>
      </w:r>
    </w:p>
    <w:p w:rsidR="00E6138D" w:rsidRDefault="00E6138D" w:rsidP="00E6138D">
      <w:pPr>
        <w:ind w:left="420" w:hangingChars="200" w:hanging="420"/>
        <w:rPr>
          <w:rFonts w:asciiTheme="minorEastAsia" w:hAnsiTheme="minorEastAsia"/>
        </w:rPr>
      </w:pPr>
      <w:r>
        <w:rPr>
          <w:rFonts w:asciiTheme="minorEastAsia" w:hAnsiTheme="minorEastAsia" w:hint="eastAsia"/>
        </w:rPr>
        <w:t xml:space="preserve">　　　消費者個人が被害に遭わないだけではなく、消費者が主体的かつ合理的な判断と行動に基づいて、自立した消費生活を送れる消費者を育成します。</w:t>
      </w:r>
    </w:p>
    <w:p w:rsidR="00E6138D" w:rsidRPr="00E6138D" w:rsidRDefault="00E6138D" w:rsidP="00E6138D">
      <w:pPr>
        <w:pStyle w:val="a3"/>
        <w:numPr>
          <w:ilvl w:val="0"/>
          <w:numId w:val="1"/>
        </w:numPr>
        <w:ind w:leftChars="0"/>
        <w:rPr>
          <w:rFonts w:asciiTheme="minorEastAsia" w:hAnsiTheme="minorEastAsia"/>
        </w:rPr>
      </w:pPr>
      <w:r w:rsidRPr="00E6138D">
        <w:rPr>
          <w:rFonts w:asciiTheme="minorEastAsia" w:hAnsiTheme="minorEastAsia" w:hint="eastAsia"/>
        </w:rPr>
        <w:t>商品の安全</w:t>
      </w:r>
      <w:r w:rsidR="003954C2">
        <w:rPr>
          <w:rFonts w:asciiTheme="minorEastAsia" w:hAnsiTheme="minorEastAsia" w:hint="eastAsia"/>
        </w:rPr>
        <w:t>（安全の理解・危険の回避）</w:t>
      </w:r>
    </w:p>
    <w:p w:rsidR="00E6138D" w:rsidRDefault="00A80959" w:rsidP="00A80959">
      <w:pPr>
        <w:ind w:leftChars="450" w:left="945" w:firstLineChars="100" w:firstLine="210"/>
        <w:rPr>
          <w:rFonts w:asciiTheme="minorEastAsia" w:hAnsiTheme="minorEastAsia"/>
        </w:rPr>
      </w:pPr>
      <w:r w:rsidRPr="00F475E9">
        <w:rPr>
          <w:rFonts w:asciiTheme="minorEastAsia" w:hAnsiTheme="minorEastAsia" w:hint="eastAsia"/>
        </w:rPr>
        <w:t>商品やサービスの情報収集に努め、内在する</w:t>
      </w:r>
      <w:r w:rsidR="003954C2" w:rsidRPr="00F475E9">
        <w:rPr>
          <w:rFonts w:asciiTheme="minorEastAsia" w:hAnsiTheme="minorEastAsia" w:hint="eastAsia"/>
        </w:rPr>
        <w:t>危険を予見し、安全性に関する表示等を確認し、危険を回避できる力</w:t>
      </w:r>
      <w:r w:rsidR="00A02CAA" w:rsidRPr="00A02CAA">
        <w:rPr>
          <w:rFonts w:asciiTheme="minorEastAsia" w:hAnsiTheme="minorEastAsia" w:hint="eastAsia"/>
        </w:rPr>
        <w:t>や</w:t>
      </w:r>
      <w:r w:rsidR="00A02CAA">
        <w:rPr>
          <w:rFonts w:asciiTheme="minorEastAsia" w:hAnsiTheme="minorEastAsia" w:hint="eastAsia"/>
        </w:rPr>
        <w:t>、事故・危害が生じた際に事業者に対して補償や改善を求めて適切な行動を取ることができる力</w:t>
      </w:r>
      <w:r w:rsidR="003954C2">
        <w:rPr>
          <w:rFonts w:asciiTheme="minorEastAsia" w:hAnsiTheme="minorEastAsia" w:hint="eastAsia"/>
        </w:rPr>
        <w:t>を育成します。</w:t>
      </w:r>
    </w:p>
    <w:p w:rsidR="00E6138D" w:rsidRPr="00E6138D" w:rsidRDefault="00E6138D" w:rsidP="00E6138D">
      <w:pPr>
        <w:pStyle w:val="a3"/>
        <w:numPr>
          <w:ilvl w:val="0"/>
          <w:numId w:val="1"/>
        </w:numPr>
        <w:ind w:leftChars="0"/>
        <w:rPr>
          <w:rFonts w:asciiTheme="minorEastAsia" w:hAnsiTheme="minorEastAsia"/>
        </w:rPr>
      </w:pPr>
      <w:r w:rsidRPr="00E6138D">
        <w:rPr>
          <w:rFonts w:asciiTheme="minorEastAsia" w:hAnsiTheme="minorEastAsia" w:hint="eastAsia"/>
        </w:rPr>
        <w:t>生活の管理と契約</w:t>
      </w:r>
    </w:p>
    <w:p w:rsidR="00E6138D" w:rsidRDefault="00AD0F3A" w:rsidP="003954C2">
      <w:pPr>
        <w:pStyle w:val="a3"/>
        <w:numPr>
          <w:ilvl w:val="1"/>
          <w:numId w:val="1"/>
        </w:numPr>
        <w:ind w:leftChars="0"/>
        <w:rPr>
          <w:rFonts w:asciiTheme="minorEastAsia" w:hAnsiTheme="minorEastAsia"/>
        </w:rPr>
      </w:pPr>
      <w:r>
        <w:rPr>
          <w:rFonts w:asciiTheme="minorEastAsia" w:hAnsiTheme="minorEastAsia" w:hint="eastAsia"/>
        </w:rPr>
        <w:t>ルールや約束、</w:t>
      </w:r>
      <w:r w:rsidR="003954C2">
        <w:rPr>
          <w:rFonts w:asciiTheme="minorEastAsia" w:hAnsiTheme="minorEastAsia" w:hint="eastAsia"/>
        </w:rPr>
        <w:t>契約の理解・選択</w:t>
      </w:r>
    </w:p>
    <w:p w:rsidR="003954C2" w:rsidRDefault="003954C2" w:rsidP="003954C2">
      <w:pPr>
        <w:pStyle w:val="a3"/>
        <w:ind w:leftChars="0" w:left="1200"/>
        <w:rPr>
          <w:rFonts w:asciiTheme="minorEastAsia" w:hAnsiTheme="minorEastAsia"/>
        </w:rPr>
      </w:pPr>
      <w:r>
        <w:rPr>
          <w:rFonts w:asciiTheme="minorEastAsia" w:hAnsiTheme="minorEastAsia" w:hint="eastAsia"/>
        </w:rPr>
        <w:t xml:space="preserve">　</w:t>
      </w:r>
      <w:r w:rsidR="00F16CBE">
        <w:rPr>
          <w:rFonts w:asciiTheme="minorEastAsia" w:hAnsiTheme="minorEastAsia" w:hint="eastAsia"/>
        </w:rPr>
        <w:t>様々な契約や取引を行う前提として、まずは、</w:t>
      </w:r>
      <w:r w:rsidR="00E73DBA">
        <w:rPr>
          <w:rFonts w:asciiTheme="minorEastAsia" w:hAnsiTheme="minorEastAsia" w:hint="eastAsia"/>
        </w:rPr>
        <w:t>人との約束を守ることの大切さ、社会のルールを</w:t>
      </w:r>
      <w:r w:rsidR="00F16CBE">
        <w:rPr>
          <w:rFonts w:asciiTheme="minorEastAsia" w:hAnsiTheme="minorEastAsia" w:hint="eastAsia"/>
        </w:rPr>
        <w:t>守ることができる力を育成します。その力を基礎とし、</w:t>
      </w:r>
      <w:r>
        <w:rPr>
          <w:rFonts w:asciiTheme="minorEastAsia" w:hAnsiTheme="minorEastAsia" w:hint="eastAsia"/>
        </w:rPr>
        <w:t>様々な契約や取引方法の意味・内容や契約上の権利と義務を理解</w:t>
      </w:r>
      <w:r w:rsidR="00F16CBE">
        <w:rPr>
          <w:rFonts w:asciiTheme="minorEastAsia" w:hAnsiTheme="minorEastAsia" w:hint="eastAsia"/>
        </w:rPr>
        <w:t>し</w:t>
      </w:r>
      <w:r>
        <w:rPr>
          <w:rFonts w:asciiTheme="minorEastAsia" w:hAnsiTheme="minorEastAsia" w:hint="eastAsia"/>
        </w:rPr>
        <w:t>、また、</w:t>
      </w:r>
      <w:r w:rsidR="004D6503">
        <w:rPr>
          <w:rFonts w:asciiTheme="minorEastAsia" w:hAnsiTheme="minorEastAsia" w:hint="eastAsia"/>
        </w:rPr>
        <w:t>消費者が自らの被害の回復を求めることができる</w:t>
      </w:r>
      <w:r>
        <w:rPr>
          <w:rFonts w:asciiTheme="minorEastAsia" w:hAnsiTheme="minorEastAsia" w:hint="eastAsia"/>
        </w:rPr>
        <w:t>制度</w:t>
      </w:r>
      <w:r w:rsidR="004D6503">
        <w:rPr>
          <w:rFonts w:asciiTheme="minorEastAsia" w:hAnsiTheme="minorEastAsia" w:hint="eastAsia"/>
        </w:rPr>
        <w:t>等</w:t>
      </w:r>
      <w:r w:rsidR="002D1E61">
        <w:rPr>
          <w:rFonts w:asciiTheme="minorEastAsia" w:hAnsiTheme="minorEastAsia" w:hint="eastAsia"/>
        </w:rPr>
        <w:t>を</w:t>
      </w:r>
      <w:r w:rsidR="004D6503">
        <w:rPr>
          <w:rFonts w:asciiTheme="minorEastAsia" w:hAnsiTheme="minorEastAsia" w:hint="eastAsia"/>
        </w:rPr>
        <w:t>知り、自ら</w:t>
      </w:r>
      <w:r w:rsidR="00F16CBE">
        <w:rPr>
          <w:rFonts w:asciiTheme="minorEastAsia" w:hAnsiTheme="minorEastAsia" w:hint="eastAsia"/>
        </w:rPr>
        <w:t>契約の種類等を</w:t>
      </w:r>
      <w:r w:rsidR="004D6503">
        <w:rPr>
          <w:rFonts w:asciiTheme="minorEastAsia" w:hAnsiTheme="minorEastAsia" w:hint="eastAsia"/>
        </w:rPr>
        <w:t>選択し、理解して契約を締結すること</w:t>
      </w:r>
      <w:r w:rsidR="002D1E61">
        <w:rPr>
          <w:rFonts w:asciiTheme="minorEastAsia" w:hAnsiTheme="minorEastAsia" w:hint="eastAsia"/>
        </w:rPr>
        <w:t>やトラブルの回避や補償、改善再発防止を求めて適切な行動が取</w:t>
      </w:r>
      <w:r w:rsidR="00F16CBE">
        <w:rPr>
          <w:rFonts w:asciiTheme="minorEastAsia" w:hAnsiTheme="minorEastAsia" w:hint="eastAsia"/>
        </w:rPr>
        <w:t>ることが</w:t>
      </w:r>
      <w:r w:rsidR="004D6503">
        <w:rPr>
          <w:rFonts w:asciiTheme="minorEastAsia" w:hAnsiTheme="minorEastAsia" w:hint="eastAsia"/>
        </w:rPr>
        <w:t>できる力を育成します。</w:t>
      </w:r>
    </w:p>
    <w:p w:rsidR="003954C2" w:rsidRDefault="003954C2" w:rsidP="003954C2">
      <w:pPr>
        <w:pStyle w:val="a3"/>
        <w:numPr>
          <w:ilvl w:val="1"/>
          <w:numId w:val="1"/>
        </w:numPr>
        <w:ind w:leftChars="0"/>
        <w:rPr>
          <w:rFonts w:asciiTheme="minorEastAsia" w:hAnsiTheme="minorEastAsia"/>
        </w:rPr>
      </w:pPr>
      <w:r>
        <w:rPr>
          <w:rFonts w:asciiTheme="minorEastAsia" w:hAnsiTheme="minorEastAsia" w:hint="eastAsia"/>
        </w:rPr>
        <w:t>生活の設計・</w:t>
      </w:r>
      <w:r w:rsidR="002D1E61">
        <w:rPr>
          <w:rFonts w:asciiTheme="minorEastAsia" w:hAnsiTheme="minorEastAsia" w:hint="eastAsia"/>
        </w:rPr>
        <w:t>管理</w:t>
      </w:r>
    </w:p>
    <w:p w:rsidR="004D6503" w:rsidRPr="003954C2" w:rsidRDefault="004D6503" w:rsidP="004D6503">
      <w:pPr>
        <w:pStyle w:val="a3"/>
        <w:ind w:leftChars="0" w:left="1200"/>
        <w:rPr>
          <w:rFonts w:asciiTheme="minorEastAsia" w:hAnsiTheme="minorEastAsia"/>
        </w:rPr>
      </w:pPr>
      <w:r>
        <w:rPr>
          <w:rFonts w:asciiTheme="minorEastAsia" w:hAnsiTheme="minorEastAsia" w:hint="eastAsia"/>
        </w:rPr>
        <w:t xml:space="preserve">　</w:t>
      </w:r>
      <w:r w:rsidR="00A20344" w:rsidRPr="00F475E9">
        <w:rPr>
          <w:rFonts w:asciiTheme="minorEastAsia" w:hAnsiTheme="minorEastAsia" w:hint="eastAsia"/>
        </w:rPr>
        <w:t>適切な情報と選択による、将来を見通した意思決定に基づき、自らの生活の管理と健全な家計運営をすることができる力</w:t>
      </w:r>
      <w:r w:rsidR="00A20344">
        <w:rPr>
          <w:rFonts w:asciiTheme="minorEastAsia" w:hAnsiTheme="minorEastAsia" w:hint="eastAsia"/>
        </w:rPr>
        <w:t>を育成します。</w:t>
      </w:r>
    </w:p>
    <w:p w:rsidR="00E6138D" w:rsidRPr="00E6138D" w:rsidRDefault="00E6138D" w:rsidP="00E6138D">
      <w:pPr>
        <w:pStyle w:val="a3"/>
        <w:numPr>
          <w:ilvl w:val="0"/>
          <w:numId w:val="1"/>
        </w:numPr>
        <w:ind w:leftChars="0"/>
        <w:rPr>
          <w:rFonts w:asciiTheme="minorEastAsia" w:hAnsiTheme="minorEastAsia"/>
        </w:rPr>
      </w:pPr>
      <w:r w:rsidRPr="00E6138D">
        <w:rPr>
          <w:rFonts w:asciiTheme="minorEastAsia" w:hAnsiTheme="minorEastAsia" w:hint="eastAsia"/>
        </w:rPr>
        <w:t>情報とメディア</w:t>
      </w:r>
    </w:p>
    <w:p w:rsidR="00E6138D" w:rsidRPr="00042E34" w:rsidRDefault="00042E34" w:rsidP="00042E34">
      <w:pPr>
        <w:pStyle w:val="a3"/>
        <w:rPr>
          <w:rFonts w:asciiTheme="minorEastAsia" w:hAnsiTheme="minorEastAsia"/>
        </w:rPr>
      </w:pPr>
      <w:r>
        <w:rPr>
          <w:rFonts w:asciiTheme="minorEastAsia" w:hAnsiTheme="minorEastAsia" w:hint="eastAsia"/>
        </w:rPr>
        <w:t xml:space="preserve">　</w:t>
      </w:r>
      <w:r w:rsidRPr="00F475E9">
        <w:rPr>
          <w:rFonts w:asciiTheme="minorEastAsia" w:hAnsiTheme="minorEastAsia" w:hint="eastAsia"/>
        </w:rPr>
        <w:t>高度情報化社会における情報や通信技術の重要性を理解し、情報の収集・発信により消費生活の向上に役立てうる力、並びに様々な情報を読み解く力（メディアリテラシー）を身に付け、活用できる力</w:t>
      </w:r>
      <w:r w:rsidRPr="00042E34">
        <w:rPr>
          <w:rFonts w:asciiTheme="minorEastAsia" w:hAnsiTheme="minorEastAsia" w:hint="eastAsia"/>
        </w:rPr>
        <w:t>を育成します。</w:t>
      </w:r>
    </w:p>
    <w:p w:rsidR="001A6B44" w:rsidRPr="001B1E34" w:rsidRDefault="001A6B44" w:rsidP="00E6138D">
      <w:pPr>
        <w:pStyle w:val="a3"/>
        <w:ind w:leftChars="0" w:left="1140"/>
        <w:rPr>
          <w:rFonts w:asciiTheme="minorEastAsia" w:hAnsiTheme="minorEastAsia"/>
        </w:rPr>
      </w:pPr>
    </w:p>
    <w:p w:rsidR="00E6138D" w:rsidRDefault="00E6138D" w:rsidP="00E6138D">
      <w:pPr>
        <w:rPr>
          <w:rFonts w:asciiTheme="minorEastAsia" w:hAnsiTheme="minorEastAsia"/>
        </w:rPr>
      </w:pPr>
      <w:r>
        <w:rPr>
          <w:rFonts w:asciiTheme="minorEastAsia" w:hAnsiTheme="minorEastAsia" w:hint="eastAsia"/>
        </w:rPr>
        <w:t xml:space="preserve">　イ　</w:t>
      </w:r>
      <w:r w:rsidR="001A6B44">
        <w:rPr>
          <w:rFonts w:asciiTheme="minorEastAsia" w:hAnsiTheme="minorEastAsia" w:hint="eastAsia"/>
        </w:rPr>
        <w:t>消費者市民社会の構築</w:t>
      </w:r>
    </w:p>
    <w:p w:rsidR="001A6B44" w:rsidRDefault="001A6B44" w:rsidP="001A6B44">
      <w:pPr>
        <w:ind w:left="420" w:hangingChars="200" w:hanging="420"/>
        <w:rPr>
          <w:rFonts w:asciiTheme="minorEastAsia" w:hAnsiTheme="minorEastAsia"/>
        </w:rPr>
      </w:pPr>
      <w:r>
        <w:rPr>
          <w:rFonts w:asciiTheme="minorEastAsia" w:hAnsiTheme="minorEastAsia" w:hint="eastAsia"/>
        </w:rPr>
        <w:t xml:space="preserve">　　　消費者が自らの消費行動が社会にもたらす影響と役割を自覚し、環境等に配慮した</w:t>
      </w:r>
      <w:r>
        <w:rPr>
          <w:rFonts w:asciiTheme="minorEastAsia" w:hAnsiTheme="minorEastAsia" w:hint="eastAsia"/>
        </w:rPr>
        <w:lastRenderedPageBreak/>
        <w:t>消費行動を通じて、持続可能な社会の実現に貢献できる</w:t>
      </w:r>
      <w:r w:rsidR="00A80959">
        <w:rPr>
          <w:rFonts w:asciiTheme="minorEastAsia" w:hAnsiTheme="minorEastAsia" w:hint="eastAsia"/>
        </w:rPr>
        <w:t>消費者を育成します。</w:t>
      </w:r>
    </w:p>
    <w:p w:rsidR="00E6138D" w:rsidRDefault="00E6138D" w:rsidP="001A6B44">
      <w:pPr>
        <w:pStyle w:val="a3"/>
        <w:numPr>
          <w:ilvl w:val="0"/>
          <w:numId w:val="3"/>
        </w:numPr>
        <w:ind w:leftChars="0"/>
        <w:rPr>
          <w:rFonts w:asciiTheme="minorEastAsia" w:hAnsiTheme="minorEastAsia"/>
        </w:rPr>
      </w:pPr>
      <w:r w:rsidRPr="001A6B44">
        <w:rPr>
          <w:rFonts w:asciiTheme="minorEastAsia" w:hAnsiTheme="minorEastAsia" w:hint="eastAsia"/>
        </w:rPr>
        <w:t>消費</w:t>
      </w:r>
      <w:r w:rsidR="001A6B44" w:rsidRPr="001A6B44">
        <w:rPr>
          <w:rFonts w:asciiTheme="minorEastAsia" w:hAnsiTheme="minorEastAsia" w:hint="eastAsia"/>
        </w:rPr>
        <w:t>が持つ影響力の理解</w:t>
      </w:r>
    </w:p>
    <w:p w:rsidR="004F6DE7" w:rsidRPr="001A6B44" w:rsidRDefault="004F6DE7" w:rsidP="004F6DE7">
      <w:pPr>
        <w:pStyle w:val="a3"/>
        <w:ind w:firstLineChars="100" w:firstLine="210"/>
        <w:rPr>
          <w:rFonts w:asciiTheme="minorEastAsia" w:hAnsiTheme="minorEastAsia"/>
        </w:rPr>
      </w:pPr>
      <w:r w:rsidRPr="00F475E9">
        <w:rPr>
          <w:rFonts w:asciiTheme="minorEastAsia" w:hAnsiTheme="minorEastAsia" w:hint="eastAsia"/>
        </w:rPr>
        <w:t>自らの消費が環境、経済、社会及び文化等の幅広い分野において、他者に影響を及ぼしうるものであることを理解し、適切な商品やサービスを選択することができる力</w:t>
      </w:r>
      <w:r>
        <w:rPr>
          <w:rFonts w:asciiTheme="minorEastAsia" w:hAnsiTheme="minorEastAsia" w:hint="eastAsia"/>
        </w:rPr>
        <w:t>を育成します。</w:t>
      </w:r>
    </w:p>
    <w:p w:rsidR="001A6B44" w:rsidRPr="001A6B44" w:rsidRDefault="001A6B44" w:rsidP="001A6B44">
      <w:pPr>
        <w:pStyle w:val="a3"/>
        <w:numPr>
          <w:ilvl w:val="0"/>
          <w:numId w:val="3"/>
        </w:numPr>
        <w:ind w:leftChars="0"/>
        <w:rPr>
          <w:rFonts w:asciiTheme="minorEastAsia" w:hAnsiTheme="minorEastAsia"/>
        </w:rPr>
      </w:pPr>
      <w:r w:rsidRPr="001A6B44">
        <w:rPr>
          <w:rFonts w:asciiTheme="minorEastAsia" w:hAnsiTheme="minorEastAsia" w:hint="eastAsia"/>
        </w:rPr>
        <w:t>持続可能な消費の実践</w:t>
      </w:r>
    </w:p>
    <w:p w:rsidR="004F6DE7" w:rsidRPr="004F6DE7" w:rsidRDefault="004F6DE7" w:rsidP="004F6DE7">
      <w:pPr>
        <w:pStyle w:val="a3"/>
        <w:ind w:leftChars="450" w:left="945" w:firstLineChars="100" w:firstLine="210"/>
        <w:rPr>
          <w:rFonts w:asciiTheme="minorEastAsia" w:hAnsiTheme="minorEastAsia"/>
        </w:rPr>
      </w:pPr>
      <w:r w:rsidRPr="004F6DE7">
        <w:rPr>
          <w:rFonts w:asciiTheme="minorEastAsia" w:hAnsiTheme="minorEastAsia" w:hint="eastAsia"/>
        </w:rPr>
        <w:t>自らの消費が環境、経済、社会等において、他者に影響を及ぼしうるものであることを理解し、</w:t>
      </w:r>
      <w:r w:rsidRPr="00F475E9">
        <w:rPr>
          <w:rFonts w:asciiTheme="minorEastAsia" w:hAnsiTheme="minorEastAsia" w:hint="eastAsia"/>
        </w:rPr>
        <w:t>持続可能な社会の必要性に気づき、その実現に向けて</w:t>
      </w:r>
      <w:r w:rsidR="00E62C15">
        <w:rPr>
          <w:rFonts w:asciiTheme="minorEastAsia" w:hAnsiTheme="minorEastAsia" w:hint="eastAsia"/>
        </w:rPr>
        <w:t>、環境保全を意識した消費行動等に</w:t>
      </w:r>
      <w:r w:rsidRPr="00F475E9">
        <w:rPr>
          <w:rFonts w:asciiTheme="minorEastAsia" w:hAnsiTheme="minorEastAsia" w:hint="eastAsia"/>
        </w:rPr>
        <w:t>多くの人々と協力して取り組むことができる力</w:t>
      </w:r>
      <w:r w:rsidRPr="004F6DE7">
        <w:rPr>
          <w:rFonts w:asciiTheme="minorEastAsia" w:hAnsiTheme="minorEastAsia" w:hint="eastAsia"/>
        </w:rPr>
        <w:t>を育成します。</w:t>
      </w:r>
    </w:p>
    <w:p w:rsidR="001A6B44" w:rsidRPr="001A6B44" w:rsidRDefault="001A6B44" w:rsidP="001A6B44">
      <w:pPr>
        <w:rPr>
          <w:rFonts w:asciiTheme="minorEastAsia" w:hAnsiTheme="minorEastAsia"/>
        </w:rPr>
      </w:pPr>
      <w:r>
        <w:rPr>
          <w:rFonts w:asciiTheme="minorEastAsia" w:hAnsiTheme="minorEastAsia" w:hint="eastAsia"/>
        </w:rPr>
        <w:t xml:space="preserve">　　（ウ）消費者の参画・協働</w:t>
      </w:r>
    </w:p>
    <w:p w:rsidR="00A82EEF" w:rsidRDefault="001A6B44" w:rsidP="0035628C">
      <w:pPr>
        <w:ind w:leftChars="100" w:left="1050" w:hangingChars="400" w:hanging="840"/>
        <w:rPr>
          <w:rFonts w:asciiTheme="minorEastAsia" w:hAnsiTheme="minorEastAsia"/>
        </w:rPr>
      </w:pPr>
      <w:r>
        <w:rPr>
          <w:rFonts w:asciiTheme="minorEastAsia" w:hAnsiTheme="minorEastAsia" w:hint="eastAsia"/>
        </w:rPr>
        <w:t xml:space="preserve">　　　</w:t>
      </w:r>
      <w:r w:rsidR="00E62C15">
        <w:rPr>
          <w:rFonts w:asciiTheme="minorEastAsia" w:hAnsiTheme="minorEastAsia" w:hint="eastAsia"/>
        </w:rPr>
        <w:t xml:space="preserve">　　</w:t>
      </w:r>
      <w:r w:rsidR="00042E34" w:rsidRPr="00F475E9">
        <w:rPr>
          <w:rFonts w:asciiTheme="minorEastAsia" w:hAnsiTheme="minorEastAsia" w:hint="eastAsia"/>
        </w:rPr>
        <w:t>消費者が、</w:t>
      </w:r>
      <w:r w:rsidR="0022137F" w:rsidRPr="00F475E9">
        <w:rPr>
          <w:rFonts w:asciiTheme="minorEastAsia" w:hAnsiTheme="minorEastAsia" w:hint="eastAsia"/>
        </w:rPr>
        <w:t>消費者問題を自らの問題だけではなく、社会の問題と捉え、</w:t>
      </w:r>
      <w:r w:rsidR="0035628C" w:rsidRPr="00F475E9">
        <w:rPr>
          <w:rFonts w:asciiTheme="minorEastAsia" w:hAnsiTheme="minorEastAsia" w:hint="eastAsia"/>
        </w:rPr>
        <w:t>公正で持続可能な社会の形成に向け、自らの消費行動等を通じて</w:t>
      </w:r>
      <w:r w:rsidR="0022137F" w:rsidRPr="00F475E9">
        <w:rPr>
          <w:rFonts w:asciiTheme="minorEastAsia" w:hAnsiTheme="minorEastAsia" w:hint="eastAsia"/>
        </w:rPr>
        <w:t>積極的に参画し・様々な主体と協働し、消費者市民社会の構築に貢献できる力</w:t>
      </w:r>
      <w:r w:rsidR="0022137F">
        <w:rPr>
          <w:rFonts w:asciiTheme="minorEastAsia" w:hAnsiTheme="minorEastAsia" w:hint="eastAsia"/>
        </w:rPr>
        <w:t>を</w:t>
      </w:r>
      <w:r w:rsidR="00E62C15">
        <w:rPr>
          <w:rFonts w:asciiTheme="minorEastAsia" w:hAnsiTheme="minorEastAsia" w:hint="eastAsia"/>
        </w:rPr>
        <w:t>育成します。</w:t>
      </w:r>
    </w:p>
    <w:p w:rsidR="001A6B44" w:rsidRDefault="001A6B44">
      <w:pPr>
        <w:rPr>
          <w:rFonts w:asciiTheme="majorEastAsia" w:eastAsiaTheme="majorEastAsia" w:hAnsiTheme="majorEastAsia"/>
          <w:b/>
        </w:rPr>
      </w:pPr>
    </w:p>
    <w:p w:rsidR="001A6B44" w:rsidRDefault="001A6B44" w:rsidP="001A6B44">
      <w:pPr>
        <w:rPr>
          <w:rFonts w:asciiTheme="majorEastAsia" w:eastAsiaTheme="majorEastAsia" w:hAnsiTheme="majorEastAsia"/>
          <w:b/>
        </w:rPr>
      </w:pPr>
      <w:r>
        <w:rPr>
          <w:rFonts w:asciiTheme="majorEastAsia" w:eastAsiaTheme="majorEastAsia" w:hAnsiTheme="majorEastAsia" w:hint="eastAsia"/>
          <w:b/>
        </w:rPr>
        <w:t>２　大阪府における今後の消費者教育の取組について</w:t>
      </w:r>
    </w:p>
    <w:p w:rsidR="005E4B07" w:rsidRPr="0010735D" w:rsidRDefault="005E4B07">
      <w:pPr>
        <w:rPr>
          <w:rFonts w:asciiTheme="majorEastAsia" w:eastAsiaTheme="majorEastAsia" w:hAnsiTheme="majorEastAsia"/>
          <w:b/>
        </w:rPr>
      </w:pPr>
    </w:p>
    <w:p w:rsidR="001A6B44" w:rsidRPr="005E4B07" w:rsidRDefault="005E4B07" w:rsidP="005E4B07">
      <w:pPr>
        <w:ind w:leftChars="100" w:left="210" w:firstLineChars="100" w:firstLine="210"/>
        <w:rPr>
          <w:rFonts w:asciiTheme="minorEastAsia" w:hAnsiTheme="minorEastAsia"/>
        </w:rPr>
      </w:pPr>
      <w:r>
        <w:rPr>
          <w:rFonts w:asciiTheme="minorEastAsia" w:hAnsiTheme="minorEastAsia" w:hint="eastAsia"/>
        </w:rPr>
        <w:t>取組マップに示した基本的な考え方をもとに、大阪府では関係部局が国や市町村、消費者団体等と連携しながら、消費者市民社会の構築に向け、消費者教育をより戦略的・効果的に実施していきます。</w:t>
      </w:r>
    </w:p>
    <w:sectPr w:rsidR="001A6B44" w:rsidRPr="005E4B07" w:rsidSect="0058156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284" w:footer="284"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A6" w:rsidRDefault="00452EA6" w:rsidP="0075312B">
      <w:r>
        <w:separator/>
      </w:r>
    </w:p>
  </w:endnote>
  <w:endnote w:type="continuationSeparator" w:id="0">
    <w:p w:rsidR="00452EA6" w:rsidRDefault="00452EA6" w:rsidP="0075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A6" w:rsidRDefault="00452EA6" w:rsidP="0075312B">
      <w:r>
        <w:separator/>
      </w:r>
    </w:p>
  </w:footnote>
  <w:footnote w:type="continuationSeparator" w:id="0">
    <w:p w:rsidR="00452EA6" w:rsidRDefault="00452EA6" w:rsidP="00753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7B" w:rsidRDefault="00BA76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0924"/>
    <w:multiLevelType w:val="hybridMultilevel"/>
    <w:tmpl w:val="E48ED2FC"/>
    <w:lvl w:ilvl="0" w:tplc="C1B49EB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04D3DE0"/>
    <w:multiLevelType w:val="hybridMultilevel"/>
    <w:tmpl w:val="DA54412E"/>
    <w:lvl w:ilvl="0" w:tplc="62329826">
      <w:start w:val="1"/>
      <w:numFmt w:val="aiueoFullWidth"/>
      <w:lvlText w:val="（%1）"/>
      <w:lvlJc w:val="left"/>
      <w:pPr>
        <w:ind w:left="930" w:hanging="720"/>
      </w:pPr>
      <w:rPr>
        <w:rFonts w:hint="default"/>
      </w:rPr>
    </w:lvl>
    <w:lvl w:ilvl="1" w:tplc="0BAE64C8">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5B026B9"/>
    <w:multiLevelType w:val="hybridMultilevel"/>
    <w:tmpl w:val="AE6A9C5E"/>
    <w:lvl w:ilvl="0" w:tplc="DF6CF67A">
      <w:start w:val="1"/>
      <w:numFmt w:val="aiueoFullWidth"/>
      <w:lvlText w:val="（%1）"/>
      <w:lvlJc w:val="left"/>
      <w:pPr>
        <w:ind w:left="1140" w:hanging="720"/>
      </w:pPr>
      <w:rPr>
        <w:rFonts w:hint="default"/>
      </w:rPr>
    </w:lvl>
    <w:lvl w:ilvl="1" w:tplc="68A04EC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EF"/>
    <w:rsid w:val="00042E34"/>
    <w:rsid w:val="0010735D"/>
    <w:rsid w:val="001277BA"/>
    <w:rsid w:val="00173EFA"/>
    <w:rsid w:val="00185D6B"/>
    <w:rsid w:val="001A6B44"/>
    <w:rsid w:val="001B1E34"/>
    <w:rsid w:val="001F413A"/>
    <w:rsid w:val="001F6B40"/>
    <w:rsid w:val="0022137F"/>
    <w:rsid w:val="00235368"/>
    <w:rsid w:val="002A4201"/>
    <w:rsid w:val="002D1E61"/>
    <w:rsid w:val="00315C19"/>
    <w:rsid w:val="00320F8F"/>
    <w:rsid w:val="0035628C"/>
    <w:rsid w:val="00375434"/>
    <w:rsid w:val="0039008A"/>
    <w:rsid w:val="003954C2"/>
    <w:rsid w:val="003B35B2"/>
    <w:rsid w:val="003D4C16"/>
    <w:rsid w:val="00444B6A"/>
    <w:rsid w:val="00452EA6"/>
    <w:rsid w:val="00453EE8"/>
    <w:rsid w:val="004C6AE9"/>
    <w:rsid w:val="004D6503"/>
    <w:rsid w:val="004F4C88"/>
    <w:rsid w:val="004F6DE7"/>
    <w:rsid w:val="00547FC8"/>
    <w:rsid w:val="00581561"/>
    <w:rsid w:val="00587FCF"/>
    <w:rsid w:val="005E4B07"/>
    <w:rsid w:val="006445F8"/>
    <w:rsid w:val="00674C98"/>
    <w:rsid w:val="006D6525"/>
    <w:rsid w:val="00733322"/>
    <w:rsid w:val="0074723D"/>
    <w:rsid w:val="0075312B"/>
    <w:rsid w:val="00786ED2"/>
    <w:rsid w:val="0078700F"/>
    <w:rsid w:val="007F0804"/>
    <w:rsid w:val="00802B5C"/>
    <w:rsid w:val="00803A65"/>
    <w:rsid w:val="008B22D0"/>
    <w:rsid w:val="00946752"/>
    <w:rsid w:val="00987797"/>
    <w:rsid w:val="009B06F1"/>
    <w:rsid w:val="009C51CF"/>
    <w:rsid w:val="00A02CAA"/>
    <w:rsid w:val="00A20344"/>
    <w:rsid w:val="00A53423"/>
    <w:rsid w:val="00A80959"/>
    <w:rsid w:val="00A82EEF"/>
    <w:rsid w:val="00AB03B3"/>
    <w:rsid w:val="00AD0F3A"/>
    <w:rsid w:val="00AF58ED"/>
    <w:rsid w:val="00B10F1D"/>
    <w:rsid w:val="00B12847"/>
    <w:rsid w:val="00B141FC"/>
    <w:rsid w:val="00BA767B"/>
    <w:rsid w:val="00BE3243"/>
    <w:rsid w:val="00C4159B"/>
    <w:rsid w:val="00CA151C"/>
    <w:rsid w:val="00D1784C"/>
    <w:rsid w:val="00D244DD"/>
    <w:rsid w:val="00D722A6"/>
    <w:rsid w:val="00E05464"/>
    <w:rsid w:val="00E6138D"/>
    <w:rsid w:val="00E62C15"/>
    <w:rsid w:val="00E73DBA"/>
    <w:rsid w:val="00E91B55"/>
    <w:rsid w:val="00ED2815"/>
    <w:rsid w:val="00ED5902"/>
    <w:rsid w:val="00F04D77"/>
    <w:rsid w:val="00F16CBE"/>
    <w:rsid w:val="00F17858"/>
    <w:rsid w:val="00F20358"/>
    <w:rsid w:val="00F34F82"/>
    <w:rsid w:val="00F475E9"/>
    <w:rsid w:val="00F8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8D"/>
    <w:pPr>
      <w:ind w:leftChars="400" w:left="840"/>
    </w:pPr>
  </w:style>
  <w:style w:type="paragraph" w:styleId="a4">
    <w:name w:val="header"/>
    <w:basedOn w:val="a"/>
    <w:link w:val="a5"/>
    <w:uiPriority w:val="99"/>
    <w:unhideWhenUsed/>
    <w:rsid w:val="0075312B"/>
    <w:pPr>
      <w:tabs>
        <w:tab w:val="center" w:pos="4252"/>
        <w:tab w:val="right" w:pos="8504"/>
      </w:tabs>
      <w:snapToGrid w:val="0"/>
    </w:pPr>
  </w:style>
  <w:style w:type="character" w:customStyle="1" w:styleId="a5">
    <w:name w:val="ヘッダー (文字)"/>
    <w:basedOn w:val="a0"/>
    <w:link w:val="a4"/>
    <w:uiPriority w:val="99"/>
    <w:rsid w:val="0075312B"/>
  </w:style>
  <w:style w:type="paragraph" w:styleId="a6">
    <w:name w:val="footer"/>
    <w:basedOn w:val="a"/>
    <w:link w:val="a7"/>
    <w:uiPriority w:val="99"/>
    <w:unhideWhenUsed/>
    <w:rsid w:val="0075312B"/>
    <w:pPr>
      <w:tabs>
        <w:tab w:val="center" w:pos="4252"/>
        <w:tab w:val="right" w:pos="8504"/>
      </w:tabs>
      <w:snapToGrid w:val="0"/>
    </w:pPr>
  </w:style>
  <w:style w:type="character" w:customStyle="1" w:styleId="a7">
    <w:name w:val="フッター (文字)"/>
    <w:basedOn w:val="a0"/>
    <w:link w:val="a6"/>
    <w:uiPriority w:val="99"/>
    <w:rsid w:val="0075312B"/>
  </w:style>
  <w:style w:type="paragraph" w:styleId="a8">
    <w:name w:val="Balloon Text"/>
    <w:basedOn w:val="a"/>
    <w:link w:val="a9"/>
    <w:uiPriority w:val="99"/>
    <w:semiHidden/>
    <w:unhideWhenUsed/>
    <w:rsid w:val="00320F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F8F"/>
    <w:rPr>
      <w:rFonts w:asciiTheme="majorHAnsi" w:eastAsiaTheme="majorEastAsia" w:hAnsiTheme="majorHAnsi" w:cstheme="majorBidi"/>
      <w:sz w:val="18"/>
      <w:szCs w:val="18"/>
    </w:rPr>
  </w:style>
  <w:style w:type="paragraph" w:styleId="Web">
    <w:name w:val="Normal (Web)"/>
    <w:basedOn w:val="a"/>
    <w:uiPriority w:val="99"/>
    <w:semiHidden/>
    <w:unhideWhenUsed/>
    <w:rsid w:val="00315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8D"/>
    <w:pPr>
      <w:ind w:leftChars="400" w:left="840"/>
    </w:pPr>
  </w:style>
  <w:style w:type="paragraph" w:styleId="a4">
    <w:name w:val="header"/>
    <w:basedOn w:val="a"/>
    <w:link w:val="a5"/>
    <w:uiPriority w:val="99"/>
    <w:unhideWhenUsed/>
    <w:rsid w:val="0075312B"/>
    <w:pPr>
      <w:tabs>
        <w:tab w:val="center" w:pos="4252"/>
        <w:tab w:val="right" w:pos="8504"/>
      </w:tabs>
      <w:snapToGrid w:val="0"/>
    </w:pPr>
  </w:style>
  <w:style w:type="character" w:customStyle="1" w:styleId="a5">
    <w:name w:val="ヘッダー (文字)"/>
    <w:basedOn w:val="a0"/>
    <w:link w:val="a4"/>
    <w:uiPriority w:val="99"/>
    <w:rsid w:val="0075312B"/>
  </w:style>
  <w:style w:type="paragraph" w:styleId="a6">
    <w:name w:val="footer"/>
    <w:basedOn w:val="a"/>
    <w:link w:val="a7"/>
    <w:uiPriority w:val="99"/>
    <w:unhideWhenUsed/>
    <w:rsid w:val="0075312B"/>
    <w:pPr>
      <w:tabs>
        <w:tab w:val="center" w:pos="4252"/>
        <w:tab w:val="right" w:pos="8504"/>
      </w:tabs>
      <w:snapToGrid w:val="0"/>
    </w:pPr>
  </w:style>
  <w:style w:type="character" w:customStyle="1" w:styleId="a7">
    <w:name w:val="フッター (文字)"/>
    <w:basedOn w:val="a0"/>
    <w:link w:val="a6"/>
    <w:uiPriority w:val="99"/>
    <w:rsid w:val="0075312B"/>
  </w:style>
  <w:style w:type="paragraph" w:styleId="a8">
    <w:name w:val="Balloon Text"/>
    <w:basedOn w:val="a"/>
    <w:link w:val="a9"/>
    <w:uiPriority w:val="99"/>
    <w:semiHidden/>
    <w:unhideWhenUsed/>
    <w:rsid w:val="00320F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F8F"/>
    <w:rPr>
      <w:rFonts w:asciiTheme="majorHAnsi" w:eastAsiaTheme="majorEastAsia" w:hAnsiTheme="majorHAnsi" w:cstheme="majorBidi"/>
      <w:sz w:val="18"/>
      <w:szCs w:val="18"/>
    </w:rPr>
  </w:style>
  <w:style w:type="paragraph" w:styleId="Web">
    <w:name w:val="Normal (Web)"/>
    <w:basedOn w:val="a"/>
    <w:uiPriority w:val="99"/>
    <w:semiHidden/>
    <w:unhideWhenUsed/>
    <w:rsid w:val="00315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2015-10-02T00:37:00Z</dcterms:created>
  <dcterms:modified xsi:type="dcterms:W3CDTF">2015-10-02T00:39:00Z</dcterms:modified>
</cp:coreProperties>
</file>