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2CC" w:rsidRDefault="008852CC" w:rsidP="008852CC"/>
    <w:p w:rsidR="008852CC" w:rsidRPr="001D65C5" w:rsidRDefault="008852CC" w:rsidP="008852CC"/>
    <w:p w:rsidR="008852CC" w:rsidRDefault="008852CC" w:rsidP="008852CC">
      <w:bookmarkStart w:id="0" w:name="_GoBack"/>
      <w:bookmarkEnd w:id="0"/>
    </w:p>
    <w:p w:rsidR="008852CC" w:rsidRDefault="008852CC" w:rsidP="008852CC"/>
    <w:p w:rsidR="008852CC" w:rsidRDefault="008852CC" w:rsidP="008852CC"/>
    <w:p w:rsidR="008852CC" w:rsidRDefault="008852CC" w:rsidP="008852CC"/>
    <w:p w:rsidR="008852CC" w:rsidRDefault="008852CC" w:rsidP="005B325A"/>
    <w:p w:rsidR="008852CC" w:rsidRDefault="008852CC" w:rsidP="008852CC"/>
    <w:p w:rsidR="008852CC" w:rsidRDefault="008852CC" w:rsidP="008852CC"/>
    <w:p w:rsidR="008852CC" w:rsidRDefault="008852CC" w:rsidP="008852CC"/>
    <w:p w:rsidR="008852CC" w:rsidRDefault="008852CC" w:rsidP="008852CC"/>
    <w:p w:rsidR="008852CC" w:rsidRDefault="008852CC" w:rsidP="008852CC"/>
    <w:p w:rsidR="008852CC" w:rsidRPr="00B2260D" w:rsidRDefault="008852CC" w:rsidP="008852CC">
      <w:pPr>
        <w:jc w:val="center"/>
        <w:rPr>
          <w:spacing w:val="20"/>
          <w:w w:val="80"/>
          <w:sz w:val="52"/>
          <w:szCs w:val="52"/>
        </w:rPr>
      </w:pPr>
      <w:r w:rsidRPr="0060448E">
        <w:rPr>
          <w:rFonts w:ascii="HGｺﾞｼｯｸE" w:eastAsia="HGｺﾞｼｯｸE" w:hAnsi="HGｺﾞｼｯｸE" w:hint="eastAsia"/>
          <w:spacing w:val="20"/>
          <w:w w:val="80"/>
          <w:sz w:val="52"/>
          <w:szCs w:val="52"/>
        </w:rPr>
        <w:t>内部統制</w:t>
      </w:r>
      <w:r w:rsidR="0060448E">
        <w:rPr>
          <w:rFonts w:ascii="HGｺﾞｼｯｸE" w:eastAsia="HGｺﾞｼｯｸE" w:hAnsi="HGｺﾞｼｯｸE" w:hint="eastAsia"/>
          <w:spacing w:val="20"/>
          <w:w w:val="80"/>
          <w:sz w:val="52"/>
          <w:szCs w:val="52"/>
        </w:rPr>
        <w:t>の充実に向けた検討</w:t>
      </w:r>
      <w:r w:rsidR="00123782">
        <w:rPr>
          <w:rFonts w:ascii="HGｺﾞｼｯｸE" w:eastAsia="HGｺﾞｼｯｸE" w:hAnsi="HGｺﾞｼｯｸE" w:hint="eastAsia"/>
          <w:spacing w:val="20"/>
          <w:w w:val="80"/>
          <w:sz w:val="52"/>
          <w:szCs w:val="52"/>
        </w:rPr>
        <w:t>結果</w:t>
      </w:r>
      <w:r w:rsidR="0060448E">
        <w:rPr>
          <w:rFonts w:ascii="HGｺﾞｼｯｸE" w:eastAsia="HGｺﾞｼｯｸE" w:hAnsi="HGｺﾞｼｯｸE" w:hint="eastAsia"/>
          <w:spacing w:val="20"/>
          <w:w w:val="80"/>
          <w:sz w:val="52"/>
          <w:szCs w:val="52"/>
        </w:rPr>
        <w:t>報告</w:t>
      </w:r>
    </w:p>
    <w:p w:rsidR="008852CC" w:rsidRDefault="00243624" w:rsidP="008852CC">
      <w:r>
        <w:pict>
          <v:rect id="_x0000_i1025" style="width:451.05pt;height:.5pt" o:hralign="center" o:hrstd="t" o:hrnoshade="t" o:hr="t" fillcolor="black [3213]" stroked="f">
            <v:textbox inset="5.85pt,.7pt,5.85pt,.7pt"/>
          </v:rect>
        </w:pict>
      </w:r>
    </w:p>
    <w:p w:rsidR="008852CC" w:rsidRDefault="008852CC" w:rsidP="008852CC"/>
    <w:p w:rsidR="008852CC" w:rsidRDefault="008852CC" w:rsidP="008852CC"/>
    <w:p w:rsidR="008852CC" w:rsidRDefault="008852CC" w:rsidP="008852CC"/>
    <w:p w:rsidR="008852CC" w:rsidRDefault="008852CC" w:rsidP="008852CC"/>
    <w:p w:rsidR="008852CC" w:rsidRDefault="008852CC" w:rsidP="008852CC"/>
    <w:p w:rsidR="008852CC" w:rsidRDefault="008852CC" w:rsidP="005B325A"/>
    <w:p w:rsidR="008852CC" w:rsidRDefault="008852CC" w:rsidP="008852CC"/>
    <w:p w:rsidR="008852CC" w:rsidRDefault="008852CC" w:rsidP="008852CC"/>
    <w:p w:rsidR="008852CC" w:rsidRDefault="008852CC" w:rsidP="008852CC"/>
    <w:p w:rsidR="008852CC" w:rsidRDefault="008852CC" w:rsidP="008852CC"/>
    <w:p w:rsidR="008852CC" w:rsidRDefault="008852CC" w:rsidP="008852CC"/>
    <w:p w:rsidR="008852CC" w:rsidRDefault="008852CC" w:rsidP="008852CC"/>
    <w:p w:rsidR="008852CC" w:rsidRDefault="008852CC" w:rsidP="008852CC"/>
    <w:p w:rsidR="008852CC" w:rsidRDefault="008852CC" w:rsidP="008852CC"/>
    <w:p w:rsidR="008852CC" w:rsidRDefault="008852CC" w:rsidP="008852CC"/>
    <w:p w:rsidR="008852CC" w:rsidRDefault="008852CC" w:rsidP="008852CC"/>
    <w:p w:rsidR="008852CC" w:rsidRDefault="008852CC" w:rsidP="008852CC"/>
    <w:p w:rsidR="008852CC" w:rsidRPr="00360461" w:rsidRDefault="00471450" w:rsidP="008852CC">
      <w:pPr>
        <w:jc w:val="center"/>
        <w:rPr>
          <w:sz w:val="28"/>
          <w:szCs w:val="28"/>
        </w:rPr>
      </w:pPr>
      <w:r>
        <w:rPr>
          <w:rFonts w:hint="eastAsia"/>
          <w:sz w:val="28"/>
          <w:szCs w:val="28"/>
        </w:rPr>
        <w:t>平成２７</w:t>
      </w:r>
      <w:r w:rsidR="008852CC" w:rsidRPr="00360461">
        <w:rPr>
          <w:rFonts w:hint="eastAsia"/>
          <w:sz w:val="28"/>
          <w:szCs w:val="28"/>
        </w:rPr>
        <w:t>年３月</w:t>
      </w:r>
    </w:p>
    <w:p w:rsidR="008852CC" w:rsidRDefault="008852CC" w:rsidP="008852CC">
      <w:pPr>
        <w:widowControl/>
        <w:jc w:val="left"/>
      </w:pPr>
    </w:p>
    <w:p w:rsidR="00F334ED" w:rsidRDefault="00F334ED">
      <w:pPr>
        <w:widowControl/>
        <w:jc w:val="left"/>
      </w:pPr>
      <w:r>
        <w:br w:type="page"/>
      </w:r>
    </w:p>
    <w:p w:rsidR="00237E1A" w:rsidRDefault="00237E1A" w:rsidP="00237E1A"/>
    <w:p w:rsidR="00237E1A" w:rsidRDefault="00237E1A" w:rsidP="00237E1A"/>
    <w:p w:rsidR="00237E1A" w:rsidRPr="00C13BC2" w:rsidRDefault="00237E1A" w:rsidP="00237E1A">
      <w:r w:rsidRPr="00C13BC2">
        <w:rPr>
          <w:rFonts w:hint="eastAsia"/>
        </w:rPr>
        <w:t>目次</w:t>
      </w:r>
    </w:p>
    <w:p w:rsidR="00237E1A" w:rsidRDefault="00243624" w:rsidP="00237E1A">
      <w:pPr>
        <w:ind w:rightChars="3500" w:right="7700"/>
      </w:pPr>
      <w:r>
        <w:pict>
          <v:rect id="_x0000_i1026" style="width:451.05pt;height:.5pt" o:hralign="center" o:hrstd="t" o:hrnoshade="t" o:hr="t" fillcolor="black [3213]" stroked="f">
            <v:textbox inset="5.85pt,.7pt,5.85pt,.7pt"/>
          </v:rect>
        </w:pict>
      </w:r>
    </w:p>
    <w:p w:rsidR="00237E1A" w:rsidRDefault="00237E1A" w:rsidP="00237E1A"/>
    <w:p w:rsidR="00237E1A" w:rsidRPr="00C13BC2" w:rsidRDefault="00237E1A" w:rsidP="00237E1A"/>
    <w:p w:rsidR="00237E1A" w:rsidRPr="004D112C" w:rsidRDefault="00237E1A" w:rsidP="00237E1A">
      <w:pPr>
        <w:tabs>
          <w:tab w:val="left" w:leader="middleDot" w:pos="7260"/>
        </w:tabs>
        <w:rPr>
          <w:rFonts w:ascii="HGｺﾞｼｯｸE" w:eastAsia="HGｺﾞｼｯｸE" w:hAnsi="HGｺﾞｼｯｸE"/>
        </w:rPr>
      </w:pPr>
      <w:r w:rsidRPr="0093012B">
        <w:rPr>
          <w:rFonts w:ascii="HGｺﾞｼｯｸE" w:eastAsia="HGｺﾞｼｯｸE" w:hAnsi="HGｺﾞｼｯｸE" w:hint="eastAsia"/>
          <w:spacing w:val="20"/>
          <w:w w:val="90"/>
          <w:sz w:val="28"/>
          <w:szCs w:val="28"/>
        </w:rPr>
        <w:t xml:space="preserve">Ⅰ　</w:t>
      </w:r>
      <w:r w:rsidRPr="00A9380E">
        <w:rPr>
          <w:rFonts w:ascii="HGｺﾞｼｯｸE" w:eastAsia="HGｺﾞｼｯｸE" w:hAnsi="HGｺﾞｼｯｸE" w:hint="eastAsia"/>
          <w:spacing w:val="20"/>
          <w:w w:val="90"/>
          <w:sz w:val="28"/>
          <w:szCs w:val="28"/>
        </w:rPr>
        <w:t>内部統制の充実に向けた連携体制の整備</w:t>
      </w:r>
      <w:r w:rsidRPr="0093012B">
        <w:rPr>
          <w:rFonts w:hint="eastAsia"/>
        </w:rPr>
        <w:tab/>
      </w:r>
      <w:r w:rsidRPr="007A2239">
        <w:rPr>
          <w:rFonts w:ascii="ＭＳ ゴシック" w:eastAsia="ＭＳ ゴシック" w:hAnsi="ＭＳ ゴシック"/>
          <w:sz w:val="20"/>
          <w:szCs w:val="20"/>
        </w:rPr>
        <w:t>１</w:t>
      </w:r>
    </w:p>
    <w:p w:rsidR="00237E1A" w:rsidRPr="0093012B" w:rsidRDefault="00237E1A" w:rsidP="00237E1A">
      <w:pPr>
        <w:tabs>
          <w:tab w:val="left" w:leader="middleDot" w:pos="7260"/>
        </w:tabs>
      </w:pPr>
      <w:r>
        <w:rPr>
          <w:rFonts w:hint="eastAsia"/>
        </w:rPr>
        <w:t>１</w:t>
      </w:r>
      <w:r w:rsidRPr="00C13BC2">
        <w:rPr>
          <w:rFonts w:hint="eastAsia"/>
        </w:rPr>
        <w:t xml:space="preserve">　</w:t>
      </w:r>
      <w:r w:rsidRPr="00A9380E">
        <w:rPr>
          <w:rFonts w:hint="eastAsia"/>
        </w:rPr>
        <w:t>整備する内部統制体制の基本的な考え方</w:t>
      </w:r>
      <w:r w:rsidRPr="0093012B">
        <w:rPr>
          <w:rFonts w:hint="eastAsia"/>
        </w:rPr>
        <w:tab/>
      </w:r>
      <w:r>
        <w:rPr>
          <w:rFonts w:ascii="ＭＳ ゴシック" w:eastAsia="ＭＳ ゴシック" w:hAnsi="ＭＳ ゴシック" w:hint="eastAsia"/>
          <w:sz w:val="20"/>
          <w:szCs w:val="20"/>
        </w:rPr>
        <w:t>１</w:t>
      </w:r>
    </w:p>
    <w:p w:rsidR="00237E1A" w:rsidRPr="004D112C" w:rsidRDefault="00237E1A" w:rsidP="00237E1A">
      <w:pPr>
        <w:tabs>
          <w:tab w:val="left" w:leader="middleDot" w:pos="7260"/>
        </w:tabs>
      </w:pPr>
      <w:r w:rsidRPr="00C13BC2">
        <w:rPr>
          <w:rFonts w:hint="eastAsia"/>
        </w:rPr>
        <w:t xml:space="preserve">２　</w:t>
      </w:r>
      <w:r w:rsidRPr="00A9380E">
        <w:rPr>
          <w:rFonts w:hint="eastAsia"/>
        </w:rPr>
        <w:t>内部統制の充実に向けた連携体制</w:t>
      </w:r>
      <w:r w:rsidRPr="0093012B">
        <w:rPr>
          <w:rFonts w:hint="eastAsia"/>
        </w:rPr>
        <w:tab/>
      </w:r>
      <w:r>
        <w:rPr>
          <w:rFonts w:ascii="ＭＳ ゴシック" w:eastAsia="ＭＳ ゴシック" w:hAnsi="ＭＳ ゴシック" w:hint="eastAsia"/>
          <w:sz w:val="20"/>
          <w:szCs w:val="20"/>
        </w:rPr>
        <w:t>２</w:t>
      </w:r>
    </w:p>
    <w:p w:rsidR="00237E1A" w:rsidRPr="00A9380E" w:rsidRDefault="00237E1A" w:rsidP="00237E1A">
      <w:pPr>
        <w:tabs>
          <w:tab w:val="left" w:leader="middleDot" w:pos="7260"/>
        </w:tabs>
      </w:pPr>
    </w:p>
    <w:p w:rsidR="00237E1A" w:rsidRPr="00C13BC2" w:rsidRDefault="00237E1A" w:rsidP="00237E1A">
      <w:pPr>
        <w:tabs>
          <w:tab w:val="left" w:leader="middleDot" w:pos="7260"/>
        </w:tabs>
      </w:pPr>
    </w:p>
    <w:p w:rsidR="00237E1A" w:rsidRPr="0093012B" w:rsidRDefault="00237E1A" w:rsidP="00237E1A">
      <w:pPr>
        <w:tabs>
          <w:tab w:val="left" w:leader="middleDot" w:pos="7260"/>
        </w:tabs>
      </w:pPr>
      <w:r w:rsidRPr="0093012B">
        <w:rPr>
          <w:rFonts w:ascii="HGｺﾞｼｯｸE" w:eastAsia="HGｺﾞｼｯｸE" w:hAnsi="HGｺﾞｼｯｸE" w:hint="eastAsia"/>
          <w:spacing w:val="20"/>
          <w:w w:val="90"/>
          <w:sz w:val="28"/>
          <w:szCs w:val="28"/>
        </w:rPr>
        <w:t xml:space="preserve">Ⅱ　</w:t>
      </w:r>
      <w:r w:rsidRPr="00A9380E">
        <w:rPr>
          <w:rFonts w:ascii="HGｺﾞｼｯｸE" w:eastAsia="HGｺﾞｼｯｸE" w:hAnsi="HGｺﾞｼｯｸE" w:hint="eastAsia"/>
          <w:spacing w:val="20"/>
          <w:w w:val="90"/>
          <w:sz w:val="28"/>
          <w:szCs w:val="28"/>
        </w:rPr>
        <w:t>制度所管課等における課題解決に向けた取組み</w:t>
      </w:r>
      <w:r w:rsidRPr="0093012B">
        <w:rPr>
          <w:rFonts w:hint="eastAsia"/>
        </w:rPr>
        <w:tab/>
      </w:r>
      <w:r>
        <w:rPr>
          <w:rFonts w:ascii="ＭＳ ゴシック" w:eastAsia="ＭＳ ゴシック" w:hAnsi="ＭＳ ゴシック" w:hint="eastAsia"/>
          <w:sz w:val="20"/>
          <w:szCs w:val="20"/>
        </w:rPr>
        <w:t>４</w:t>
      </w:r>
    </w:p>
    <w:p w:rsidR="00237E1A" w:rsidRPr="0093012B" w:rsidRDefault="00237E1A" w:rsidP="00237E1A">
      <w:pPr>
        <w:tabs>
          <w:tab w:val="left" w:leader="middleDot" w:pos="7260"/>
        </w:tabs>
      </w:pPr>
      <w:r>
        <w:rPr>
          <w:rFonts w:hint="eastAsia"/>
        </w:rPr>
        <w:t>１</w:t>
      </w:r>
      <w:r w:rsidRPr="00C13BC2">
        <w:rPr>
          <w:rFonts w:hint="eastAsia"/>
        </w:rPr>
        <w:t xml:space="preserve">　</w:t>
      </w:r>
      <w:r w:rsidRPr="00A9380E">
        <w:rPr>
          <w:rFonts w:hint="eastAsia"/>
        </w:rPr>
        <w:t>通勤手当の認定事務</w:t>
      </w:r>
      <w:r w:rsidRPr="0093012B">
        <w:rPr>
          <w:rFonts w:hint="eastAsia"/>
        </w:rPr>
        <w:tab/>
      </w:r>
      <w:r>
        <w:rPr>
          <w:rFonts w:ascii="ＭＳ ゴシック" w:eastAsia="ＭＳ ゴシック" w:hAnsi="ＭＳ ゴシック" w:hint="eastAsia"/>
          <w:sz w:val="20"/>
          <w:szCs w:val="20"/>
        </w:rPr>
        <w:t>５</w:t>
      </w:r>
    </w:p>
    <w:p w:rsidR="00237E1A" w:rsidRPr="004D112C" w:rsidRDefault="00237E1A" w:rsidP="00237E1A">
      <w:pPr>
        <w:tabs>
          <w:tab w:val="left" w:leader="middleDot" w:pos="7260"/>
        </w:tabs>
      </w:pPr>
      <w:r w:rsidRPr="00C13BC2">
        <w:rPr>
          <w:rFonts w:hint="eastAsia"/>
        </w:rPr>
        <w:t xml:space="preserve">２　</w:t>
      </w:r>
      <w:r w:rsidRPr="00A9380E">
        <w:rPr>
          <w:rFonts w:hint="eastAsia"/>
        </w:rPr>
        <w:t>公有財産の管理事務</w:t>
      </w:r>
      <w:r w:rsidRPr="0093012B">
        <w:rPr>
          <w:rFonts w:hint="eastAsia"/>
        </w:rPr>
        <w:tab/>
      </w:r>
      <w:r>
        <w:rPr>
          <w:rFonts w:ascii="ＭＳ ゴシック" w:eastAsia="ＭＳ ゴシック" w:hAnsi="ＭＳ ゴシック" w:hint="eastAsia"/>
          <w:sz w:val="20"/>
          <w:szCs w:val="20"/>
        </w:rPr>
        <w:t>５</w:t>
      </w:r>
    </w:p>
    <w:p w:rsidR="00237E1A" w:rsidRPr="00C13BC2" w:rsidRDefault="00237E1A" w:rsidP="00237E1A">
      <w:pPr>
        <w:tabs>
          <w:tab w:val="left" w:leader="middleDot" w:pos="7260"/>
        </w:tabs>
      </w:pPr>
      <w:r w:rsidRPr="00C13BC2">
        <w:rPr>
          <w:rFonts w:hint="eastAsia"/>
        </w:rPr>
        <w:t xml:space="preserve">３　</w:t>
      </w:r>
      <w:r w:rsidRPr="00A9380E">
        <w:rPr>
          <w:rFonts w:hint="eastAsia"/>
        </w:rPr>
        <w:t>備品の管理事務、委託契約（役務）の検査事務</w:t>
      </w:r>
      <w:r w:rsidRPr="004D112C">
        <w:rPr>
          <w:rFonts w:hint="eastAsia"/>
        </w:rPr>
        <w:tab/>
      </w:r>
      <w:r>
        <w:rPr>
          <w:rFonts w:ascii="ＭＳ ゴシック" w:eastAsia="ＭＳ ゴシック" w:hAnsi="ＭＳ ゴシック" w:hint="eastAsia"/>
          <w:sz w:val="20"/>
          <w:szCs w:val="20"/>
        </w:rPr>
        <w:t>６</w:t>
      </w:r>
    </w:p>
    <w:p w:rsidR="00237E1A" w:rsidRPr="00C13BC2" w:rsidRDefault="00237E1A" w:rsidP="00237E1A">
      <w:pPr>
        <w:tabs>
          <w:tab w:val="left" w:leader="middleDot" w:pos="7260"/>
        </w:tabs>
      </w:pPr>
      <w:r>
        <w:rPr>
          <w:rFonts w:hint="eastAsia"/>
        </w:rPr>
        <w:t>４</w:t>
      </w:r>
      <w:r w:rsidRPr="00C13BC2">
        <w:rPr>
          <w:rFonts w:hint="eastAsia"/>
        </w:rPr>
        <w:t xml:space="preserve">　</w:t>
      </w:r>
      <w:r w:rsidRPr="000E54CC">
        <w:rPr>
          <w:rFonts w:hint="eastAsia"/>
        </w:rPr>
        <w:t>指定管理者の指導・検査事務</w:t>
      </w:r>
      <w:r>
        <w:rPr>
          <w:rFonts w:hint="eastAsia"/>
        </w:rPr>
        <w:tab/>
      </w:r>
      <w:r>
        <w:rPr>
          <w:rFonts w:ascii="ＭＳ ゴシック" w:eastAsia="ＭＳ ゴシック" w:hAnsi="ＭＳ ゴシック" w:hint="eastAsia"/>
          <w:sz w:val="20"/>
          <w:szCs w:val="20"/>
        </w:rPr>
        <w:t>６</w:t>
      </w:r>
    </w:p>
    <w:p w:rsidR="00237E1A" w:rsidRPr="00C13BC2" w:rsidRDefault="00237E1A" w:rsidP="00237E1A">
      <w:pPr>
        <w:tabs>
          <w:tab w:val="left" w:leader="middleDot" w:pos="7260"/>
        </w:tabs>
      </w:pPr>
      <w:r w:rsidRPr="000E54CC">
        <w:rPr>
          <w:rFonts w:hint="eastAsia"/>
        </w:rPr>
        <w:t>５　会計事務</w:t>
      </w:r>
      <w:r>
        <w:rPr>
          <w:rFonts w:hint="eastAsia"/>
        </w:rPr>
        <w:tab/>
      </w:r>
      <w:r>
        <w:rPr>
          <w:rFonts w:ascii="ＭＳ ゴシック" w:eastAsia="ＭＳ ゴシック" w:hAnsi="ＭＳ ゴシック" w:hint="eastAsia"/>
          <w:sz w:val="20"/>
          <w:szCs w:val="20"/>
        </w:rPr>
        <w:t>６</w:t>
      </w:r>
    </w:p>
    <w:p w:rsidR="00237E1A" w:rsidRDefault="00237E1A" w:rsidP="00237E1A"/>
    <w:p w:rsidR="00237E1A" w:rsidRDefault="00237E1A" w:rsidP="00237E1A"/>
    <w:p w:rsidR="00237E1A" w:rsidRPr="00C13BC2" w:rsidRDefault="00237E1A" w:rsidP="00237E1A">
      <w:pPr>
        <w:tabs>
          <w:tab w:val="left" w:leader="middleDot" w:pos="7260"/>
        </w:tabs>
      </w:pPr>
      <w:r>
        <w:rPr>
          <w:rFonts w:hint="eastAsia"/>
        </w:rPr>
        <w:t>＜参考＞</w:t>
      </w:r>
      <w:r w:rsidRPr="000E54CC">
        <w:rPr>
          <w:rFonts w:hint="eastAsia"/>
        </w:rPr>
        <w:t xml:space="preserve">　</w:t>
      </w:r>
      <w:r>
        <w:rPr>
          <w:rFonts w:hint="eastAsia"/>
        </w:rPr>
        <w:t>検討の経過</w:t>
      </w:r>
      <w:r>
        <w:rPr>
          <w:rFonts w:hint="eastAsia"/>
        </w:rPr>
        <w:tab/>
      </w:r>
      <w:r>
        <w:rPr>
          <w:rFonts w:ascii="ＭＳ ゴシック" w:eastAsia="ＭＳ ゴシック" w:hAnsi="ＭＳ ゴシック" w:hint="eastAsia"/>
          <w:sz w:val="20"/>
          <w:szCs w:val="20"/>
        </w:rPr>
        <w:t>７</w:t>
      </w:r>
    </w:p>
    <w:p w:rsidR="00237E1A" w:rsidRDefault="00CF5F0E" w:rsidP="00237E1A">
      <w:r>
        <w:rPr>
          <w:noProof/>
        </w:rPr>
        <mc:AlternateContent>
          <mc:Choice Requires="wps">
            <w:drawing>
              <wp:anchor distT="0" distB="0" distL="114300" distR="114300" simplePos="0" relativeHeight="251664384" behindDoc="0" locked="0" layoutInCell="1" allowOverlap="1">
                <wp:simplePos x="0" y="0"/>
                <wp:positionH relativeFrom="column">
                  <wp:posOffset>-349250</wp:posOffset>
                </wp:positionH>
                <wp:positionV relativeFrom="paragraph">
                  <wp:posOffset>3995420</wp:posOffset>
                </wp:positionV>
                <wp:extent cx="300990" cy="314325"/>
                <wp:effectExtent l="0" t="0" r="3810" b="9525"/>
                <wp:wrapNone/>
                <wp:docPr id="3" name="正方形/長方形 3"/>
                <wp:cNvGraphicFramePr/>
                <a:graphic xmlns:a="http://schemas.openxmlformats.org/drawingml/2006/main">
                  <a:graphicData uri="http://schemas.microsoft.com/office/word/2010/wordprocessingShape">
                    <wps:wsp>
                      <wps:cNvSpPr/>
                      <wps:spPr>
                        <a:xfrm>
                          <a:off x="0" y="0"/>
                          <a:ext cx="300990" cy="314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6" style="position:absolute;left:0;text-align:left;margin-left:-27.5pt;margin-top:314.6pt;width:23.7pt;height:24.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" fillcolor="white [3212]" stroked="f" strokeweight="2pt"/>
            </w:pict>
          </mc:Fallback>
        </mc:AlternateContent>
      </w:r>
    </w:p>
    <w:p w:rsidR="00EC50BA" w:rsidRDefault="00EC50BA" w:rsidP="008852CC">
      <w:pPr>
        <w:shd w:val="pct80" w:color="auto" w:fill="auto"/>
        <w:rPr>
          <w:rFonts w:ascii="HGｺﾞｼｯｸE" w:eastAsia="HGｺﾞｼｯｸE" w:hAnsi="HGｺﾞｼｯｸE"/>
          <w:spacing w:val="20"/>
          <w:sz w:val="28"/>
          <w:szCs w:val="28"/>
        </w:rPr>
        <w:sectPr w:rsidR="00EC50BA" w:rsidSect="00CF5F0E">
          <w:headerReference w:type="even" r:id="rId9"/>
          <w:footerReference w:type="even" r:id="rId10"/>
          <w:footerReference w:type="default" r:id="rId11"/>
          <w:headerReference w:type="first" r:id="rId12"/>
          <w:footerReference w:type="first" r:id="rId13"/>
          <w:pgSz w:w="11906" w:h="16838" w:code="9"/>
          <w:pgMar w:top="1418" w:right="1418" w:bottom="1361" w:left="1418" w:header="851" w:footer="851" w:gutter="0"/>
          <w:pgNumType w:start="1"/>
          <w:cols w:space="425"/>
          <w:titlePg/>
          <w:docGrid w:type="lines" w:linePitch="360"/>
        </w:sectPr>
      </w:pPr>
    </w:p>
    <w:p w:rsidR="008852CC" w:rsidRPr="00B3218E" w:rsidRDefault="005E50A4" w:rsidP="008852CC">
      <w:pPr>
        <w:shd w:val="pct80" w:color="auto" w:fill="auto"/>
        <w:rPr>
          <w:rFonts w:ascii="HGｺﾞｼｯｸE" w:eastAsia="HGｺﾞｼｯｸE" w:hAnsi="HGｺﾞｼｯｸE"/>
          <w:spacing w:val="20"/>
          <w:sz w:val="28"/>
          <w:szCs w:val="28"/>
        </w:rPr>
      </w:pPr>
      <w:r w:rsidRPr="005E50A4">
        <w:rPr>
          <w:rFonts w:ascii="HGｺﾞｼｯｸE" w:eastAsia="HGｺﾞｼｯｸE" w:hAnsi="HGｺﾞｼｯｸE" w:hint="eastAsia"/>
          <w:spacing w:val="20"/>
          <w:sz w:val="28"/>
          <w:szCs w:val="28"/>
        </w:rPr>
        <w:lastRenderedPageBreak/>
        <w:t>Ⅰ</w:t>
      </w:r>
      <w:r w:rsidR="008852CC" w:rsidRPr="00B3218E">
        <w:rPr>
          <w:rFonts w:ascii="HGｺﾞｼｯｸE" w:eastAsia="HGｺﾞｼｯｸE" w:hAnsi="HGｺﾞｼｯｸE" w:hint="eastAsia"/>
          <w:spacing w:val="20"/>
          <w:sz w:val="28"/>
          <w:szCs w:val="28"/>
        </w:rPr>
        <w:t xml:space="preserve">　</w:t>
      </w:r>
      <w:r w:rsidR="008852CC" w:rsidRPr="008852CC">
        <w:rPr>
          <w:rFonts w:ascii="HGｺﾞｼｯｸE" w:eastAsia="HGｺﾞｼｯｸE" w:hAnsi="HGｺﾞｼｯｸE" w:hint="eastAsia"/>
          <w:spacing w:val="20"/>
          <w:sz w:val="28"/>
          <w:szCs w:val="28"/>
        </w:rPr>
        <w:t>内部統制の充実に向けた連携体制の整備</w:t>
      </w:r>
    </w:p>
    <w:p w:rsidR="008852CC" w:rsidRDefault="008852CC" w:rsidP="008852CC"/>
    <w:p w:rsidR="003E3F93" w:rsidRDefault="003E3F93" w:rsidP="008852CC"/>
    <w:p w:rsidR="008852CC" w:rsidRPr="004E6989" w:rsidRDefault="008852CC" w:rsidP="008852CC">
      <w:pPr>
        <w:pBdr>
          <w:left w:val="single" w:sz="48" w:space="4" w:color="A0A0A0"/>
          <w:bottom w:val="single" w:sz="18" w:space="1" w:color="A0A0A0"/>
        </w:pBdr>
        <w:ind w:leftChars="100" w:left="220"/>
        <w:rPr>
          <w:rFonts w:ascii="HGｺﾞｼｯｸE" w:eastAsia="HGｺﾞｼｯｸE" w:hAnsi="HGｺﾞｼｯｸE"/>
        </w:rPr>
      </w:pPr>
      <w:r>
        <w:rPr>
          <w:rFonts w:ascii="HGｺﾞｼｯｸE" w:eastAsia="HGｺﾞｼｯｸE" w:hAnsi="HGｺﾞｼｯｸE" w:hint="eastAsia"/>
        </w:rPr>
        <w:t xml:space="preserve">１　</w:t>
      </w:r>
      <w:r w:rsidR="00471450" w:rsidRPr="00471450">
        <w:rPr>
          <w:rFonts w:ascii="HGｺﾞｼｯｸE" w:eastAsia="HGｺﾞｼｯｸE" w:hAnsi="HGｺﾞｼｯｸE" w:hint="eastAsia"/>
        </w:rPr>
        <w:t>整備する内部統制体制の基本的な考え方</w:t>
      </w:r>
    </w:p>
    <w:p w:rsidR="008852CC" w:rsidRDefault="008852CC" w:rsidP="008852CC"/>
    <w:p w:rsidR="004B5402" w:rsidRDefault="004B5402" w:rsidP="00BC66DB">
      <w:r w:rsidRPr="004B5402">
        <w:rPr>
          <w:rFonts w:hint="eastAsia"/>
        </w:rPr>
        <w:t>監査委員の中間報告（平成２５年１１月</w:t>
      </w:r>
      <w:r w:rsidR="00C20943">
        <w:rPr>
          <w:rFonts w:hint="eastAsia"/>
        </w:rPr>
        <w:t>公表</w:t>
      </w:r>
      <w:r w:rsidRPr="004B5402">
        <w:rPr>
          <w:rFonts w:hint="eastAsia"/>
        </w:rPr>
        <w:t>）において</w:t>
      </w:r>
      <w:r w:rsidR="00C20943">
        <w:rPr>
          <w:rFonts w:hint="eastAsia"/>
        </w:rPr>
        <w:t>示された</w:t>
      </w:r>
      <w:r w:rsidRPr="004B5402">
        <w:rPr>
          <w:rFonts w:hint="eastAsia"/>
        </w:rPr>
        <w:t>、内部統制をめぐる課題</w:t>
      </w:r>
      <w:r w:rsidR="00C20943">
        <w:rPr>
          <w:rFonts w:hint="eastAsia"/>
        </w:rPr>
        <w:t>等を受け、</w:t>
      </w:r>
      <w:r w:rsidR="009F30D8">
        <w:rPr>
          <w:rFonts w:hint="eastAsia"/>
        </w:rPr>
        <w:t>平成２５年度に</w:t>
      </w:r>
      <w:r w:rsidRPr="004B5402">
        <w:rPr>
          <w:rFonts w:hint="eastAsia"/>
        </w:rPr>
        <w:t>は</w:t>
      </w:r>
      <w:r w:rsidR="009F30D8">
        <w:rPr>
          <w:rFonts w:hint="eastAsia"/>
        </w:rPr>
        <w:t>小西副知事を</w:t>
      </w:r>
      <w:r w:rsidR="00362271">
        <w:rPr>
          <w:rFonts w:hint="eastAsia"/>
        </w:rPr>
        <w:t>トップ</w:t>
      </w:r>
      <w:r w:rsidR="009F30D8">
        <w:rPr>
          <w:rFonts w:hint="eastAsia"/>
        </w:rPr>
        <w:t>とした作業チームを設置し</w:t>
      </w:r>
      <w:r w:rsidRPr="004B5402">
        <w:rPr>
          <w:rFonts w:hint="eastAsia"/>
        </w:rPr>
        <w:t>、</w:t>
      </w:r>
      <w:r w:rsidR="009F30D8">
        <w:rPr>
          <w:rFonts w:hint="eastAsia"/>
        </w:rPr>
        <w:t>①</w:t>
      </w:r>
      <w:r w:rsidRPr="004B5402">
        <w:rPr>
          <w:rFonts w:hint="eastAsia"/>
        </w:rPr>
        <w:t>チェック体</w:t>
      </w:r>
      <w:r w:rsidR="009F30D8">
        <w:rPr>
          <w:rFonts w:hint="eastAsia"/>
        </w:rPr>
        <w:t>制、②制度所管課の責任と役割、③所属における課題や、</w:t>
      </w:r>
      <w:r w:rsidRPr="004B5402">
        <w:rPr>
          <w:rFonts w:hint="eastAsia"/>
        </w:rPr>
        <w:t>具体的な改善策について議論を行うなど、一定</w:t>
      </w:r>
      <w:r w:rsidR="009F30D8">
        <w:rPr>
          <w:rFonts w:hint="eastAsia"/>
        </w:rPr>
        <w:t>の</w:t>
      </w:r>
      <w:r w:rsidRPr="004B5402">
        <w:rPr>
          <w:rFonts w:hint="eastAsia"/>
        </w:rPr>
        <w:t>整理を行った。</w:t>
      </w:r>
    </w:p>
    <w:p w:rsidR="004B5402" w:rsidRDefault="004B5402" w:rsidP="00BC66DB"/>
    <w:p w:rsidR="00BC66DB" w:rsidRDefault="009F30D8" w:rsidP="00BC66DB">
      <w:r>
        <w:rPr>
          <w:rFonts w:hint="eastAsia"/>
        </w:rPr>
        <w:t>特に、</w:t>
      </w:r>
      <w:r w:rsidR="00BC66DB">
        <w:rPr>
          <w:rFonts w:hint="eastAsia"/>
        </w:rPr>
        <w:t>内部統制充実への取組</w:t>
      </w:r>
      <w:r w:rsidR="00CF7739">
        <w:rPr>
          <w:rFonts w:hint="eastAsia"/>
        </w:rPr>
        <w:t>み</w:t>
      </w:r>
      <w:r w:rsidR="00BC66DB">
        <w:rPr>
          <w:rFonts w:hint="eastAsia"/>
        </w:rPr>
        <w:t>については、監査委員の中間報告で「統括組織を明確にして庁内の検討体制を整備し、議論を深めることにより、内部統制が十分に機能する方策を講じられたい。」と示され</w:t>
      </w:r>
      <w:r w:rsidR="00A307BA">
        <w:rPr>
          <w:rFonts w:hint="eastAsia"/>
        </w:rPr>
        <w:t>てい</w:t>
      </w:r>
      <w:r w:rsidR="00BC66DB">
        <w:rPr>
          <w:rFonts w:hint="eastAsia"/>
        </w:rPr>
        <w:t>たことを受け、</w:t>
      </w:r>
      <w:r>
        <w:rPr>
          <w:rFonts w:hint="eastAsia"/>
        </w:rPr>
        <w:t>平成２６年度も</w:t>
      </w:r>
      <w:r w:rsidR="004B5402">
        <w:rPr>
          <w:rFonts w:hint="eastAsia"/>
        </w:rPr>
        <w:t>引き続き、</w:t>
      </w:r>
      <w:r w:rsidR="00BC66DB">
        <w:rPr>
          <w:rFonts w:hint="eastAsia"/>
        </w:rPr>
        <w:t>内部統制体制</w:t>
      </w:r>
      <w:r w:rsidR="00A307BA" w:rsidRPr="00A307BA">
        <w:rPr>
          <w:rFonts w:hint="eastAsia"/>
          <w:vertAlign w:val="superscript"/>
        </w:rPr>
        <w:t>＊１</w:t>
      </w:r>
      <w:r w:rsidR="00BC66DB">
        <w:rPr>
          <w:rFonts w:hint="eastAsia"/>
        </w:rPr>
        <w:t>について検討を行ってきたが、これまでの議論を踏まえ、平成２７年度に整備する「内部統制の充実に向けた連携体制」の基本的な考え方について整理を行った。</w:t>
      </w:r>
    </w:p>
    <w:p w:rsidR="00067EFD" w:rsidRDefault="00067EFD" w:rsidP="00BC66DB"/>
    <w:p w:rsidR="00BC66DB" w:rsidRDefault="00BC66DB" w:rsidP="00BC66DB">
      <w:r>
        <w:rPr>
          <w:rFonts w:hint="eastAsia"/>
        </w:rPr>
        <w:t>基本的にはこれまで進めてきた事務の効率化という行財政改革の流れを前提としつつ、各所属において責任をもって事務を遂行できるよう、関係所属（行政改革課、会計局、制度所管課等）がそれぞれの役割を担いつつ連携し、一体となって各所属をフォローアップしていくことができる体制の整備を行う。</w:t>
      </w:r>
    </w:p>
    <w:p w:rsidR="003E3F93" w:rsidRDefault="003E3F93" w:rsidP="00BC66DB"/>
    <w:p w:rsidR="003E3F93" w:rsidRDefault="003E3F93" w:rsidP="00BC66DB"/>
    <w:p w:rsidR="003E3F93" w:rsidRDefault="003E3F93" w:rsidP="00BC66DB"/>
    <w:p w:rsidR="003E3F93" w:rsidRDefault="003E3F93" w:rsidP="00BC66DB"/>
    <w:p w:rsidR="003E3F93" w:rsidRDefault="003E3F93" w:rsidP="00BC66DB"/>
    <w:p w:rsidR="003E3F93" w:rsidRDefault="003E3F93" w:rsidP="00BC66DB"/>
    <w:p w:rsidR="003E3F93" w:rsidRDefault="003E3F93" w:rsidP="00BC66DB"/>
    <w:p w:rsidR="003E3F93" w:rsidRDefault="003E3F93" w:rsidP="00BC66DB"/>
    <w:p w:rsidR="003E3F93" w:rsidRDefault="003E3F93" w:rsidP="00BC66DB"/>
    <w:p w:rsidR="003E3F93" w:rsidRDefault="003E3F93" w:rsidP="00BC66DB"/>
    <w:p w:rsidR="003E3F93" w:rsidRDefault="003E3F93" w:rsidP="00BC66DB"/>
    <w:p w:rsidR="00871E4F" w:rsidRDefault="00243624" w:rsidP="00871E4F">
      <w:pPr>
        <w:spacing w:line="280" w:lineRule="exact"/>
      </w:pPr>
      <w:r>
        <w:pict>
          <v:rect id="_x0000_i1027" style="width:453.5pt;height:.5pt;mso-position-vertical:absolute" o:hralign="center" o:hrstd="t" o:hrnoshade="t" o:hr="t" fillcolor="black [3213]" stroked="f">
            <v:textbox inset="5.85pt,.7pt,5.85pt,.7pt"/>
          </v:rect>
        </w:pict>
      </w:r>
    </w:p>
    <w:p w:rsidR="00871E4F" w:rsidRDefault="00871E4F" w:rsidP="00C339BA">
      <w:pPr>
        <w:tabs>
          <w:tab w:val="left" w:pos="330"/>
        </w:tabs>
        <w:spacing w:line="300" w:lineRule="exact"/>
        <w:ind w:left="300" w:hangingChars="150" w:hanging="300"/>
        <w:rPr>
          <w:sz w:val="20"/>
          <w:szCs w:val="20"/>
        </w:rPr>
      </w:pPr>
      <w:r w:rsidRPr="00A307BA">
        <w:rPr>
          <w:rFonts w:hint="eastAsia"/>
          <w:sz w:val="20"/>
          <w:szCs w:val="20"/>
          <w:vertAlign w:val="superscript"/>
        </w:rPr>
        <w:t>＊１</w:t>
      </w:r>
      <w:r>
        <w:rPr>
          <w:rFonts w:hint="eastAsia"/>
          <w:sz w:val="20"/>
          <w:szCs w:val="20"/>
          <w:vertAlign w:val="superscript"/>
        </w:rPr>
        <w:tab/>
      </w:r>
      <w:r w:rsidRPr="00F24756">
        <w:rPr>
          <w:rFonts w:hint="eastAsia"/>
          <w:sz w:val="20"/>
          <w:szCs w:val="20"/>
        </w:rPr>
        <w:t>平成２６年３月に総務省の検討会において取りまとめられた「地方公共団体における内部統制制度の導入に関する報告書」</w:t>
      </w:r>
      <w:r>
        <w:rPr>
          <w:rFonts w:hint="eastAsia"/>
          <w:sz w:val="20"/>
          <w:szCs w:val="20"/>
        </w:rPr>
        <w:t>（同年４月公表）</w:t>
      </w:r>
      <w:r w:rsidRPr="00F24756">
        <w:rPr>
          <w:rFonts w:hint="eastAsia"/>
          <w:sz w:val="20"/>
          <w:szCs w:val="20"/>
        </w:rPr>
        <w:t>では、『「地方公共団体における内部統制体制」とは、内部統制に係る内部組織上の役割分担とする。「地方公共団体における内部統制体制の整備」とは、その役割分担を定めることをいい、「地方公共団体における内部統制体制の運用」とは、実際にその役割分担にしたがって内部統制を行うこと』とされている。</w:t>
      </w:r>
    </w:p>
    <w:p w:rsidR="00B22719" w:rsidRDefault="00B22719">
      <w:pPr>
        <w:widowControl/>
        <w:jc w:val="left"/>
        <w:rPr>
          <w:rFonts w:ascii="HGｺﾞｼｯｸE" w:eastAsia="HGｺﾞｼｯｸE" w:hAnsi="HGｺﾞｼｯｸE"/>
        </w:rPr>
      </w:pPr>
      <w:r>
        <w:rPr>
          <w:rFonts w:ascii="HGｺﾞｼｯｸE" w:eastAsia="HGｺﾞｼｯｸE" w:hAnsi="HGｺﾞｼｯｸE"/>
        </w:rPr>
        <w:br w:type="page"/>
      </w:r>
    </w:p>
    <w:p w:rsidR="00471450" w:rsidRPr="004E6989" w:rsidRDefault="00471450" w:rsidP="00471450">
      <w:pPr>
        <w:pBdr>
          <w:left w:val="single" w:sz="48" w:space="4" w:color="A0A0A0"/>
          <w:bottom w:val="single" w:sz="18" w:space="1" w:color="A0A0A0"/>
        </w:pBdr>
        <w:ind w:leftChars="100" w:left="220"/>
        <w:rPr>
          <w:rFonts w:ascii="HGｺﾞｼｯｸE" w:eastAsia="HGｺﾞｼｯｸE" w:hAnsi="HGｺﾞｼｯｸE"/>
        </w:rPr>
      </w:pPr>
      <w:r>
        <w:rPr>
          <w:rFonts w:ascii="HGｺﾞｼｯｸE" w:eastAsia="HGｺﾞｼｯｸE" w:hAnsi="HGｺﾞｼｯｸE" w:hint="eastAsia"/>
        </w:rPr>
        <w:lastRenderedPageBreak/>
        <w:t xml:space="preserve">２　</w:t>
      </w:r>
      <w:r w:rsidRPr="00471450">
        <w:rPr>
          <w:rFonts w:ascii="HGｺﾞｼｯｸE" w:eastAsia="HGｺﾞｼｯｸE" w:hAnsi="HGｺﾞｼｯｸE" w:hint="eastAsia"/>
        </w:rPr>
        <w:t>内部統制の充実に向けた連携体制</w:t>
      </w:r>
    </w:p>
    <w:p w:rsidR="00471450" w:rsidRDefault="00471450" w:rsidP="00471450"/>
    <w:p w:rsidR="00BC66DB" w:rsidRDefault="00BC66DB" w:rsidP="00BC66DB">
      <w:r>
        <w:rPr>
          <w:rFonts w:hint="eastAsia"/>
        </w:rPr>
        <w:t>内部統制の取組みの具体的な内容としては、監査や会計実地検査の結果を全庁にフィードバックするとともに、同様のミスの未然防止（リスク回避）につなげるため、指摘された事項を分析して改善策を検討・策定し、その実施結果の有効性をモニタリング（検証）していくことが挙げられる。</w:t>
      </w:r>
    </w:p>
    <w:p w:rsidR="00067EFD" w:rsidRPr="00C25ABF" w:rsidRDefault="00067EFD" w:rsidP="00BC66DB"/>
    <w:p w:rsidR="00BC66DB" w:rsidRPr="004B5402" w:rsidRDefault="00BC66DB" w:rsidP="00BC66DB">
      <w:pPr>
        <w:rPr>
          <w:vertAlign w:val="superscript"/>
        </w:rPr>
      </w:pPr>
      <w:r>
        <w:rPr>
          <w:rFonts w:hint="eastAsia"/>
        </w:rPr>
        <w:t>しかしながら、府が所管するすべての制度（事務）を包括した内部統制の体制を整備することは、人員や費用の面からも非常に困難であることから、まず、大阪府が直面する全庁的なリスクの中から、最低限評価すべきリスクとして、</w:t>
      </w:r>
      <w:r w:rsidR="004B5402" w:rsidRPr="004B5402">
        <w:rPr>
          <w:rFonts w:hint="eastAsia"/>
        </w:rPr>
        <w:t>総務省の検討会</w:t>
      </w:r>
      <w:r w:rsidR="00A307BA">
        <w:rPr>
          <w:rFonts w:hint="eastAsia"/>
        </w:rPr>
        <w:t>における</w:t>
      </w:r>
      <w:r w:rsidR="004B5402" w:rsidRPr="004B5402">
        <w:rPr>
          <w:rFonts w:hint="eastAsia"/>
        </w:rPr>
        <w:t>報告書（平</w:t>
      </w:r>
      <w:r w:rsidR="00A307BA">
        <w:rPr>
          <w:rFonts w:hint="eastAsia"/>
        </w:rPr>
        <w:t>成２６年４</w:t>
      </w:r>
      <w:r w:rsidR="004B5402" w:rsidRPr="004B5402">
        <w:rPr>
          <w:rFonts w:hint="eastAsia"/>
        </w:rPr>
        <w:t>月</w:t>
      </w:r>
      <w:r w:rsidR="00A307BA">
        <w:rPr>
          <w:rFonts w:hint="eastAsia"/>
        </w:rPr>
        <w:t>公表</w:t>
      </w:r>
      <w:r w:rsidR="004B5402" w:rsidRPr="004B5402">
        <w:rPr>
          <w:rFonts w:hint="eastAsia"/>
        </w:rPr>
        <w:t>）でも最低限評価すべきリスクと</w:t>
      </w:r>
      <w:r w:rsidR="00A307BA">
        <w:rPr>
          <w:rFonts w:hint="eastAsia"/>
        </w:rPr>
        <w:t>位置づけてい</w:t>
      </w:r>
      <w:r w:rsidR="004B5402" w:rsidRPr="004B5402">
        <w:rPr>
          <w:rFonts w:hint="eastAsia"/>
        </w:rPr>
        <w:t>る</w:t>
      </w:r>
      <w:r>
        <w:rPr>
          <w:rFonts w:hint="eastAsia"/>
        </w:rPr>
        <w:t>「財務事務執行リスク</w:t>
      </w:r>
      <w:r w:rsidR="00A307BA" w:rsidRPr="00A307BA">
        <w:rPr>
          <w:rFonts w:hint="eastAsia"/>
          <w:vertAlign w:val="superscript"/>
        </w:rPr>
        <w:t>＊２</w:t>
      </w:r>
      <w:r>
        <w:rPr>
          <w:rFonts w:hint="eastAsia"/>
        </w:rPr>
        <w:t>」を設定し、財務に関する事務の適</w:t>
      </w:r>
      <w:r w:rsidR="007072C4">
        <w:rPr>
          <w:rFonts w:hint="eastAsia"/>
        </w:rPr>
        <w:t>正な執行等を確保するための内部統制体制の整備を行うこととした。（</w:t>
      </w:r>
      <w:r>
        <w:rPr>
          <w:rFonts w:hint="eastAsia"/>
        </w:rPr>
        <w:t>整備する内部統制体制のイメージは、</w:t>
      </w:r>
      <w:r w:rsidR="00F57164">
        <w:rPr>
          <w:rFonts w:hint="eastAsia"/>
        </w:rPr>
        <w:t>下図</w:t>
      </w:r>
      <w:r w:rsidR="00AE1CFD">
        <w:rPr>
          <w:rFonts w:hint="eastAsia"/>
        </w:rPr>
        <w:t>の</w:t>
      </w:r>
      <w:r>
        <w:rPr>
          <w:rFonts w:hint="eastAsia"/>
        </w:rPr>
        <w:t>「平成</w:t>
      </w:r>
      <w:r w:rsidR="007072C4">
        <w:rPr>
          <w:rFonts w:hint="eastAsia"/>
        </w:rPr>
        <w:t>２７年度　内部統制の充実に向けた連携体制」のとおり。</w:t>
      </w:r>
      <w:r>
        <w:rPr>
          <w:rFonts w:hint="eastAsia"/>
        </w:rPr>
        <w:t>）</w:t>
      </w:r>
    </w:p>
    <w:p w:rsidR="00237E1A" w:rsidRDefault="00237E1A" w:rsidP="00BC66DB"/>
    <w:p w:rsidR="00067EFD" w:rsidRDefault="0037045D" w:rsidP="00BC66DB">
      <w:r w:rsidRPr="0037045D">
        <w:rPr>
          <w:rFonts w:hint="eastAsia"/>
        </w:rPr>
        <w:t>内部統制体制がその機能を果たすためには、関係所属がそれぞれの機能を担うことにより、継続的に</w:t>
      </w:r>
      <w:r w:rsidR="003C08DC">
        <w:rPr>
          <w:rFonts w:hint="eastAsia"/>
        </w:rPr>
        <w:t>事務執行リスクの軽減</w:t>
      </w:r>
      <w:r w:rsidRPr="0037045D">
        <w:rPr>
          <w:rFonts w:hint="eastAsia"/>
        </w:rPr>
        <w:t>（ミスの予防）を図っていくため</w:t>
      </w:r>
      <w:r w:rsidR="003C08DC">
        <w:rPr>
          <w:rFonts w:hint="eastAsia"/>
        </w:rPr>
        <w:t>の取組みについて</w:t>
      </w:r>
      <w:r w:rsidR="00AE1CFD">
        <w:rPr>
          <w:rFonts w:hint="eastAsia"/>
        </w:rPr>
        <w:t>連携を図る</w:t>
      </w:r>
      <w:r w:rsidRPr="0037045D">
        <w:rPr>
          <w:rFonts w:hint="eastAsia"/>
        </w:rPr>
        <w:t>必要がある。</w:t>
      </w:r>
    </w:p>
    <w:p w:rsidR="0037045D" w:rsidRDefault="0037045D" w:rsidP="00BC66DB"/>
    <w:p w:rsidR="00B22719" w:rsidRPr="006E0391" w:rsidRDefault="00B22719" w:rsidP="00B22719">
      <w:pPr>
        <w:rPr>
          <w:rFonts w:ascii="HGｺﾞｼｯｸE" w:eastAsia="HGｺﾞｼｯｸE" w:hAnsi="HGｺﾞｼｯｸE"/>
        </w:rPr>
      </w:pPr>
      <w:r w:rsidRPr="006E0391">
        <w:rPr>
          <w:rFonts w:ascii="HGｺﾞｼｯｸE" w:eastAsia="HGｺﾞｼｯｸE" w:hAnsi="HGｺﾞｼｯｸE" w:hint="eastAsia"/>
        </w:rPr>
        <w:t>平成</w:t>
      </w:r>
      <w:r>
        <w:rPr>
          <w:rFonts w:ascii="HGｺﾞｼｯｸE" w:eastAsia="HGｺﾞｼｯｸE" w:hAnsi="HGｺﾞｼｯｸE" w:hint="eastAsia"/>
        </w:rPr>
        <w:t>２７</w:t>
      </w:r>
      <w:r w:rsidRPr="006E0391">
        <w:rPr>
          <w:rFonts w:ascii="HGｺﾞｼｯｸE" w:eastAsia="HGｺﾞｼｯｸE" w:hAnsi="HGｺﾞｼｯｸE" w:hint="eastAsia"/>
        </w:rPr>
        <w:t>年度　内部統制の充実に向けた連携体制</w:t>
      </w:r>
    </w:p>
    <w:p w:rsidR="00B22719" w:rsidRDefault="002E3626" w:rsidP="00BC66DB">
      <w:r w:rsidRPr="002E3626">
        <w:rPr>
          <w:noProof/>
        </w:rPr>
        <w:drawing>
          <wp:inline distT="0" distB="0" distL="0" distR="0" wp14:anchorId="634E8B36" wp14:editId="573F7374">
            <wp:extent cx="5759450" cy="3407722"/>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407722"/>
                    </a:xfrm>
                    <a:prstGeom prst="rect">
                      <a:avLst/>
                    </a:prstGeom>
                    <a:noFill/>
                    <a:ln>
                      <a:noFill/>
                    </a:ln>
                  </pic:spPr>
                </pic:pic>
              </a:graphicData>
            </a:graphic>
          </wp:inline>
        </w:drawing>
      </w:r>
    </w:p>
    <w:p w:rsidR="0037045D" w:rsidRDefault="00243624" w:rsidP="00F24756">
      <w:pPr>
        <w:spacing w:line="280" w:lineRule="exact"/>
      </w:pPr>
      <w:r>
        <w:pict>
          <v:rect id="_x0000_i1028" style="width:453.5pt;height:.5pt;mso-position-vertical:absolute" o:hralign="center" o:hrstd="t" o:hrnoshade="t" o:hr="t" fillcolor="black [3213]" stroked="f">
            <v:textbox inset="5.85pt,.7pt,5.85pt,.7pt"/>
          </v:rect>
        </w:pict>
      </w:r>
    </w:p>
    <w:p w:rsidR="0037045D" w:rsidRPr="00F24756" w:rsidRDefault="00A307BA" w:rsidP="00B22719">
      <w:pPr>
        <w:tabs>
          <w:tab w:val="left" w:pos="330"/>
        </w:tabs>
        <w:spacing w:line="280" w:lineRule="exact"/>
        <w:ind w:left="330" w:hangingChars="150" w:hanging="330"/>
        <w:rPr>
          <w:sz w:val="20"/>
          <w:szCs w:val="20"/>
        </w:rPr>
      </w:pPr>
      <w:r>
        <w:rPr>
          <w:rFonts w:hint="eastAsia"/>
          <w:vertAlign w:val="superscript"/>
        </w:rPr>
        <w:t>＊２</w:t>
      </w:r>
      <w:r>
        <w:rPr>
          <w:rFonts w:hint="eastAsia"/>
          <w:vertAlign w:val="superscript"/>
        </w:rPr>
        <w:tab/>
      </w:r>
      <w:r w:rsidR="004B5402" w:rsidRPr="00A307BA">
        <w:rPr>
          <w:rFonts w:hint="eastAsia"/>
          <w:sz w:val="20"/>
          <w:szCs w:val="20"/>
        </w:rPr>
        <w:t>財務事務執行リスクとは、</w:t>
      </w:r>
      <w:r w:rsidRPr="00A307BA">
        <w:rPr>
          <w:rFonts w:hint="eastAsia"/>
          <w:sz w:val="20"/>
          <w:szCs w:val="20"/>
          <w:vertAlign w:val="superscript"/>
        </w:rPr>
        <w:t>＊１</w:t>
      </w:r>
      <w:r>
        <w:rPr>
          <w:rFonts w:hint="eastAsia"/>
          <w:sz w:val="20"/>
          <w:szCs w:val="20"/>
        </w:rPr>
        <w:t>に記載の</w:t>
      </w:r>
      <w:r w:rsidR="004B5402" w:rsidRPr="00A307BA">
        <w:rPr>
          <w:rFonts w:hint="eastAsia"/>
          <w:sz w:val="20"/>
          <w:szCs w:val="20"/>
        </w:rPr>
        <w:t>報告書</w:t>
      </w:r>
      <w:r>
        <w:rPr>
          <w:rFonts w:hint="eastAsia"/>
          <w:sz w:val="20"/>
          <w:szCs w:val="20"/>
        </w:rPr>
        <w:t>では</w:t>
      </w:r>
      <w:r w:rsidR="004B5402" w:rsidRPr="00A307BA">
        <w:rPr>
          <w:rFonts w:hint="eastAsia"/>
          <w:sz w:val="20"/>
          <w:szCs w:val="20"/>
        </w:rPr>
        <w:t>、「財務に関する事務の執行における法令等違反（違法又は不当）のリスク」、「決算の信頼性を阻害するリスク」及び「財産の保全を阻害するリスク」とされている。</w:t>
      </w:r>
      <w:r w:rsidR="0037045D" w:rsidRPr="00F24756">
        <w:rPr>
          <w:sz w:val="20"/>
          <w:szCs w:val="20"/>
        </w:rPr>
        <w:br w:type="page"/>
      </w:r>
    </w:p>
    <w:p w:rsidR="003E3F93" w:rsidRDefault="003E3F93"/>
    <w:p w:rsidR="006E0391" w:rsidRPr="00A22A7F" w:rsidRDefault="00CA41E9">
      <w:pPr>
        <w:rPr>
          <w:rFonts w:ascii="HGｺﾞｼｯｸE" w:eastAsia="HGｺﾞｼｯｸE" w:hAnsi="HGｺﾞｼｯｸE"/>
        </w:rPr>
      </w:pPr>
      <w:r>
        <w:rPr>
          <w:rFonts w:hint="eastAsia"/>
        </w:rPr>
        <w:t>◆</w:t>
      </w:r>
      <w:r w:rsidR="006E0391" w:rsidRPr="00A22A7F">
        <w:rPr>
          <w:rFonts w:ascii="HGｺﾞｼｯｸE" w:eastAsia="HGｺﾞｼｯｸE" w:hAnsi="HGｺﾞｼｯｸE" w:hint="eastAsia"/>
        </w:rPr>
        <w:t>構成メンバーの主な役割</w:t>
      </w:r>
    </w:p>
    <w:p w:rsidR="003E3F93" w:rsidRDefault="003E3F93" w:rsidP="00C339BA"/>
    <w:p w:rsidR="006E0391" w:rsidRPr="00F24756" w:rsidRDefault="00A22A7F" w:rsidP="00C339BA">
      <w:pPr>
        <w:rPr>
          <w:rFonts w:ascii="HGｺﾞｼｯｸE" w:eastAsia="HGｺﾞｼｯｸE" w:hAnsi="HGｺﾞｼｯｸE"/>
          <w:sz w:val="20"/>
          <w:szCs w:val="20"/>
        </w:rPr>
      </w:pPr>
      <w:r w:rsidRPr="00F24756">
        <w:rPr>
          <w:rFonts w:ascii="HGｺﾞｼｯｸE" w:eastAsia="HGｺﾞｼｯｸE" w:hAnsi="HGｺﾞｼｯｸE" w:hint="eastAsia"/>
          <w:sz w:val="20"/>
          <w:szCs w:val="20"/>
        </w:rPr>
        <w:t>行政改革課【窓口・総合調整】</w:t>
      </w:r>
    </w:p>
    <w:p w:rsidR="006E0391" w:rsidRPr="00F24756" w:rsidRDefault="006E0391" w:rsidP="00C339BA">
      <w:r w:rsidRPr="00F24756">
        <w:rPr>
          <w:rFonts w:hint="eastAsia"/>
        </w:rPr>
        <w:t>(1) 監査委員</w:t>
      </w:r>
      <w:r w:rsidR="003C08DC">
        <w:rPr>
          <w:rFonts w:hint="eastAsia"/>
        </w:rPr>
        <w:t>事務局</w:t>
      </w:r>
      <w:r w:rsidRPr="00F24756">
        <w:rPr>
          <w:rFonts w:hint="eastAsia"/>
        </w:rPr>
        <w:t>との連絡・調整窓口</w:t>
      </w:r>
    </w:p>
    <w:p w:rsidR="006E0391" w:rsidRPr="00F24756" w:rsidRDefault="006E0391" w:rsidP="00C339BA">
      <w:pPr>
        <w:ind w:leftChars="100" w:left="220"/>
      </w:pPr>
      <w:r w:rsidRPr="00F24756">
        <w:rPr>
          <w:rFonts w:hint="eastAsia"/>
        </w:rPr>
        <w:t>・監査委員からの監査結果を受け、指摘された事項の原因等を「内部統制体制」で分析</w:t>
      </w:r>
    </w:p>
    <w:p w:rsidR="006E0391" w:rsidRPr="00F24756" w:rsidRDefault="006E0391" w:rsidP="00C339BA">
      <w:r w:rsidRPr="00F24756">
        <w:rPr>
          <w:rFonts w:hint="eastAsia"/>
        </w:rPr>
        <w:t>(2) 内部の総合調整窓口</w:t>
      </w:r>
    </w:p>
    <w:p w:rsidR="006E0391" w:rsidRPr="00F24756" w:rsidRDefault="006E0391" w:rsidP="00C339BA">
      <w:pPr>
        <w:ind w:leftChars="100" w:left="220"/>
      </w:pPr>
      <w:r w:rsidRPr="00F24756">
        <w:rPr>
          <w:rFonts w:hint="eastAsia"/>
        </w:rPr>
        <w:t>・制度所管課が実施する業務改善策の策定に協力</w:t>
      </w:r>
    </w:p>
    <w:p w:rsidR="006E0391" w:rsidRPr="00F24756" w:rsidRDefault="006E0391" w:rsidP="00C339BA">
      <w:pPr>
        <w:ind w:leftChars="100" w:left="440" w:hangingChars="100" w:hanging="220"/>
      </w:pPr>
      <w:r w:rsidRPr="00F24756">
        <w:rPr>
          <w:rFonts w:hint="eastAsia"/>
        </w:rPr>
        <w:t>・会計局の会計実地検査の結果を受け、指摘された事項の原因等を「内部統制体制」で分析</w:t>
      </w:r>
    </w:p>
    <w:p w:rsidR="006E0391" w:rsidRPr="00F24756" w:rsidRDefault="006E0391" w:rsidP="00C339BA">
      <w:r w:rsidRPr="00F24756">
        <w:rPr>
          <w:rFonts w:hint="eastAsia"/>
        </w:rPr>
        <w:t>(3) 監査・会計検査の結果及び改善策を全庁にフィードバック（業務改善）</w:t>
      </w:r>
    </w:p>
    <w:p w:rsidR="006E0391" w:rsidRPr="00F24756" w:rsidRDefault="006E0391" w:rsidP="00C339BA"/>
    <w:p w:rsidR="006E0391" w:rsidRPr="00F24756" w:rsidRDefault="00A22A7F" w:rsidP="00C339BA">
      <w:pPr>
        <w:rPr>
          <w:rFonts w:ascii="HGｺﾞｼｯｸE" w:eastAsia="HGｺﾞｼｯｸE" w:hAnsi="HGｺﾞｼｯｸE"/>
          <w:sz w:val="20"/>
          <w:szCs w:val="20"/>
        </w:rPr>
      </w:pPr>
      <w:r w:rsidRPr="00F24756">
        <w:rPr>
          <w:rFonts w:ascii="HGｺﾞｼｯｸE" w:eastAsia="HGｺﾞｼｯｸE" w:hAnsi="HGｺﾞｼｯｸE" w:hint="eastAsia"/>
          <w:sz w:val="20"/>
          <w:szCs w:val="20"/>
        </w:rPr>
        <w:t>制度所管課【改善策の策定・実施】</w:t>
      </w:r>
    </w:p>
    <w:p w:rsidR="006E0391" w:rsidRPr="00F24756" w:rsidRDefault="006E0391" w:rsidP="00C339BA">
      <w:r w:rsidRPr="00F24756">
        <w:rPr>
          <w:rFonts w:hint="eastAsia"/>
        </w:rPr>
        <w:t>(1) 改善策の策定及び実施</w:t>
      </w:r>
    </w:p>
    <w:p w:rsidR="006E0391" w:rsidRPr="00F24756" w:rsidRDefault="006E0391" w:rsidP="00C339BA">
      <w:pPr>
        <w:ind w:leftChars="100" w:left="220"/>
      </w:pPr>
      <w:r w:rsidRPr="00F24756">
        <w:rPr>
          <w:rFonts w:hint="eastAsia"/>
        </w:rPr>
        <w:t>・ルールの改正やマニュアルの改訂</w:t>
      </w:r>
    </w:p>
    <w:p w:rsidR="006E0391" w:rsidRPr="00F24756" w:rsidRDefault="006E0391" w:rsidP="00C339BA">
      <w:pPr>
        <w:ind w:leftChars="100" w:left="220"/>
      </w:pPr>
      <w:r w:rsidRPr="00F24756">
        <w:rPr>
          <w:rFonts w:hint="eastAsia"/>
        </w:rPr>
        <w:t>・システム改修</w:t>
      </w:r>
    </w:p>
    <w:p w:rsidR="006E0391" w:rsidRPr="00F24756" w:rsidRDefault="006E0391" w:rsidP="00C339BA">
      <w:r w:rsidRPr="00F24756">
        <w:rPr>
          <w:rFonts w:hint="eastAsia"/>
        </w:rPr>
        <w:t>(2) 講じた改善策が機能しているかどうかを点検し、問題があれば「内部統制体制」で改善</w:t>
      </w:r>
    </w:p>
    <w:p w:rsidR="006E0391" w:rsidRPr="00F24756" w:rsidRDefault="001331C3" w:rsidP="00C339BA">
      <w:pPr>
        <w:ind w:leftChars="200" w:left="440"/>
      </w:pPr>
      <w:r w:rsidRPr="00F24756">
        <w:rPr>
          <w:rFonts w:hint="eastAsia"/>
        </w:rPr>
        <w:t>※</w:t>
      </w:r>
      <w:r w:rsidR="006E0391" w:rsidRPr="00F24756">
        <w:rPr>
          <w:rFonts w:hint="eastAsia"/>
        </w:rPr>
        <w:t>点検手法については、体制も含め「内部統制体制」で検討</w:t>
      </w:r>
    </w:p>
    <w:p w:rsidR="006E0391" w:rsidRPr="00F24756" w:rsidRDefault="006E0391" w:rsidP="00C339BA"/>
    <w:p w:rsidR="006E0391" w:rsidRPr="00F24756" w:rsidRDefault="00A22A7F" w:rsidP="00C339BA">
      <w:pPr>
        <w:rPr>
          <w:rFonts w:ascii="HGｺﾞｼｯｸE" w:eastAsia="HGｺﾞｼｯｸE" w:hAnsi="HGｺﾞｼｯｸE"/>
          <w:sz w:val="20"/>
          <w:szCs w:val="20"/>
        </w:rPr>
      </w:pPr>
      <w:r w:rsidRPr="00F24756">
        <w:rPr>
          <w:rFonts w:ascii="HGｺﾞｼｯｸE" w:eastAsia="HGｺﾞｼｯｸE" w:hAnsi="HGｺﾞｼｯｸE" w:hint="eastAsia"/>
          <w:sz w:val="20"/>
          <w:szCs w:val="20"/>
        </w:rPr>
        <w:t>会計局【内部チェック（日常的モニタリング）、研修】</w:t>
      </w:r>
    </w:p>
    <w:p w:rsidR="006E0391" w:rsidRPr="00F24756" w:rsidRDefault="006E0391" w:rsidP="00C339BA">
      <w:pPr>
        <w:ind w:left="440" w:hangingChars="200" w:hanging="440"/>
      </w:pPr>
      <w:r w:rsidRPr="00F24756">
        <w:rPr>
          <w:rFonts w:hint="eastAsia"/>
        </w:rPr>
        <w:t xml:space="preserve">(1) </w:t>
      </w:r>
      <w:r w:rsidR="003C08DC">
        <w:rPr>
          <w:rFonts w:hint="eastAsia"/>
        </w:rPr>
        <w:t>会計事務について、会計実地検査により要改善事項等があれば、その結果にもとに行政改革課及び制度所管課と改善策を検討</w:t>
      </w:r>
    </w:p>
    <w:p w:rsidR="006E0391" w:rsidRPr="00F24756" w:rsidRDefault="006E0391" w:rsidP="00C339BA">
      <w:r w:rsidRPr="00F24756">
        <w:rPr>
          <w:rFonts w:hint="eastAsia"/>
        </w:rPr>
        <w:t>(2) 会計実地検査の結果を踏まえ、適切な指導</w:t>
      </w:r>
      <w:r w:rsidR="003C08DC">
        <w:rPr>
          <w:rFonts w:hint="eastAsia"/>
        </w:rPr>
        <w:t>を行うとともに</w:t>
      </w:r>
      <w:r w:rsidRPr="00F24756">
        <w:rPr>
          <w:rFonts w:hint="eastAsia"/>
        </w:rPr>
        <w:t>、研修等</w:t>
      </w:r>
      <w:r w:rsidR="003C08DC">
        <w:rPr>
          <w:rFonts w:hint="eastAsia"/>
        </w:rPr>
        <w:t>に反映</w:t>
      </w:r>
    </w:p>
    <w:p w:rsidR="006E0391" w:rsidRDefault="006E0391" w:rsidP="00C339BA">
      <w:r w:rsidRPr="00F24756">
        <w:rPr>
          <w:rFonts w:hint="eastAsia"/>
        </w:rPr>
        <w:t>(3) 実施した指導、研修等の効果が表れているかどうかを点検し、問題があれば改善</w:t>
      </w:r>
    </w:p>
    <w:p w:rsidR="001D6EDC" w:rsidRDefault="001D6EDC" w:rsidP="00C339BA"/>
    <w:tbl>
      <w:tblPr>
        <w:tblStyle w:val="a5"/>
        <w:tblW w:w="0" w:type="auto"/>
        <w:tblInd w:w="108" w:type="dxa"/>
        <w:tblLook w:val="04A0" w:firstRow="1" w:lastRow="0" w:firstColumn="1" w:lastColumn="0" w:noHBand="0" w:noVBand="1"/>
      </w:tblPr>
      <w:tblGrid>
        <w:gridCol w:w="9020"/>
      </w:tblGrid>
      <w:tr w:rsidR="001D6EDC" w:rsidTr="001D6EDC">
        <w:tc>
          <w:tcPr>
            <w:tcW w:w="9020" w:type="dxa"/>
          </w:tcPr>
          <w:p w:rsidR="003C08DC" w:rsidRPr="003C08DC" w:rsidRDefault="003C08DC" w:rsidP="00C339BA">
            <w:pPr>
              <w:ind w:left="220" w:hanging="220"/>
            </w:pPr>
            <w:r w:rsidRPr="003C08DC">
              <w:rPr>
                <w:rFonts w:hint="eastAsia"/>
              </w:rPr>
              <w:t>※会計局</w:t>
            </w:r>
            <w:r w:rsidR="00362271">
              <w:rPr>
                <w:rFonts w:hint="eastAsia"/>
              </w:rPr>
              <w:t>と</w:t>
            </w:r>
            <w:r w:rsidRPr="003C08DC">
              <w:rPr>
                <w:rFonts w:hint="eastAsia"/>
              </w:rPr>
              <w:t>監査との役割分担・連携の一環として、</w:t>
            </w:r>
            <w:r w:rsidR="007A57C0">
              <w:rPr>
                <w:rFonts w:hint="eastAsia"/>
              </w:rPr>
              <w:t>会計局が行う</w:t>
            </w:r>
            <w:r w:rsidRPr="003C08DC">
              <w:rPr>
                <w:rFonts w:hint="eastAsia"/>
              </w:rPr>
              <w:t>財務会計事務に関する実地検査の結果を</w:t>
            </w:r>
            <w:r w:rsidR="007A57C0">
              <w:rPr>
                <w:rFonts w:hint="eastAsia"/>
              </w:rPr>
              <w:t>監査委員の</w:t>
            </w:r>
            <w:r>
              <w:rPr>
                <w:rFonts w:hint="eastAsia"/>
              </w:rPr>
              <w:t>監査</w:t>
            </w:r>
            <w:r w:rsidR="007A57C0">
              <w:rPr>
                <w:rFonts w:hint="eastAsia"/>
              </w:rPr>
              <w:t>に活用するなどの連携を実施</w:t>
            </w:r>
            <w:r w:rsidRPr="003C08DC">
              <w:rPr>
                <w:rFonts w:hint="eastAsia"/>
              </w:rPr>
              <w:t>。</w:t>
            </w:r>
          </w:p>
          <w:p w:rsidR="001D6EDC" w:rsidRDefault="003C08DC" w:rsidP="00C339BA">
            <w:pPr>
              <w:ind w:left="220" w:hanging="220"/>
            </w:pPr>
            <w:r w:rsidRPr="003C08DC">
              <w:rPr>
                <w:rFonts w:hint="eastAsia"/>
              </w:rPr>
              <w:t>※試行的な実施状況の検証を踏まえ、平成２８年度以降のあるべき監査・検査のあり方を構築。</w:t>
            </w:r>
          </w:p>
          <w:p w:rsidR="003C08DC" w:rsidRDefault="003C08DC" w:rsidP="00C339BA">
            <w:pPr>
              <w:ind w:left="220" w:hanging="220"/>
            </w:pPr>
            <w:r>
              <w:rPr>
                <w:rFonts w:hint="eastAsia"/>
              </w:rPr>
              <w:t>※チェック体制</w:t>
            </w:r>
            <w:r w:rsidR="009A05BE">
              <w:rPr>
                <w:rFonts w:hint="eastAsia"/>
              </w:rPr>
              <w:t>（会計実地検査等）</w:t>
            </w:r>
            <w:r w:rsidR="00542372">
              <w:rPr>
                <w:rFonts w:hint="eastAsia"/>
              </w:rPr>
              <w:t>の充実</w:t>
            </w:r>
            <w:r>
              <w:rPr>
                <w:rFonts w:hint="eastAsia"/>
              </w:rPr>
              <w:t>については</w:t>
            </w:r>
            <w:r w:rsidR="00542372">
              <w:rPr>
                <w:rFonts w:hint="eastAsia"/>
              </w:rPr>
              <w:t>、上記の実施結果を</w:t>
            </w:r>
            <w:r>
              <w:rPr>
                <w:rFonts w:hint="eastAsia"/>
              </w:rPr>
              <w:t>踏まえ、</w:t>
            </w:r>
            <w:r w:rsidR="00362271">
              <w:rPr>
                <w:rFonts w:hint="eastAsia"/>
              </w:rPr>
              <w:t>平成２７年度に</w:t>
            </w:r>
            <w:r w:rsidR="009A05BE">
              <w:rPr>
                <w:rFonts w:hint="eastAsia"/>
              </w:rPr>
              <w:t>総務部と会計局が中心となって、</w:t>
            </w:r>
            <w:r>
              <w:rPr>
                <w:rFonts w:hint="eastAsia"/>
              </w:rPr>
              <w:t>引き続き検討。</w:t>
            </w:r>
          </w:p>
        </w:tc>
      </w:tr>
    </w:tbl>
    <w:p w:rsidR="00F52810" w:rsidRPr="00F52810" w:rsidRDefault="001331C3" w:rsidP="00C339BA">
      <w:pPr>
        <w:ind w:left="400" w:hangingChars="200" w:hanging="400"/>
      </w:pPr>
      <w:r w:rsidRPr="00F24756">
        <w:rPr>
          <w:rFonts w:hint="eastAsia"/>
          <w:sz w:val="20"/>
          <w:szCs w:val="20"/>
        </w:rPr>
        <w:t xml:space="preserve">　</w:t>
      </w:r>
      <w:r w:rsidR="00F52810" w:rsidRPr="00F52810">
        <w:br w:type="page"/>
      </w:r>
    </w:p>
    <w:p w:rsidR="005E50A4" w:rsidRPr="00B3218E" w:rsidRDefault="005E50A4" w:rsidP="005E50A4">
      <w:pPr>
        <w:shd w:val="pct80" w:color="auto" w:fill="auto"/>
        <w:rPr>
          <w:rFonts w:ascii="HGｺﾞｼｯｸE" w:eastAsia="HGｺﾞｼｯｸE" w:hAnsi="HGｺﾞｼｯｸE"/>
          <w:spacing w:val="20"/>
          <w:sz w:val="28"/>
          <w:szCs w:val="28"/>
        </w:rPr>
      </w:pPr>
      <w:r w:rsidRPr="005E50A4">
        <w:rPr>
          <w:rFonts w:ascii="HGｺﾞｼｯｸE" w:eastAsia="HGｺﾞｼｯｸE" w:hAnsi="HGｺﾞｼｯｸE" w:hint="eastAsia"/>
          <w:spacing w:val="20"/>
          <w:sz w:val="28"/>
          <w:szCs w:val="28"/>
        </w:rPr>
        <w:lastRenderedPageBreak/>
        <w:t>Ⅱ</w:t>
      </w:r>
      <w:r w:rsidRPr="00B3218E">
        <w:rPr>
          <w:rFonts w:ascii="HGｺﾞｼｯｸE" w:eastAsia="HGｺﾞｼｯｸE" w:hAnsi="HGｺﾞｼｯｸE" w:hint="eastAsia"/>
          <w:spacing w:val="20"/>
          <w:sz w:val="28"/>
          <w:szCs w:val="28"/>
        </w:rPr>
        <w:t xml:space="preserve">　</w:t>
      </w:r>
      <w:r>
        <w:rPr>
          <w:rFonts w:ascii="HGｺﾞｼｯｸE" w:eastAsia="HGｺﾞｼｯｸE" w:hAnsi="HGｺﾞｼｯｸE" w:hint="eastAsia"/>
          <w:spacing w:val="20"/>
          <w:sz w:val="28"/>
          <w:szCs w:val="28"/>
        </w:rPr>
        <w:t>制度所管課等における課題解決に向けた取組み</w:t>
      </w:r>
    </w:p>
    <w:p w:rsidR="005E50A4" w:rsidRPr="008852CC" w:rsidRDefault="005E50A4" w:rsidP="005E50A4"/>
    <w:p w:rsidR="005E50A4" w:rsidRDefault="005E50A4" w:rsidP="005E50A4">
      <w:r w:rsidRPr="00BD4C62">
        <w:rPr>
          <w:rFonts w:hint="eastAsia"/>
        </w:rPr>
        <w:t>制度や基本的なルールについてできるだけシンプルにするなどの見直しを行うとともに、マニュアル等の</w:t>
      </w:r>
      <w:r>
        <w:rPr>
          <w:rFonts w:hint="eastAsia"/>
        </w:rPr>
        <w:t>見直しや職階別研修及び相談機能の充実といったフォローアップ体制の</w:t>
      </w:r>
      <w:r w:rsidRPr="00BD4C62">
        <w:rPr>
          <w:rFonts w:hint="eastAsia"/>
        </w:rPr>
        <w:t>充実</w:t>
      </w:r>
      <w:r>
        <w:rPr>
          <w:rFonts w:hint="eastAsia"/>
        </w:rPr>
        <w:t>を図るため、</w:t>
      </w:r>
      <w:r w:rsidR="00985183" w:rsidRPr="00985183">
        <w:rPr>
          <w:rFonts w:hint="eastAsia"/>
        </w:rPr>
        <w:t>制度所管課等においては、</w:t>
      </w:r>
      <w:r>
        <w:rPr>
          <w:rFonts w:hint="eastAsia"/>
        </w:rPr>
        <w:t>平成</w:t>
      </w:r>
      <w:r w:rsidR="00D50A96">
        <w:rPr>
          <w:rFonts w:hint="eastAsia"/>
        </w:rPr>
        <w:t>２６年度から</w:t>
      </w:r>
      <w:r w:rsidR="00985183">
        <w:rPr>
          <w:rFonts w:hint="eastAsia"/>
        </w:rPr>
        <w:t>２７</w:t>
      </w:r>
      <w:r w:rsidR="00D50A96">
        <w:rPr>
          <w:rFonts w:hint="eastAsia"/>
        </w:rPr>
        <w:t>年度にかけて</w:t>
      </w:r>
      <w:r w:rsidR="00985183">
        <w:rPr>
          <w:rFonts w:hint="eastAsia"/>
        </w:rPr>
        <w:t>、次の</w:t>
      </w:r>
      <w:r>
        <w:rPr>
          <w:rFonts w:hint="eastAsia"/>
        </w:rPr>
        <w:t>取組みを実施した。</w:t>
      </w:r>
    </w:p>
    <w:p w:rsidR="005E50A4" w:rsidRPr="00D50A96" w:rsidRDefault="005E50A4" w:rsidP="005E50A4"/>
    <w:p w:rsidR="005A27D5" w:rsidRDefault="005A27D5" w:rsidP="005A27D5">
      <w:pPr>
        <w:ind w:left="220" w:hangingChars="100" w:hanging="220"/>
      </w:pPr>
    </w:p>
    <w:p w:rsidR="005A27D5" w:rsidRPr="00DA3175" w:rsidRDefault="005A27D5" w:rsidP="005A27D5">
      <w:pPr>
        <w:rPr>
          <w:rFonts w:ascii="HGｺﾞｼｯｸE" w:eastAsia="HGｺﾞｼｯｸE" w:hAnsi="HGｺﾞｼｯｸE"/>
          <w:spacing w:val="6"/>
          <w:w w:val="90"/>
        </w:rPr>
      </w:pPr>
      <w:r w:rsidRPr="00DA3175">
        <w:rPr>
          <w:rFonts w:ascii="HGｺﾞｼｯｸE" w:eastAsia="HGｺﾞｼｯｸE" w:hAnsi="HGｺﾞｼｯｸE" w:hint="eastAsia"/>
          <w:spacing w:val="6"/>
          <w:w w:val="90"/>
        </w:rPr>
        <w:t>◆制度所管課</w:t>
      </w:r>
      <w:r>
        <w:rPr>
          <w:rFonts w:ascii="HGｺﾞｼｯｸE" w:eastAsia="HGｺﾞｼｯｸE" w:hAnsi="HGｺﾞｼｯｸE" w:hint="eastAsia"/>
          <w:spacing w:val="6"/>
          <w:w w:val="90"/>
        </w:rPr>
        <w:t>等</w:t>
      </w:r>
      <w:r w:rsidR="00CF7739">
        <w:rPr>
          <w:rFonts w:ascii="HGｺﾞｼｯｸE" w:eastAsia="HGｺﾞｼｯｸE" w:hAnsi="HGｺﾞｼｯｸE" w:hint="eastAsia"/>
          <w:spacing w:val="6"/>
          <w:w w:val="90"/>
        </w:rPr>
        <w:t>における改善に向けた取</w:t>
      </w:r>
      <w:r w:rsidRPr="00DA3175">
        <w:rPr>
          <w:rFonts w:ascii="HGｺﾞｼｯｸE" w:eastAsia="HGｺﾞｼｯｸE" w:hAnsi="HGｺﾞｼｯｸE" w:hint="eastAsia"/>
          <w:spacing w:val="6"/>
          <w:w w:val="90"/>
        </w:rPr>
        <w:t>組み一覧◆</w:t>
      </w:r>
    </w:p>
    <w:tbl>
      <w:tblPr>
        <w:tblStyle w:val="a5"/>
        <w:tblW w:w="0" w:type="auto"/>
        <w:tblInd w:w="108" w:type="dxa"/>
        <w:tblBorders>
          <w:top w:val="single" w:sz="12" w:space="0" w:color="auto"/>
          <w:left w:val="none" w:sz="0" w:space="0" w:color="auto"/>
          <w:bottom w:val="single" w:sz="12" w:space="0" w:color="auto"/>
          <w:right w:val="none" w:sz="0" w:space="0" w:color="auto"/>
        </w:tblBorders>
        <w:tblCellMar>
          <w:top w:w="28" w:type="dxa"/>
          <w:bottom w:w="28" w:type="dxa"/>
        </w:tblCellMar>
        <w:tblLook w:val="04A0" w:firstRow="1" w:lastRow="0" w:firstColumn="1" w:lastColumn="0" w:noHBand="0" w:noVBand="1"/>
      </w:tblPr>
      <w:tblGrid>
        <w:gridCol w:w="1701"/>
        <w:gridCol w:w="2694"/>
        <w:gridCol w:w="4625"/>
      </w:tblGrid>
      <w:tr w:rsidR="005A27D5" w:rsidRPr="00BA5859" w:rsidTr="00F43693">
        <w:tc>
          <w:tcPr>
            <w:tcW w:w="1701" w:type="dxa"/>
          </w:tcPr>
          <w:p w:rsidR="005A27D5" w:rsidRPr="00437725" w:rsidRDefault="005A27D5" w:rsidP="00E21437">
            <w:pPr>
              <w:widowControl/>
              <w:snapToGrid w:val="0"/>
              <w:jc w:val="center"/>
              <w:rPr>
                <w:rFonts w:ascii="HGｺﾞｼｯｸE" w:eastAsia="HGｺﾞｼｯｸE" w:hAnsi="HGｺﾞｼｯｸE"/>
                <w:sz w:val="16"/>
                <w:szCs w:val="16"/>
              </w:rPr>
            </w:pPr>
          </w:p>
        </w:tc>
        <w:tc>
          <w:tcPr>
            <w:tcW w:w="2694" w:type="dxa"/>
          </w:tcPr>
          <w:p w:rsidR="005A27D5" w:rsidRPr="00360461" w:rsidRDefault="005A27D5" w:rsidP="00E21437">
            <w:pPr>
              <w:widowControl/>
              <w:snapToGrid w:val="0"/>
              <w:jc w:val="center"/>
              <w:rPr>
                <w:rFonts w:ascii="ＭＳ Ｐゴシック" w:eastAsia="ＭＳ Ｐゴシック" w:hAnsi="ＭＳ Ｐゴシック"/>
                <w:sz w:val="14"/>
                <w:szCs w:val="14"/>
              </w:rPr>
            </w:pPr>
            <w:r w:rsidRPr="00360461">
              <w:rPr>
                <w:rFonts w:ascii="ＭＳ Ｐゴシック" w:eastAsia="ＭＳ Ｐゴシック" w:hAnsi="ＭＳ Ｐゴシック" w:hint="eastAsia"/>
                <w:sz w:val="14"/>
                <w:szCs w:val="14"/>
              </w:rPr>
              <w:t>監査において見受けられる不備事項の例</w:t>
            </w:r>
          </w:p>
        </w:tc>
        <w:tc>
          <w:tcPr>
            <w:tcW w:w="4625" w:type="dxa"/>
          </w:tcPr>
          <w:p w:rsidR="005A27D5" w:rsidRPr="00437725" w:rsidRDefault="00CF7739" w:rsidP="00E21437">
            <w:pPr>
              <w:widowControl/>
              <w:snapToGrid w:val="0"/>
              <w:jc w:val="center"/>
              <w:rPr>
                <w:rFonts w:ascii="HGｺﾞｼｯｸE" w:eastAsia="HGｺﾞｼｯｸE" w:hAnsi="HGｺﾞｼｯｸE"/>
                <w:sz w:val="16"/>
                <w:szCs w:val="16"/>
              </w:rPr>
            </w:pPr>
            <w:r>
              <w:rPr>
                <w:rFonts w:ascii="HGｺﾞｼｯｸE" w:eastAsia="HGｺﾞｼｯｸE" w:hAnsi="HGｺﾞｼｯｸE" w:hint="eastAsia"/>
                <w:sz w:val="16"/>
                <w:szCs w:val="16"/>
              </w:rPr>
              <w:t>改善に向けた取</w:t>
            </w:r>
            <w:r w:rsidR="005A27D5" w:rsidRPr="00437725">
              <w:rPr>
                <w:rFonts w:ascii="HGｺﾞｼｯｸE" w:eastAsia="HGｺﾞｼｯｸE" w:hAnsi="HGｺﾞｼｯｸE" w:hint="eastAsia"/>
                <w:sz w:val="16"/>
                <w:szCs w:val="16"/>
              </w:rPr>
              <w:t>組み</w:t>
            </w:r>
          </w:p>
        </w:tc>
      </w:tr>
      <w:tr w:rsidR="005A27D5" w:rsidRPr="00BA5859" w:rsidTr="00F43693">
        <w:tc>
          <w:tcPr>
            <w:tcW w:w="1701" w:type="dxa"/>
            <w:vAlign w:val="center"/>
          </w:tcPr>
          <w:p w:rsidR="005A27D5" w:rsidRPr="00437725" w:rsidRDefault="005A27D5" w:rsidP="00E21437">
            <w:pPr>
              <w:widowControl/>
              <w:snapToGrid w:val="0"/>
              <w:rPr>
                <w:rFonts w:ascii="HGｺﾞｼｯｸE" w:eastAsia="HGｺﾞｼｯｸE" w:hAnsi="HGｺﾞｼｯｸE"/>
                <w:sz w:val="16"/>
                <w:szCs w:val="16"/>
              </w:rPr>
            </w:pPr>
            <w:r w:rsidRPr="00437725">
              <w:rPr>
                <w:rFonts w:ascii="HGｺﾞｼｯｸE" w:eastAsia="HGｺﾞｼｯｸE" w:hAnsi="HGｺﾞｼｯｸE" w:hint="eastAsia"/>
                <w:sz w:val="16"/>
                <w:szCs w:val="16"/>
              </w:rPr>
              <w:t>通勤手当の認定事務</w:t>
            </w:r>
          </w:p>
          <w:p w:rsidR="005A27D5" w:rsidRPr="00437725" w:rsidRDefault="005A27D5" w:rsidP="00E21437">
            <w:pPr>
              <w:widowControl/>
              <w:snapToGrid w:val="0"/>
              <w:rPr>
                <w:rFonts w:ascii="ＭＳ Ｐゴシック" w:eastAsia="ＭＳ Ｐゴシック" w:hAnsi="ＭＳ Ｐゴシック"/>
                <w:sz w:val="16"/>
                <w:szCs w:val="16"/>
              </w:rPr>
            </w:pPr>
            <w:r w:rsidRPr="00437725">
              <w:rPr>
                <w:rFonts w:ascii="ＭＳ Ｐゴシック" w:eastAsia="ＭＳ Ｐゴシック" w:hAnsi="ＭＳ Ｐゴシック" w:hint="eastAsia"/>
                <w:sz w:val="16"/>
                <w:szCs w:val="16"/>
              </w:rPr>
              <w:t>【人事局】</w:t>
            </w:r>
          </w:p>
        </w:tc>
        <w:tc>
          <w:tcPr>
            <w:tcW w:w="2694" w:type="dxa"/>
          </w:tcPr>
          <w:p w:rsidR="005A27D5" w:rsidRPr="00360461" w:rsidRDefault="005A27D5" w:rsidP="00E21437">
            <w:pPr>
              <w:widowControl/>
              <w:snapToGrid w:val="0"/>
              <w:jc w:val="left"/>
              <w:rPr>
                <w:rFonts w:ascii="ＭＳ Ｐゴシック" w:eastAsia="ＭＳ Ｐゴシック" w:hAnsi="ＭＳ Ｐゴシック"/>
                <w:sz w:val="14"/>
                <w:szCs w:val="14"/>
              </w:rPr>
            </w:pPr>
            <w:r w:rsidRPr="00360461">
              <w:rPr>
                <w:rFonts w:ascii="ＭＳ Ｐゴシック" w:eastAsia="ＭＳ Ｐゴシック" w:hAnsi="ＭＳ Ｐゴシック" w:hint="eastAsia"/>
                <w:sz w:val="14"/>
                <w:szCs w:val="14"/>
              </w:rPr>
              <w:t>・経済的かつ合理的な経路の認定誤り</w:t>
            </w:r>
          </w:p>
          <w:p w:rsidR="005A27D5" w:rsidRPr="00360461" w:rsidRDefault="00F43693" w:rsidP="00E21437">
            <w:pPr>
              <w:widowControl/>
              <w:snapToGrid w:val="0"/>
              <w:jc w:val="left"/>
              <w:rPr>
                <w:rFonts w:ascii="ＭＳ Ｐゴシック" w:eastAsia="ＭＳ Ｐゴシック" w:hAnsi="ＭＳ Ｐゴシック"/>
                <w:sz w:val="14"/>
                <w:szCs w:val="14"/>
              </w:rPr>
            </w:pPr>
            <w:r w:rsidRPr="00360461">
              <w:rPr>
                <w:rFonts w:ascii="ＭＳ Ｐゴシック" w:eastAsia="ＭＳ Ｐゴシック" w:hAnsi="ＭＳ Ｐゴシック"/>
                <w:noProof/>
                <w:sz w:val="14"/>
                <w:szCs w:val="14"/>
              </w:rPr>
              <mc:AlternateContent>
                <mc:Choice Requires="wps">
                  <w:drawing>
                    <wp:anchor distT="0" distB="0" distL="114300" distR="114300" simplePos="0" relativeHeight="251659264" behindDoc="0" locked="0" layoutInCell="1" allowOverlap="1" wp14:anchorId="2794BD21" wp14:editId="102862B3">
                      <wp:simplePos x="0" y="0"/>
                      <wp:positionH relativeFrom="column">
                        <wp:posOffset>1530985</wp:posOffset>
                      </wp:positionH>
                      <wp:positionV relativeFrom="paragraph">
                        <wp:posOffset>99695</wp:posOffset>
                      </wp:positionV>
                      <wp:extent cx="180975" cy="0"/>
                      <wp:effectExtent l="0" t="133350" r="0" b="133350"/>
                      <wp:wrapNone/>
                      <wp:docPr id="5" name="直線矢印コネクタ 5"/>
                      <wp:cNvGraphicFramePr/>
                      <a:graphic xmlns:a="http://schemas.openxmlformats.org/drawingml/2006/main">
                        <a:graphicData uri="http://schemas.microsoft.com/office/word/2010/wordprocessingShape">
                          <wps:wsp>
                            <wps:cNvCnPr/>
                            <wps:spPr>
                              <a:xfrm>
                                <a:off x="0" y="0"/>
                                <a:ext cx="180975" cy="0"/>
                              </a:xfrm>
                              <a:prstGeom prst="straightConnector1">
                                <a:avLst/>
                              </a:prstGeom>
                              <a:noFill/>
                              <a:ln w="31750" cap="rnd" cmpd="sng" algn="ctr">
                                <a:solidFill>
                                  <a:sysClr val="windowText" lastClr="000000"/>
                                </a:solidFill>
                                <a:prstDash val="solid"/>
                                <a:headEnd type="none"/>
                                <a:tailEnd type="arrow" w="med" len="sm"/>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5" o:spid="_x0000_s1026" type="#_x0000_t32" style="position:absolute;left:0;text-align:left;margin-left:120.55pt;margin-top:7.85pt;width:1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" strokecolor="windowText" strokeweight="2.5pt">
                      <v:stroke endarrow="open" endarrowlength="short" endcap="round"/>
                    </v:shape>
                  </w:pict>
                </mc:Fallback>
              </mc:AlternateContent>
            </w:r>
            <w:r w:rsidR="005A27D5" w:rsidRPr="00360461">
              <w:rPr>
                <w:rFonts w:ascii="ＭＳ Ｐゴシック" w:eastAsia="ＭＳ Ｐゴシック" w:hAnsi="ＭＳ Ｐゴシック" w:hint="eastAsia"/>
                <w:sz w:val="14"/>
                <w:szCs w:val="14"/>
              </w:rPr>
              <w:t>・通勤手当の不正受給</w:t>
            </w:r>
          </w:p>
          <w:p w:rsidR="005A27D5" w:rsidRPr="00360461" w:rsidRDefault="005A27D5" w:rsidP="00E21437">
            <w:pPr>
              <w:widowControl/>
              <w:snapToGrid w:val="0"/>
              <w:jc w:val="left"/>
              <w:rPr>
                <w:rFonts w:ascii="ＭＳ Ｐゴシック" w:eastAsia="ＭＳ Ｐゴシック" w:hAnsi="ＭＳ Ｐゴシック"/>
                <w:sz w:val="14"/>
                <w:szCs w:val="14"/>
              </w:rPr>
            </w:pPr>
            <w:r w:rsidRPr="00360461">
              <w:rPr>
                <w:rFonts w:ascii="ＭＳ Ｐゴシック" w:eastAsia="ＭＳ Ｐゴシック" w:hAnsi="ＭＳ Ｐゴシック" w:hint="eastAsia"/>
                <w:sz w:val="14"/>
                <w:szCs w:val="14"/>
              </w:rPr>
              <w:t>・通勤経路の事後確認が不十分</w:t>
            </w:r>
          </w:p>
        </w:tc>
        <w:tc>
          <w:tcPr>
            <w:tcW w:w="4625" w:type="dxa"/>
            <w:vAlign w:val="center"/>
          </w:tcPr>
          <w:p w:rsidR="005A27D5" w:rsidRPr="00437725" w:rsidRDefault="005A27D5" w:rsidP="00E21437">
            <w:pPr>
              <w:widowControl/>
              <w:snapToGrid w:val="0"/>
              <w:rPr>
                <w:rFonts w:ascii="HGｺﾞｼｯｸE" w:eastAsia="HGｺﾞｼｯｸE" w:hAnsi="HGｺﾞｼｯｸE"/>
                <w:sz w:val="16"/>
                <w:szCs w:val="16"/>
              </w:rPr>
            </w:pPr>
            <w:r w:rsidRPr="00437725">
              <w:rPr>
                <w:rFonts w:ascii="HGｺﾞｼｯｸE" w:eastAsia="HGｺﾞｼｯｸE" w:hAnsi="HGｺﾞｼｯｸE" w:hint="eastAsia"/>
                <w:sz w:val="16"/>
                <w:szCs w:val="16"/>
              </w:rPr>
              <w:t>・ＳＳＣシステムによる統一的な判断基準を作成</w:t>
            </w:r>
          </w:p>
          <w:p w:rsidR="005A27D5" w:rsidRPr="00437725" w:rsidRDefault="005A27D5" w:rsidP="00E21437">
            <w:pPr>
              <w:widowControl/>
              <w:snapToGrid w:val="0"/>
              <w:rPr>
                <w:rFonts w:ascii="HGｺﾞｼｯｸE" w:eastAsia="HGｺﾞｼｯｸE" w:hAnsi="HGｺﾞｼｯｸE"/>
                <w:sz w:val="16"/>
                <w:szCs w:val="16"/>
              </w:rPr>
            </w:pPr>
            <w:r w:rsidRPr="00437725">
              <w:rPr>
                <w:rFonts w:ascii="HGｺﾞｼｯｸE" w:eastAsia="HGｺﾞｼｯｸE" w:hAnsi="HGｺﾞｼｯｸE" w:hint="eastAsia"/>
                <w:sz w:val="16"/>
                <w:szCs w:val="16"/>
              </w:rPr>
              <w:t>・マニュアル等を作成し、システムサイト内に掲載</w:t>
            </w:r>
          </w:p>
          <w:p w:rsidR="005A27D5" w:rsidRDefault="005A27D5" w:rsidP="00E21437">
            <w:pPr>
              <w:widowControl/>
              <w:snapToGrid w:val="0"/>
              <w:rPr>
                <w:rFonts w:ascii="HGｺﾞｼｯｸE" w:eastAsia="HGｺﾞｼｯｸE" w:hAnsi="HGｺﾞｼｯｸE"/>
                <w:sz w:val="16"/>
                <w:szCs w:val="16"/>
              </w:rPr>
            </w:pPr>
            <w:r w:rsidRPr="00437725">
              <w:rPr>
                <w:rFonts w:ascii="HGｺﾞｼｯｸE" w:eastAsia="HGｺﾞｼｯｸE" w:hAnsi="HGｺﾞｼｯｸE" w:hint="eastAsia"/>
                <w:sz w:val="16"/>
                <w:szCs w:val="16"/>
              </w:rPr>
              <w:t>・事後確認の具体的な手法等を詳細にルール化</w:t>
            </w:r>
          </w:p>
          <w:p w:rsidR="005A27D5" w:rsidRPr="00437725" w:rsidRDefault="005A27D5" w:rsidP="00F43693">
            <w:pPr>
              <w:widowControl/>
              <w:snapToGrid w:val="0"/>
              <w:ind w:firstLineChars="1500" w:firstLine="2400"/>
              <w:rPr>
                <w:rFonts w:ascii="HGｺﾞｼｯｸE" w:eastAsia="HGｺﾞｼｯｸE" w:hAnsi="HGｺﾞｼｯｸE"/>
                <w:sz w:val="16"/>
                <w:szCs w:val="16"/>
              </w:rPr>
            </w:pPr>
            <w:r>
              <w:rPr>
                <w:rFonts w:ascii="HGｺﾞｼｯｸE" w:eastAsia="HGｺﾞｼｯｸE" w:hAnsi="HGｺﾞｼｯｸE" w:hint="eastAsia"/>
                <w:sz w:val="16"/>
                <w:szCs w:val="16"/>
              </w:rPr>
              <w:t>（Ｈ27年度から運用開始）</w:t>
            </w:r>
          </w:p>
        </w:tc>
      </w:tr>
      <w:tr w:rsidR="005A27D5" w:rsidRPr="00BA5859" w:rsidTr="00F43693">
        <w:tc>
          <w:tcPr>
            <w:tcW w:w="1701" w:type="dxa"/>
            <w:vAlign w:val="center"/>
          </w:tcPr>
          <w:p w:rsidR="005A27D5" w:rsidRPr="00437725" w:rsidRDefault="005A27D5" w:rsidP="00E21437">
            <w:pPr>
              <w:widowControl/>
              <w:snapToGrid w:val="0"/>
              <w:rPr>
                <w:rFonts w:ascii="HGｺﾞｼｯｸE" w:eastAsia="HGｺﾞｼｯｸE" w:hAnsi="HGｺﾞｼｯｸE"/>
                <w:sz w:val="16"/>
                <w:szCs w:val="16"/>
              </w:rPr>
            </w:pPr>
            <w:r w:rsidRPr="00437725">
              <w:rPr>
                <w:rFonts w:ascii="HGｺﾞｼｯｸE" w:eastAsia="HGｺﾞｼｯｸE" w:hAnsi="HGｺﾞｼｯｸE" w:hint="eastAsia"/>
                <w:sz w:val="16"/>
                <w:szCs w:val="16"/>
              </w:rPr>
              <w:t>公有財産の管理事務</w:t>
            </w:r>
          </w:p>
          <w:p w:rsidR="005A27D5" w:rsidRPr="00437725" w:rsidRDefault="005A27D5" w:rsidP="00E21437">
            <w:pPr>
              <w:widowControl/>
              <w:snapToGrid w:val="0"/>
              <w:rPr>
                <w:rFonts w:ascii="ＭＳ Ｐゴシック" w:eastAsia="ＭＳ Ｐゴシック" w:hAnsi="ＭＳ Ｐゴシック"/>
                <w:sz w:val="16"/>
                <w:szCs w:val="16"/>
              </w:rPr>
            </w:pPr>
            <w:r w:rsidRPr="00437725">
              <w:rPr>
                <w:rFonts w:ascii="ＭＳ Ｐゴシック" w:eastAsia="ＭＳ Ｐゴシック" w:hAnsi="ＭＳ Ｐゴシック" w:hint="eastAsia"/>
                <w:sz w:val="16"/>
                <w:szCs w:val="16"/>
              </w:rPr>
              <w:t>【財産活用課】</w:t>
            </w:r>
          </w:p>
        </w:tc>
        <w:tc>
          <w:tcPr>
            <w:tcW w:w="2694" w:type="dxa"/>
          </w:tcPr>
          <w:p w:rsidR="005A27D5" w:rsidRPr="00360461" w:rsidRDefault="005A27D5" w:rsidP="00E21437">
            <w:pPr>
              <w:widowControl/>
              <w:snapToGrid w:val="0"/>
              <w:jc w:val="left"/>
              <w:rPr>
                <w:rFonts w:ascii="ＭＳ Ｐゴシック" w:eastAsia="ＭＳ Ｐゴシック" w:hAnsi="ＭＳ Ｐゴシック"/>
                <w:sz w:val="14"/>
                <w:szCs w:val="14"/>
              </w:rPr>
            </w:pPr>
            <w:r w:rsidRPr="00360461">
              <w:rPr>
                <w:rFonts w:ascii="ＭＳ Ｐゴシック" w:eastAsia="ＭＳ Ｐゴシック" w:hAnsi="ＭＳ Ｐゴシック" w:hint="eastAsia"/>
                <w:sz w:val="14"/>
                <w:szCs w:val="14"/>
              </w:rPr>
              <w:t>・公有財産の台帳登録漏れ・誤り</w:t>
            </w:r>
          </w:p>
          <w:p w:rsidR="005A27D5" w:rsidRPr="00360461" w:rsidRDefault="00E21437" w:rsidP="00E21437">
            <w:pPr>
              <w:widowControl/>
              <w:snapToGrid w:val="0"/>
              <w:jc w:val="left"/>
              <w:rPr>
                <w:rFonts w:ascii="ＭＳ Ｐゴシック" w:eastAsia="ＭＳ Ｐゴシック" w:hAnsi="ＭＳ Ｐゴシック"/>
                <w:sz w:val="14"/>
                <w:szCs w:val="14"/>
              </w:rPr>
            </w:pPr>
            <w:r w:rsidRPr="00360461">
              <w:rPr>
                <w:rFonts w:ascii="ＭＳ Ｐゴシック" w:eastAsia="ＭＳ Ｐゴシック" w:hAnsi="ＭＳ Ｐゴシック"/>
                <w:noProof/>
                <w:sz w:val="14"/>
                <w:szCs w:val="14"/>
              </w:rPr>
              <mc:AlternateContent>
                <mc:Choice Requires="wps">
                  <w:drawing>
                    <wp:anchor distT="0" distB="0" distL="114300" distR="114300" simplePos="0" relativeHeight="251660288" behindDoc="0" locked="0" layoutInCell="1" allowOverlap="1" wp14:anchorId="21B4F5FE" wp14:editId="364DC56D">
                      <wp:simplePos x="0" y="0"/>
                      <wp:positionH relativeFrom="column">
                        <wp:posOffset>1530985</wp:posOffset>
                      </wp:positionH>
                      <wp:positionV relativeFrom="paragraph">
                        <wp:posOffset>66675</wp:posOffset>
                      </wp:positionV>
                      <wp:extent cx="180975" cy="0"/>
                      <wp:effectExtent l="0" t="133350" r="0" b="133350"/>
                      <wp:wrapNone/>
                      <wp:docPr id="6" name="直線矢印コネクタ 6"/>
                      <wp:cNvGraphicFramePr/>
                      <a:graphic xmlns:a="http://schemas.openxmlformats.org/drawingml/2006/main">
                        <a:graphicData uri="http://schemas.microsoft.com/office/word/2010/wordprocessingShape">
                          <wps:wsp>
                            <wps:cNvCnPr/>
                            <wps:spPr>
                              <a:xfrm>
                                <a:off x="0" y="0"/>
                                <a:ext cx="180975" cy="0"/>
                              </a:xfrm>
                              <a:prstGeom prst="straightConnector1">
                                <a:avLst/>
                              </a:prstGeom>
                              <a:noFill/>
                              <a:ln w="31750" cap="rnd" cmpd="sng" algn="ctr">
                                <a:solidFill>
                                  <a:sysClr val="windowText" lastClr="000000"/>
                                </a:solidFill>
                                <a:prstDash val="solid"/>
                                <a:headEnd type="none"/>
                                <a:tailEnd type="arrow" w="med" len="sm"/>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6" o:spid="_x0000_s1026" type="#_x0000_t32" style="position:absolute;left:0;text-align:left;margin-left:120.55pt;margin-top:5.25pt;width:1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" strokecolor="windowText" strokeweight="2.5pt">
                      <v:stroke endarrow="open" endarrowlength="short" endcap="round"/>
                    </v:shape>
                  </w:pict>
                </mc:Fallback>
              </mc:AlternateContent>
            </w:r>
            <w:r w:rsidR="005A27D5" w:rsidRPr="00360461">
              <w:rPr>
                <w:rFonts w:ascii="ＭＳ Ｐゴシック" w:eastAsia="ＭＳ Ｐゴシック" w:hAnsi="ＭＳ Ｐゴシック" w:hint="eastAsia"/>
                <w:sz w:val="14"/>
                <w:szCs w:val="14"/>
              </w:rPr>
              <w:t>・資産と費用の計上誤り</w:t>
            </w:r>
          </w:p>
          <w:p w:rsidR="005A27D5" w:rsidRPr="00360461" w:rsidRDefault="005A27D5" w:rsidP="00E21437">
            <w:pPr>
              <w:widowControl/>
              <w:snapToGrid w:val="0"/>
              <w:jc w:val="left"/>
              <w:rPr>
                <w:rFonts w:ascii="ＭＳ Ｐゴシック" w:eastAsia="ＭＳ Ｐゴシック" w:hAnsi="ＭＳ Ｐゴシック"/>
                <w:sz w:val="14"/>
                <w:szCs w:val="14"/>
              </w:rPr>
            </w:pPr>
            <w:r w:rsidRPr="00360461">
              <w:rPr>
                <w:rFonts w:ascii="ＭＳ Ｐゴシック" w:eastAsia="ＭＳ Ｐゴシック" w:hAnsi="ＭＳ Ｐゴシック" w:hint="eastAsia"/>
                <w:sz w:val="14"/>
                <w:szCs w:val="14"/>
              </w:rPr>
              <w:t>・行政財産使用許可の手続きの不備</w:t>
            </w:r>
          </w:p>
        </w:tc>
        <w:tc>
          <w:tcPr>
            <w:tcW w:w="4625" w:type="dxa"/>
            <w:vAlign w:val="center"/>
          </w:tcPr>
          <w:p w:rsidR="005A27D5" w:rsidRPr="00437725" w:rsidRDefault="005A27D5" w:rsidP="00E21437">
            <w:pPr>
              <w:widowControl/>
              <w:snapToGrid w:val="0"/>
              <w:rPr>
                <w:rFonts w:ascii="HGｺﾞｼｯｸE" w:eastAsia="HGｺﾞｼｯｸE" w:hAnsi="HGｺﾞｼｯｸE"/>
                <w:sz w:val="16"/>
                <w:szCs w:val="16"/>
              </w:rPr>
            </w:pPr>
            <w:r w:rsidRPr="00437725">
              <w:rPr>
                <w:rFonts w:ascii="HGｺﾞｼｯｸE" w:eastAsia="HGｺﾞｼｯｸE" w:hAnsi="HGｺﾞｼｯｸE" w:hint="eastAsia"/>
                <w:sz w:val="16"/>
                <w:szCs w:val="16"/>
              </w:rPr>
              <w:t>・「公有財産事務の手引き」の改訂</w:t>
            </w:r>
            <w:r w:rsidR="00BA65CD">
              <w:rPr>
                <w:rFonts w:ascii="HGｺﾞｼｯｸE" w:eastAsia="HGｺﾞｼｯｸE" w:hAnsi="HGｺﾞｼｯｸE" w:hint="eastAsia"/>
                <w:sz w:val="16"/>
                <w:szCs w:val="16"/>
              </w:rPr>
              <w:t>（H26）、庁内Webに掲載</w:t>
            </w:r>
          </w:p>
          <w:p w:rsidR="005A27D5" w:rsidRPr="00437725" w:rsidRDefault="005A27D5" w:rsidP="00E21437">
            <w:pPr>
              <w:widowControl/>
              <w:snapToGrid w:val="0"/>
              <w:rPr>
                <w:rFonts w:ascii="HGｺﾞｼｯｸE" w:eastAsia="HGｺﾞｼｯｸE" w:hAnsi="HGｺﾞｼｯｸE"/>
                <w:sz w:val="16"/>
                <w:szCs w:val="16"/>
              </w:rPr>
            </w:pPr>
            <w:r w:rsidRPr="00437725">
              <w:rPr>
                <w:rFonts w:ascii="HGｺﾞｼｯｸE" w:eastAsia="HGｺﾞｼｯｸE" w:hAnsi="HGｺﾞｼｯｸE" w:hint="eastAsia"/>
                <w:sz w:val="16"/>
                <w:szCs w:val="16"/>
              </w:rPr>
              <w:t>・研修・相談業務の充実</w:t>
            </w:r>
          </w:p>
        </w:tc>
      </w:tr>
      <w:tr w:rsidR="005A27D5" w:rsidRPr="00BA5859" w:rsidTr="00F43693">
        <w:tc>
          <w:tcPr>
            <w:tcW w:w="1701" w:type="dxa"/>
            <w:vAlign w:val="center"/>
          </w:tcPr>
          <w:p w:rsidR="005A27D5" w:rsidRPr="00437725" w:rsidRDefault="005A27D5" w:rsidP="00E21437">
            <w:pPr>
              <w:widowControl/>
              <w:snapToGrid w:val="0"/>
              <w:rPr>
                <w:rFonts w:ascii="HGｺﾞｼｯｸE" w:eastAsia="HGｺﾞｼｯｸE" w:hAnsi="HGｺﾞｼｯｸE"/>
                <w:sz w:val="16"/>
                <w:szCs w:val="16"/>
              </w:rPr>
            </w:pPr>
            <w:r w:rsidRPr="00437725">
              <w:rPr>
                <w:rFonts w:ascii="HGｺﾞｼｯｸE" w:eastAsia="HGｺﾞｼｯｸE" w:hAnsi="HGｺﾞｼｯｸE" w:hint="eastAsia"/>
                <w:sz w:val="16"/>
                <w:szCs w:val="16"/>
              </w:rPr>
              <w:t>備品の管理事務</w:t>
            </w:r>
          </w:p>
          <w:p w:rsidR="005A27D5" w:rsidRPr="00437725" w:rsidRDefault="005A27D5" w:rsidP="00E21437">
            <w:pPr>
              <w:widowControl/>
              <w:snapToGrid w:val="0"/>
              <w:rPr>
                <w:rFonts w:ascii="ＭＳ Ｐゴシック" w:eastAsia="ＭＳ Ｐゴシック" w:hAnsi="ＭＳ Ｐゴシック"/>
                <w:sz w:val="16"/>
                <w:szCs w:val="16"/>
              </w:rPr>
            </w:pPr>
            <w:r w:rsidRPr="00437725">
              <w:rPr>
                <w:rFonts w:ascii="ＭＳ Ｐゴシック" w:eastAsia="ＭＳ Ｐゴシック" w:hAnsi="ＭＳ Ｐゴシック" w:hint="eastAsia"/>
                <w:sz w:val="16"/>
                <w:szCs w:val="16"/>
              </w:rPr>
              <w:t>【契約局】</w:t>
            </w:r>
          </w:p>
        </w:tc>
        <w:tc>
          <w:tcPr>
            <w:tcW w:w="2694" w:type="dxa"/>
          </w:tcPr>
          <w:p w:rsidR="005A27D5" w:rsidRPr="00360461" w:rsidRDefault="005A27D5" w:rsidP="00E21437">
            <w:pPr>
              <w:widowControl/>
              <w:snapToGrid w:val="0"/>
              <w:jc w:val="left"/>
              <w:rPr>
                <w:rFonts w:ascii="ＭＳ Ｐゴシック" w:eastAsia="ＭＳ Ｐゴシック" w:hAnsi="ＭＳ Ｐゴシック"/>
                <w:sz w:val="14"/>
                <w:szCs w:val="14"/>
              </w:rPr>
            </w:pPr>
            <w:r w:rsidRPr="00360461">
              <w:rPr>
                <w:rFonts w:ascii="ＭＳ Ｐゴシック" w:eastAsia="ＭＳ Ｐゴシック" w:hAnsi="ＭＳ Ｐゴシック" w:hint="eastAsia"/>
                <w:sz w:val="14"/>
                <w:szCs w:val="14"/>
              </w:rPr>
              <w:t>・備品の台帳登録漏れ</w:t>
            </w:r>
          </w:p>
          <w:p w:rsidR="005A27D5" w:rsidRPr="00360461" w:rsidRDefault="00F43693" w:rsidP="00E21437">
            <w:pPr>
              <w:widowControl/>
              <w:snapToGrid w:val="0"/>
              <w:jc w:val="left"/>
              <w:rPr>
                <w:rFonts w:ascii="ＭＳ Ｐゴシック" w:eastAsia="ＭＳ Ｐゴシック" w:hAnsi="ＭＳ Ｐゴシック"/>
                <w:sz w:val="14"/>
                <w:szCs w:val="14"/>
              </w:rPr>
            </w:pPr>
            <w:r w:rsidRPr="00360461">
              <w:rPr>
                <w:rFonts w:ascii="ＭＳ Ｐゴシック" w:eastAsia="ＭＳ Ｐゴシック" w:hAnsi="ＭＳ Ｐゴシック"/>
                <w:noProof/>
                <w:sz w:val="14"/>
                <w:szCs w:val="14"/>
              </w:rPr>
              <mc:AlternateContent>
                <mc:Choice Requires="wps">
                  <w:drawing>
                    <wp:anchor distT="0" distB="0" distL="114300" distR="114300" simplePos="0" relativeHeight="251661312" behindDoc="0" locked="0" layoutInCell="1" allowOverlap="1" wp14:anchorId="58CBC5AA" wp14:editId="1C6ADEFB">
                      <wp:simplePos x="0" y="0"/>
                      <wp:positionH relativeFrom="column">
                        <wp:posOffset>1530985</wp:posOffset>
                      </wp:positionH>
                      <wp:positionV relativeFrom="paragraph">
                        <wp:posOffset>163195</wp:posOffset>
                      </wp:positionV>
                      <wp:extent cx="180975" cy="0"/>
                      <wp:effectExtent l="0" t="133350" r="0" b="133350"/>
                      <wp:wrapNone/>
                      <wp:docPr id="7" name="直線矢印コネクタ 7"/>
                      <wp:cNvGraphicFramePr/>
                      <a:graphic xmlns:a="http://schemas.openxmlformats.org/drawingml/2006/main">
                        <a:graphicData uri="http://schemas.microsoft.com/office/word/2010/wordprocessingShape">
                          <wps:wsp>
                            <wps:cNvCnPr/>
                            <wps:spPr>
                              <a:xfrm>
                                <a:off x="0" y="0"/>
                                <a:ext cx="180975" cy="0"/>
                              </a:xfrm>
                              <a:prstGeom prst="straightConnector1">
                                <a:avLst/>
                              </a:prstGeom>
                              <a:noFill/>
                              <a:ln w="31750" cap="rnd" cmpd="sng" algn="ctr">
                                <a:solidFill>
                                  <a:sysClr val="windowText" lastClr="000000"/>
                                </a:solidFill>
                                <a:prstDash val="solid"/>
                                <a:headEnd type="none"/>
                                <a:tailEnd type="arrow" w="med" len="sm"/>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7" o:spid="_x0000_s1026" type="#_x0000_t32" style="position:absolute;left:0;text-align:left;margin-left:120.55pt;margin-top:12.85pt;width:1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" strokecolor="windowText" strokeweight="2.5pt">
                      <v:stroke endarrow="open" endarrowlength="short" endcap="round"/>
                    </v:shape>
                  </w:pict>
                </mc:Fallback>
              </mc:AlternateContent>
            </w:r>
            <w:r w:rsidR="005A27D5" w:rsidRPr="00360461">
              <w:rPr>
                <w:rFonts w:ascii="ＭＳ Ｐゴシック" w:eastAsia="ＭＳ Ｐゴシック" w:hAnsi="ＭＳ Ｐゴシック" w:hint="eastAsia"/>
                <w:sz w:val="14"/>
                <w:szCs w:val="14"/>
              </w:rPr>
              <w:t>・備品台帳に登載された備品の不存在</w:t>
            </w:r>
          </w:p>
        </w:tc>
        <w:tc>
          <w:tcPr>
            <w:tcW w:w="4625" w:type="dxa"/>
            <w:vMerge w:val="restart"/>
            <w:vAlign w:val="center"/>
          </w:tcPr>
          <w:p w:rsidR="00C202F7" w:rsidRDefault="00BA65CD" w:rsidP="00E21437">
            <w:pPr>
              <w:widowControl/>
              <w:snapToGrid w:val="0"/>
              <w:ind w:left="160" w:hangingChars="100" w:hanging="160"/>
              <w:rPr>
                <w:rFonts w:ascii="HGｺﾞｼｯｸE" w:eastAsia="HGｺﾞｼｯｸE" w:hAnsi="HGｺﾞｼｯｸE"/>
                <w:sz w:val="16"/>
                <w:szCs w:val="16"/>
              </w:rPr>
            </w:pPr>
            <w:r>
              <w:rPr>
                <w:rFonts w:ascii="HGｺﾞｼｯｸE" w:eastAsia="HGｺﾞｼｯｸE" w:hAnsi="HGｺﾞｼｯｸE" w:hint="eastAsia"/>
                <w:sz w:val="16"/>
                <w:szCs w:val="16"/>
              </w:rPr>
              <w:t>・物品ポータルサイト</w:t>
            </w:r>
            <w:r w:rsidR="005F4DEE">
              <w:rPr>
                <w:rFonts w:ascii="HGｺﾞｼｯｸE" w:eastAsia="HGｺﾞｼｯｸE" w:hAnsi="HGｺﾞｼｯｸE" w:hint="eastAsia"/>
                <w:sz w:val="16"/>
                <w:szCs w:val="16"/>
              </w:rPr>
              <w:t>を</w:t>
            </w:r>
            <w:r>
              <w:rPr>
                <w:rFonts w:ascii="HGｺﾞｼｯｸE" w:eastAsia="HGｺﾞｼｯｸE" w:hAnsi="HGｺﾞｼｯｸE" w:hint="eastAsia"/>
                <w:sz w:val="16"/>
                <w:szCs w:val="16"/>
              </w:rPr>
              <w:t>新設</w:t>
            </w:r>
            <w:r w:rsidR="005F4DEE">
              <w:rPr>
                <w:rFonts w:ascii="HGｺﾞｼｯｸE" w:eastAsia="HGｺﾞｼｯｸE" w:hAnsi="HGｺﾞｼｯｸE" w:hint="eastAsia"/>
                <w:sz w:val="16"/>
                <w:szCs w:val="16"/>
              </w:rPr>
              <w:t>し</w:t>
            </w:r>
            <w:r>
              <w:rPr>
                <w:rFonts w:ascii="HGｺﾞｼｯｸE" w:eastAsia="HGｺﾞｼｯｸE" w:hAnsi="HGｺﾞｼｯｸE" w:hint="eastAsia"/>
                <w:sz w:val="16"/>
                <w:szCs w:val="16"/>
              </w:rPr>
              <w:t>、マニュアル</w:t>
            </w:r>
            <w:r w:rsidR="005F4DEE">
              <w:rPr>
                <w:rFonts w:ascii="HGｺﾞｼｯｸE" w:eastAsia="HGｺﾞｼｯｸE" w:hAnsi="HGｺﾞｼｯｸE" w:hint="eastAsia"/>
                <w:sz w:val="16"/>
                <w:szCs w:val="16"/>
              </w:rPr>
              <w:t>等を探しやすいよう工夫</w:t>
            </w:r>
          </w:p>
          <w:p w:rsidR="00C202F7" w:rsidRDefault="00C202F7" w:rsidP="00E21437">
            <w:pPr>
              <w:widowControl/>
              <w:snapToGrid w:val="0"/>
              <w:rPr>
                <w:rFonts w:ascii="HGｺﾞｼｯｸE" w:eastAsia="HGｺﾞｼｯｸE" w:hAnsi="HGｺﾞｼｯｸE"/>
                <w:sz w:val="16"/>
                <w:szCs w:val="16"/>
              </w:rPr>
            </w:pPr>
            <w:r w:rsidRPr="00437725">
              <w:rPr>
                <w:rFonts w:ascii="HGｺﾞｼｯｸE" w:eastAsia="HGｺﾞｼｯｸE" w:hAnsi="HGｺﾞｼｯｸE" w:hint="eastAsia"/>
                <w:sz w:val="16"/>
                <w:szCs w:val="16"/>
              </w:rPr>
              <w:t>・自己検査の充実</w:t>
            </w:r>
            <w:r>
              <w:rPr>
                <w:rFonts w:ascii="HGｺﾞｼｯｸE" w:eastAsia="HGｺﾞｼｯｸE" w:hAnsi="HGｺﾞｼｯｸE" w:hint="eastAsia"/>
                <w:sz w:val="16"/>
                <w:szCs w:val="16"/>
              </w:rPr>
              <w:t>のため、セルフチェックシートを作成</w:t>
            </w:r>
          </w:p>
          <w:p w:rsidR="00C202F7" w:rsidRPr="00703AC3" w:rsidRDefault="00C202F7" w:rsidP="00E21437">
            <w:pPr>
              <w:widowControl/>
              <w:snapToGrid w:val="0"/>
              <w:ind w:firstLineChars="2100" w:firstLine="3360"/>
              <w:rPr>
                <w:rFonts w:ascii="HGｺﾞｼｯｸE" w:eastAsia="HGｺﾞｼｯｸE" w:hAnsi="HGｺﾞｼｯｸE"/>
                <w:sz w:val="16"/>
                <w:szCs w:val="16"/>
              </w:rPr>
            </w:pPr>
            <w:r w:rsidRPr="00703AC3">
              <w:rPr>
                <w:rFonts w:ascii="HGｺﾞｼｯｸE" w:eastAsia="HGｺﾞｼｯｸE" w:hAnsi="HGｺﾞｼｯｸE" w:hint="eastAsia"/>
                <w:sz w:val="16"/>
                <w:szCs w:val="16"/>
              </w:rPr>
              <w:t>（H27年</w:t>
            </w:r>
            <w:r w:rsidR="00703AC3" w:rsidRPr="00703AC3">
              <w:rPr>
                <w:rFonts w:ascii="HGｺﾞｼｯｸE" w:eastAsia="HGｺﾞｼｯｸE" w:hAnsi="HGｺﾞｼｯｸE" w:hint="eastAsia"/>
                <w:sz w:val="16"/>
                <w:szCs w:val="16"/>
              </w:rPr>
              <w:t>3</w:t>
            </w:r>
            <w:r w:rsidRPr="00703AC3">
              <w:rPr>
                <w:rFonts w:ascii="HGｺﾞｼｯｸE" w:eastAsia="HGｺﾞｼｯｸE" w:hAnsi="HGｺﾞｼｯｸE" w:hint="eastAsia"/>
                <w:sz w:val="16"/>
                <w:szCs w:val="16"/>
              </w:rPr>
              <w:t>月）</w:t>
            </w:r>
          </w:p>
          <w:p w:rsidR="00BA65CD" w:rsidRPr="00C202F7" w:rsidRDefault="00C202F7" w:rsidP="00E21437">
            <w:pPr>
              <w:widowControl/>
              <w:snapToGrid w:val="0"/>
              <w:rPr>
                <w:rFonts w:ascii="HGｺﾞｼｯｸE" w:eastAsia="HGｺﾞｼｯｸE" w:hAnsi="HGｺﾞｼｯｸE"/>
                <w:sz w:val="16"/>
                <w:szCs w:val="16"/>
              </w:rPr>
            </w:pPr>
            <w:r w:rsidRPr="00703AC3">
              <w:rPr>
                <w:rFonts w:ascii="HGｺﾞｼｯｸE" w:eastAsia="HGｺﾞｼｯｸE" w:hAnsi="HGｺﾞｼｯｸE" w:hint="eastAsia"/>
                <w:sz w:val="16"/>
                <w:szCs w:val="16"/>
              </w:rPr>
              <w:t>・委託検査ポータルサイトを新設し、既存の参考資料を集約</w:t>
            </w:r>
          </w:p>
        </w:tc>
      </w:tr>
      <w:tr w:rsidR="005A27D5" w:rsidRPr="00BA5859" w:rsidTr="00F43693">
        <w:tc>
          <w:tcPr>
            <w:tcW w:w="1701" w:type="dxa"/>
            <w:vAlign w:val="center"/>
          </w:tcPr>
          <w:p w:rsidR="005A27D5" w:rsidRPr="00437725" w:rsidRDefault="005A27D5" w:rsidP="00E21437">
            <w:pPr>
              <w:widowControl/>
              <w:snapToGrid w:val="0"/>
              <w:rPr>
                <w:rFonts w:ascii="HGｺﾞｼｯｸE" w:eastAsia="HGｺﾞｼｯｸE" w:hAnsi="HGｺﾞｼｯｸE"/>
                <w:sz w:val="16"/>
                <w:szCs w:val="16"/>
              </w:rPr>
            </w:pPr>
            <w:r w:rsidRPr="00437725">
              <w:rPr>
                <w:rFonts w:ascii="HGｺﾞｼｯｸE" w:eastAsia="HGｺﾞｼｯｸE" w:hAnsi="HGｺﾞｼｯｸE" w:hint="eastAsia"/>
                <w:sz w:val="16"/>
                <w:szCs w:val="16"/>
              </w:rPr>
              <w:t>委託契約（役務）の検査事務</w:t>
            </w:r>
            <w:r w:rsidRPr="00437725">
              <w:rPr>
                <w:rFonts w:ascii="ＭＳ Ｐゴシック" w:eastAsia="ＭＳ Ｐゴシック" w:hAnsi="ＭＳ Ｐゴシック" w:hint="eastAsia"/>
                <w:sz w:val="16"/>
                <w:szCs w:val="16"/>
              </w:rPr>
              <w:t>【契約局】</w:t>
            </w:r>
          </w:p>
        </w:tc>
        <w:tc>
          <w:tcPr>
            <w:tcW w:w="2694" w:type="dxa"/>
          </w:tcPr>
          <w:p w:rsidR="005A27D5" w:rsidRPr="00360461" w:rsidRDefault="005A27D5" w:rsidP="00E21437">
            <w:pPr>
              <w:widowControl/>
              <w:snapToGrid w:val="0"/>
              <w:jc w:val="left"/>
              <w:rPr>
                <w:rFonts w:ascii="ＭＳ Ｐゴシック" w:eastAsia="ＭＳ Ｐゴシック" w:hAnsi="ＭＳ Ｐゴシック"/>
                <w:sz w:val="14"/>
                <w:szCs w:val="14"/>
              </w:rPr>
            </w:pPr>
            <w:r w:rsidRPr="00360461">
              <w:rPr>
                <w:rFonts w:ascii="ＭＳ Ｐゴシック" w:eastAsia="ＭＳ Ｐゴシック" w:hAnsi="ＭＳ Ｐゴシック" w:hint="eastAsia"/>
                <w:sz w:val="14"/>
                <w:szCs w:val="14"/>
              </w:rPr>
              <w:t>・検査調書の作成漏れ</w:t>
            </w:r>
          </w:p>
          <w:p w:rsidR="005A27D5" w:rsidRPr="00360461" w:rsidRDefault="005A27D5" w:rsidP="00E21437">
            <w:pPr>
              <w:widowControl/>
              <w:snapToGrid w:val="0"/>
              <w:jc w:val="left"/>
              <w:rPr>
                <w:rFonts w:ascii="ＭＳ Ｐゴシック" w:eastAsia="ＭＳ Ｐゴシック" w:hAnsi="ＭＳ Ｐゴシック"/>
                <w:sz w:val="14"/>
                <w:szCs w:val="14"/>
              </w:rPr>
            </w:pPr>
            <w:r w:rsidRPr="00360461">
              <w:rPr>
                <w:rFonts w:ascii="ＭＳ Ｐゴシック" w:eastAsia="ＭＳ Ｐゴシック" w:hAnsi="ＭＳ Ｐゴシック" w:hint="eastAsia"/>
                <w:sz w:val="14"/>
                <w:szCs w:val="14"/>
              </w:rPr>
              <w:t>・検査調書の記載内容が不十分</w:t>
            </w:r>
          </w:p>
        </w:tc>
        <w:tc>
          <w:tcPr>
            <w:tcW w:w="4625" w:type="dxa"/>
            <w:vMerge/>
            <w:vAlign w:val="center"/>
          </w:tcPr>
          <w:p w:rsidR="005A27D5" w:rsidRPr="00437725" w:rsidRDefault="005A27D5" w:rsidP="00E21437">
            <w:pPr>
              <w:widowControl/>
              <w:snapToGrid w:val="0"/>
              <w:rPr>
                <w:rFonts w:ascii="HGｺﾞｼｯｸE" w:eastAsia="HGｺﾞｼｯｸE" w:hAnsi="HGｺﾞｼｯｸE"/>
                <w:sz w:val="16"/>
                <w:szCs w:val="16"/>
              </w:rPr>
            </w:pPr>
          </w:p>
        </w:tc>
      </w:tr>
      <w:tr w:rsidR="005A27D5" w:rsidRPr="00BA5859" w:rsidTr="00F43693">
        <w:tc>
          <w:tcPr>
            <w:tcW w:w="1701" w:type="dxa"/>
            <w:vAlign w:val="center"/>
          </w:tcPr>
          <w:p w:rsidR="005A27D5" w:rsidRPr="00437725" w:rsidRDefault="005A27D5" w:rsidP="00E21437">
            <w:pPr>
              <w:widowControl/>
              <w:snapToGrid w:val="0"/>
              <w:rPr>
                <w:rFonts w:ascii="HGｺﾞｼｯｸE" w:eastAsia="HGｺﾞｼｯｸE" w:hAnsi="HGｺﾞｼｯｸE"/>
                <w:sz w:val="16"/>
                <w:szCs w:val="16"/>
              </w:rPr>
            </w:pPr>
            <w:r w:rsidRPr="00437725">
              <w:rPr>
                <w:rFonts w:ascii="HGｺﾞｼｯｸE" w:eastAsia="HGｺﾞｼｯｸE" w:hAnsi="HGｺﾞｼｯｸE" w:hint="eastAsia"/>
                <w:sz w:val="16"/>
                <w:szCs w:val="16"/>
              </w:rPr>
              <w:t>指定管理者の指導・検査事務</w:t>
            </w:r>
          </w:p>
          <w:p w:rsidR="005A27D5" w:rsidRPr="00437725" w:rsidRDefault="005A27D5" w:rsidP="00E21437">
            <w:pPr>
              <w:widowControl/>
              <w:snapToGrid w:val="0"/>
              <w:rPr>
                <w:rFonts w:ascii="ＭＳ Ｐゴシック" w:eastAsia="ＭＳ Ｐゴシック" w:hAnsi="ＭＳ Ｐゴシック"/>
                <w:sz w:val="16"/>
                <w:szCs w:val="16"/>
              </w:rPr>
            </w:pPr>
            <w:r w:rsidRPr="00437725">
              <w:rPr>
                <w:rFonts w:ascii="ＭＳ Ｐゴシック" w:eastAsia="ＭＳ Ｐゴシック" w:hAnsi="ＭＳ Ｐゴシック" w:hint="eastAsia"/>
                <w:sz w:val="16"/>
                <w:szCs w:val="16"/>
              </w:rPr>
              <w:t>【行政改革課】</w:t>
            </w:r>
          </w:p>
        </w:tc>
        <w:tc>
          <w:tcPr>
            <w:tcW w:w="2694" w:type="dxa"/>
            <w:tcBorders>
              <w:bottom w:val="single" w:sz="4" w:space="0" w:color="auto"/>
            </w:tcBorders>
          </w:tcPr>
          <w:p w:rsidR="005A27D5" w:rsidRPr="00360461" w:rsidRDefault="005A27D5" w:rsidP="00E21437">
            <w:pPr>
              <w:widowControl/>
              <w:snapToGrid w:val="0"/>
              <w:ind w:left="70" w:hangingChars="50" w:hanging="70"/>
              <w:jc w:val="left"/>
              <w:rPr>
                <w:rFonts w:ascii="ＭＳ Ｐゴシック" w:eastAsia="ＭＳ Ｐゴシック" w:hAnsi="ＭＳ Ｐゴシック"/>
                <w:sz w:val="14"/>
                <w:szCs w:val="14"/>
              </w:rPr>
            </w:pPr>
            <w:r w:rsidRPr="00360461">
              <w:rPr>
                <w:rFonts w:ascii="ＭＳ Ｐゴシック" w:eastAsia="ＭＳ Ｐゴシック" w:hAnsi="ＭＳ Ｐゴシック" w:hint="eastAsia"/>
                <w:sz w:val="14"/>
                <w:szCs w:val="14"/>
              </w:rPr>
              <w:t>・指定管理者が府の承諾を得ず業務の一部を再委託している</w:t>
            </w:r>
          </w:p>
          <w:p w:rsidR="005A27D5" w:rsidRPr="00360461" w:rsidRDefault="00E21437" w:rsidP="00E21437">
            <w:pPr>
              <w:widowControl/>
              <w:snapToGrid w:val="0"/>
              <w:jc w:val="left"/>
              <w:rPr>
                <w:rFonts w:ascii="ＭＳ Ｐゴシック" w:eastAsia="ＭＳ Ｐゴシック" w:hAnsi="ＭＳ Ｐゴシック"/>
                <w:sz w:val="14"/>
                <w:szCs w:val="14"/>
              </w:rPr>
            </w:pPr>
            <w:r w:rsidRPr="00360461">
              <w:rPr>
                <w:rFonts w:ascii="ＭＳ Ｐゴシック" w:eastAsia="ＭＳ Ｐゴシック" w:hAnsi="ＭＳ Ｐゴシック"/>
                <w:noProof/>
                <w:sz w:val="14"/>
                <w:szCs w:val="14"/>
              </w:rPr>
              <mc:AlternateContent>
                <mc:Choice Requires="wps">
                  <w:drawing>
                    <wp:anchor distT="0" distB="0" distL="114300" distR="114300" simplePos="0" relativeHeight="251662336" behindDoc="0" locked="0" layoutInCell="1" allowOverlap="1" wp14:anchorId="1F274926" wp14:editId="412E0029">
                      <wp:simplePos x="0" y="0"/>
                      <wp:positionH relativeFrom="column">
                        <wp:posOffset>1530985</wp:posOffset>
                      </wp:positionH>
                      <wp:positionV relativeFrom="paragraph">
                        <wp:posOffset>-1905</wp:posOffset>
                      </wp:positionV>
                      <wp:extent cx="180975" cy="0"/>
                      <wp:effectExtent l="0" t="133350" r="0" b="133350"/>
                      <wp:wrapNone/>
                      <wp:docPr id="8" name="直線矢印コネクタ 8"/>
                      <wp:cNvGraphicFramePr/>
                      <a:graphic xmlns:a="http://schemas.openxmlformats.org/drawingml/2006/main">
                        <a:graphicData uri="http://schemas.microsoft.com/office/word/2010/wordprocessingShape">
                          <wps:wsp>
                            <wps:cNvCnPr/>
                            <wps:spPr>
                              <a:xfrm>
                                <a:off x="0" y="0"/>
                                <a:ext cx="180975" cy="0"/>
                              </a:xfrm>
                              <a:prstGeom prst="straightConnector1">
                                <a:avLst/>
                              </a:prstGeom>
                              <a:noFill/>
                              <a:ln w="31750" cap="rnd" cmpd="sng" algn="ctr">
                                <a:solidFill>
                                  <a:sysClr val="windowText" lastClr="000000"/>
                                </a:solidFill>
                                <a:prstDash val="solid"/>
                                <a:headEnd type="none"/>
                                <a:tailEnd type="arrow" w="med" len="sm"/>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8" o:spid="_x0000_s1026" type="#_x0000_t32" style="position:absolute;left:0;text-align:left;margin-left:120.55pt;margin-top:-.15pt;width:1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" strokecolor="windowText" strokeweight="2.5pt">
                      <v:stroke endarrow="open" endarrowlength="short" endcap="round"/>
                    </v:shape>
                  </w:pict>
                </mc:Fallback>
              </mc:AlternateContent>
            </w:r>
            <w:r w:rsidR="005A27D5" w:rsidRPr="00360461">
              <w:rPr>
                <w:rFonts w:ascii="ＭＳ Ｐゴシック" w:eastAsia="ＭＳ Ｐゴシック" w:hAnsi="ＭＳ Ｐゴシック" w:hint="eastAsia"/>
                <w:sz w:val="14"/>
                <w:szCs w:val="14"/>
              </w:rPr>
              <w:t>・指定管理者における会計処理が不適切</w:t>
            </w:r>
          </w:p>
        </w:tc>
        <w:tc>
          <w:tcPr>
            <w:tcW w:w="4625" w:type="dxa"/>
            <w:vAlign w:val="center"/>
          </w:tcPr>
          <w:p w:rsidR="005A27D5" w:rsidRPr="00437725" w:rsidRDefault="005A27D5" w:rsidP="00E21437">
            <w:pPr>
              <w:widowControl/>
              <w:snapToGrid w:val="0"/>
              <w:rPr>
                <w:rFonts w:ascii="HGｺﾞｼｯｸE" w:eastAsia="HGｺﾞｼｯｸE" w:hAnsi="HGｺﾞｼｯｸE"/>
                <w:sz w:val="16"/>
                <w:szCs w:val="16"/>
              </w:rPr>
            </w:pPr>
            <w:r w:rsidRPr="00437725">
              <w:rPr>
                <w:rFonts w:ascii="HGｺﾞｼｯｸE" w:eastAsia="HGｺﾞｼｯｸE" w:hAnsi="HGｺﾞｼｯｸE" w:hint="eastAsia"/>
                <w:sz w:val="16"/>
                <w:szCs w:val="16"/>
              </w:rPr>
              <w:t>・年度当初の制度説明の充実</w:t>
            </w:r>
          </w:p>
          <w:p w:rsidR="005A27D5" w:rsidRPr="00437725" w:rsidRDefault="005A27D5" w:rsidP="00E21437">
            <w:pPr>
              <w:widowControl/>
              <w:snapToGrid w:val="0"/>
              <w:ind w:left="80" w:hangingChars="50" w:hanging="80"/>
              <w:rPr>
                <w:rFonts w:ascii="HGｺﾞｼｯｸE" w:eastAsia="HGｺﾞｼｯｸE" w:hAnsi="HGｺﾞｼｯｸE"/>
                <w:sz w:val="16"/>
                <w:szCs w:val="16"/>
              </w:rPr>
            </w:pPr>
            <w:r w:rsidRPr="00437725">
              <w:rPr>
                <w:rFonts w:ascii="HGｺﾞｼｯｸE" w:eastAsia="HGｺﾞｼｯｸE" w:hAnsi="HGｺﾞｼｯｸE" w:hint="eastAsia"/>
                <w:sz w:val="16"/>
                <w:szCs w:val="16"/>
              </w:rPr>
              <w:t>・監査等による事後点検結果のフィードバックの充実</w:t>
            </w:r>
          </w:p>
        </w:tc>
      </w:tr>
      <w:tr w:rsidR="005A27D5" w:rsidRPr="00BA5859" w:rsidTr="00F43693">
        <w:tc>
          <w:tcPr>
            <w:tcW w:w="1701" w:type="dxa"/>
            <w:vAlign w:val="center"/>
          </w:tcPr>
          <w:p w:rsidR="005A27D5" w:rsidRPr="00437725" w:rsidRDefault="005A27D5" w:rsidP="00E21437">
            <w:pPr>
              <w:widowControl/>
              <w:snapToGrid w:val="0"/>
              <w:rPr>
                <w:rFonts w:ascii="HGｺﾞｼｯｸE" w:eastAsia="HGｺﾞｼｯｸE" w:hAnsi="HGｺﾞｼｯｸE"/>
                <w:sz w:val="16"/>
                <w:szCs w:val="16"/>
              </w:rPr>
            </w:pPr>
            <w:r w:rsidRPr="00437725">
              <w:rPr>
                <w:rFonts w:ascii="HGｺﾞｼｯｸE" w:eastAsia="HGｺﾞｼｯｸE" w:hAnsi="HGｺﾞｼｯｸE" w:hint="eastAsia"/>
                <w:sz w:val="16"/>
                <w:szCs w:val="16"/>
              </w:rPr>
              <w:t>会計事務</w:t>
            </w:r>
          </w:p>
          <w:p w:rsidR="005A27D5" w:rsidRPr="00437725" w:rsidRDefault="005A27D5" w:rsidP="00E21437">
            <w:pPr>
              <w:widowControl/>
              <w:snapToGrid w:val="0"/>
              <w:rPr>
                <w:rFonts w:ascii="ＭＳ Ｐゴシック" w:eastAsia="ＭＳ Ｐゴシック" w:hAnsi="ＭＳ Ｐゴシック"/>
                <w:sz w:val="16"/>
                <w:szCs w:val="16"/>
              </w:rPr>
            </w:pPr>
            <w:r w:rsidRPr="00437725">
              <w:rPr>
                <w:rFonts w:ascii="ＭＳ Ｐゴシック" w:eastAsia="ＭＳ Ｐゴシック" w:hAnsi="ＭＳ Ｐゴシック" w:hint="eastAsia"/>
                <w:sz w:val="16"/>
                <w:szCs w:val="16"/>
              </w:rPr>
              <w:t>【会計局】</w:t>
            </w:r>
          </w:p>
        </w:tc>
        <w:tc>
          <w:tcPr>
            <w:tcW w:w="2694" w:type="dxa"/>
            <w:tcBorders>
              <w:top w:val="single" w:sz="4" w:space="0" w:color="auto"/>
              <w:bottom w:val="single" w:sz="12" w:space="0" w:color="auto"/>
              <w:tr2bl w:val="single" w:sz="4" w:space="0" w:color="auto"/>
            </w:tcBorders>
          </w:tcPr>
          <w:p w:rsidR="005A27D5" w:rsidRPr="00BA5859" w:rsidRDefault="005A27D5" w:rsidP="00E21437">
            <w:pPr>
              <w:widowControl/>
              <w:snapToGrid w:val="0"/>
              <w:jc w:val="left"/>
              <w:rPr>
                <w:rFonts w:ascii="ＭＳ Ｐゴシック" w:eastAsia="ＭＳ Ｐゴシック" w:hAnsi="ＭＳ Ｐゴシック"/>
                <w:sz w:val="16"/>
                <w:szCs w:val="16"/>
              </w:rPr>
            </w:pPr>
          </w:p>
        </w:tc>
        <w:tc>
          <w:tcPr>
            <w:tcW w:w="4625" w:type="dxa"/>
            <w:vAlign w:val="center"/>
          </w:tcPr>
          <w:p w:rsidR="00AB71AE" w:rsidRPr="00703AC3" w:rsidRDefault="00AB71AE" w:rsidP="00E21437">
            <w:pPr>
              <w:widowControl/>
              <w:snapToGrid w:val="0"/>
              <w:rPr>
                <w:rFonts w:ascii="HGｺﾞｼｯｸE" w:eastAsia="HGｺﾞｼｯｸE" w:hAnsi="HGｺﾞｼｯｸE"/>
                <w:sz w:val="16"/>
                <w:szCs w:val="16"/>
              </w:rPr>
            </w:pPr>
            <w:r w:rsidRPr="00703AC3">
              <w:rPr>
                <w:rFonts w:ascii="HGｺﾞｼｯｸE" w:eastAsia="HGｺﾞｼｯｸE" w:hAnsi="HGｺﾞｼｯｸE" w:hint="eastAsia"/>
                <w:sz w:val="16"/>
                <w:szCs w:val="16"/>
              </w:rPr>
              <w:t>・出納員・会計員への「会計事務通信」（メルマガ）の発信</w:t>
            </w:r>
          </w:p>
          <w:p w:rsidR="00AB71AE" w:rsidRPr="00703AC3" w:rsidRDefault="00AB71AE" w:rsidP="00E21437">
            <w:pPr>
              <w:widowControl/>
              <w:snapToGrid w:val="0"/>
              <w:ind w:left="160" w:hangingChars="100" w:hanging="160"/>
              <w:rPr>
                <w:rFonts w:ascii="HGｺﾞｼｯｸE" w:eastAsia="HGｺﾞｼｯｸE" w:hAnsi="HGｺﾞｼｯｸE"/>
                <w:sz w:val="16"/>
                <w:szCs w:val="16"/>
              </w:rPr>
            </w:pPr>
            <w:r w:rsidRPr="00703AC3">
              <w:rPr>
                <w:rFonts w:ascii="HGｺﾞｼｯｸE" w:eastAsia="HGｺﾞｼｯｸE" w:hAnsi="HGｺﾞｼｯｸE" w:hint="eastAsia"/>
                <w:sz w:val="16"/>
                <w:szCs w:val="16"/>
              </w:rPr>
              <w:t>・財務会計システム入力の誤りを防止するための注意喚起コ</w:t>
            </w:r>
            <w:r w:rsidR="00F43693">
              <w:rPr>
                <w:rFonts w:ascii="HGｺﾞｼｯｸE" w:eastAsia="HGｺﾞｼｯｸE" w:hAnsi="HGｺﾞｼｯｸE"/>
                <w:sz w:val="16"/>
                <w:szCs w:val="16"/>
              </w:rPr>
              <w:br/>
            </w:r>
            <w:r w:rsidRPr="00703AC3">
              <w:rPr>
                <w:rFonts w:ascii="HGｺﾞｼｯｸE" w:eastAsia="HGｺﾞｼｯｸE" w:hAnsi="HGｺﾞｼｯｸE" w:hint="eastAsia"/>
                <w:sz w:val="16"/>
                <w:szCs w:val="16"/>
              </w:rPr>
              <w:t>メント等の追加</w:t>
            </w:r>
          </w:p>
          <w:p w:rsidR="00AB71AE" w:rsidRPr="00703AC3" w:rsidRDefault="00AB71AE" w:rsidP="00E21437">
            <w:pPr>
              <w:widowControl/>
              <w:snapToGrid w:val="0"/>
              <w:rPr>
                <w:rFonts w:ascii="HGｺﾞｼｯｸE" w:eastAsia="HGｺﾞｼｯｸE" w:hAnsi="HGｺﾞｼｯｸE"/>
                <w:sz w:val="16"/>
                <w:szCs w:val="16"/>
              </w:rPr>
            </w:pPr>
            <w:r w:rsidRPr="00703AC3">
              <w:rPr>
                <w:rFonts w:ascii="HGｺﾞｼｯｸE" w:eastAsia="HGｺﾞｼｯｸE" w:hAnsi="HGｺﾞｼｯｸE" w:hint="eastAsia"/>
                <w:sz w:val="16"/>
                <w:szCs w:val="16"/>
              </w:rPr>
              <w:t>・少人数職場に対するブロック単位での研修への参加働きかけ</w:t>
            </w:r>
          </w:p>
          <w:p w:rsidR="005A27D5" w:rsidRPr="00437725" w:rsidRDefault="00AB71AE" w:rsidP="00E21437">
            <w:pPr>
              <w:widowControl/>
              <w:snapToGrid w:val="0"/>
              <w:rPr>
                <w:rFonts w:ascii="HGｺﾞｼｯｸE" w:eastAsia="HGｺﾞｼｯｸE" w:hAnsi="HGｺﾞｼｯｸE"/>
                <w:sz w:val="16"/>
                <w:szCs w:val="16"/>
              </w:rPr>
            </w:pPr>
            <w:r w:rsidRPr="00703AC3">
              <w:rPr>
                <w:rFonts w:ascii="HGｺﾞｼｯｸE" w:eastAsia="HGｺﾞｼｯｸE" w:hAnsi="HGｺﾞｼｯｸE" w:hint="eastAsia"/>
                <w:sz w:val="16"/>
                <w:szCs w:val="16"/>
              </w:rPr>
              <w:t>・副主査選考資格点の対象となる「中堅職員向け研修」の実施</w:t>
            </w:r>
          </w:p>
        </w:tc>
      </w:tr>
    </w:tbl>
    <w:p w:rsidR="005A27D5" w:rsidRDefault="005A27D5" w:rsidP="005E50A4"/>
    <w:p w:rsidR="005B325A" w:rsidRDefault="005B325A">
      <w:pPr>
        <w:widowControl/>
        <w:jc w:val="left"/>
      </w:pPr>
      <w:r>
        <w:br w:type="page"/>
      </w:r>
    </w:p>
    <w:p w:rsidR="005E50A4" w:rsidRPr="004E6989" w:rsidRDefault="005E50A4" w:rsidP="005E50A4">
      <w:pPr>
        <w:pBdr>
          <w:left w:val="single" w:sz="48" w:space="4" w:color="A0A0A0"/>
          <w:bottom w:val="single" w:sz="18" w:space="1" w:color="A0A0A0"/>
        </w:pBdr>
        <w:ind w:leftChars="100" w:left="220"/>
        <w:rPr>
          <w:rFonts w:ascii="HGｺﾞｼｯｸE" w:eastAsia="HGｺﾞｼｯｸE" w:hAnsi="HGｺﾞｼｯｸE"/>
        </w:rPr>
      </w:pPr>
      <w:r>
        <w:rPr>
          <w:rFonts w:ascii="HGｺﾞｼｯｸE" w:eastAsia="HGｺﾞｼｯｸE" w:hAnsi="HGｺﾞｼｯｸE" w:hint="eastAsia"/>
        </w:rPr>
        <w:lastRenderedPageBreak/>
        <w:t xml:space="preserve">１　</w:t>
      </w:r>
      <w:r w:rsidRPr="00F52810">
        <w:rPr>
          <w:rFonts w:ascii="HGｺﾞｼｯｸE" w:eastAsia="HGｺﾞｼｯｸE" w:hAnsi="HGｺﾞｼｯｸE" w:hint="eastAsia"/>
        </w:rPr>
        <w:t>通勤手当の認定事務</w:t>
      </w:r>
      <w:r w:rsidRPr="00A22A7F">
        <w:rPr>
          <w:rFonts w:hAnsiTheme="minorEastAsia" w:hint="eastAsia"/>
        </w:rPr>
        <w:t>【企画厚生課・総務サービス課】</w:t>
      </w:r>
    </w:p>
    <w:p w:rsidR="005E50A4" w:rsidRPr="00471450" w:rsidRDefault="005E50A4" w:rsidP="005E50A4"/>
    <w:p w:rsidR="005E50A4" w:rsidRDefault="005E50A4" w:rsidP="005E50A4">
      <w:pPr>
        <w:pStyle w:val="a6"/>
        <w:numPr>
          <w:ilvl w:val="0"/>
          <w:numId w:val="1"/>
        </w:numPr>
        <w:ind w:leftChars="0" w:left="220" w:hangingChars="100" w:hanging="220"/>
      </w:pPr>
      <w:r>
        <w:rPr>
          <w:rFonts w:hint="eastAsia"/>
        </w:rPr>
        <w:t>「経済的かつ合理的」の明確な基準を示すため、ＳＳＣシステム</w:t>
      </w:r>
      <w:r w:rsidR="00BA65CD">
        <w:rPr>
          <w:rFonts w:hint="eastAsia"/>
        </w:rPr>
        <w:t>（ジョルダン検索）</w:t>
      </w:r>
      <w:r>
        <w:rPr>
          <w:rFonts w:hint="eastAsia"/>
        </w:rPr>
        <w:t>の検索結果を活用し</w:t>
      </w:r>
      <w:r w:rsidR="005A27D5">
        <w:rPr>
          <w:rFonts w:hint="eastAsia"/>
        </w:rPr>
        <w:t>た経路の認定を基本とする知事部局における統一的な判断基準を作成</w:t>
      </w:r>
      <w:r w:rsidR="00BA65CD">
        <w:rPr>
          <w:rFonts w:hint="eastAsia"/>
        </w:rPr>
        <w:t>し、平成２７年度当初から新認定基準の運用を開始。</w:t>
      </w:r>
    </w:p>
    <w:p w:rsidR="00BA65CD" w:rsidRPr="00703AC3" w:rsidRDefault="00BA65CD" w:rsidP="00BA65CD">
      <w:pPr>
        <w:pStyle w:val="a6"/>
        <w:numPr>
          <w:ilvl w:val="0"/>
          <w:numId w:val="1"/>
        </w:numPr>
        <w:ind w:leftChars="0" w:left="220" w:hangingChars="100" w:hanging="220"/>
      </w:pPr>
      <w:r w:rsidRPr="00703AC3">
        <w:rPr>
          <w:rFonts w:hint="eastAsia"/>
        </w:rPr>
        <w:t>マニュアル等を作成し</w:t>
      </w:r>
      <w:r w:rsidR="00C202F7" w:rsidRPr="00703AC3">
        <w:rPr>
          <w:rFonts w:hint="eastAsia"/>
        </w:rPr>
        <w:t>、</w:t>
      </w:r>
      <w:r w:rsidRPr="00703AC3">
        <w:rPr>
          <w:rFonts w:hint="eastAsia"/>
        </w:rPr>
        <w:t>システムサイト内に掲載。</w:t>
      </w:r>
    </w:p>
    <w:p w:rsidR="00C202F7" w:rsidRDefault="00C202F7" w:rsidP="00C202F7">
      <w:pPr>
        <w:pStyle w:val="a6"/>
        <w:numPr>
          <w:ilvl w:val="0"/>
          <w:numId w:val="1"/>
        </w:numPr>
        <w:ind w:leftChars="0" w:left="220" w:hangingChars="100" w:hanging="220"/>
      </w:pPr>
      <w:r>
        <w:rPr>
          <w:rFonts w:hint="eastAsia"/>
        </w:rPr>
        <w:t>事後確認の具体的な手法等を詳細にルール化し、平成２７年度から運用を開始。</w:t>
      </w:r>
    </w:p>
    <w:p w:rsidR="005E50A4" w:rsidRPr="00BA65CD" w:rsidRDefault="005E50A4" w:rsidP="005E50A4"/>
    <w:p w:rsidR="005E50A4" w:rsidRDefault="00237E1A" w:rsidP="005E50A4">
      <w:pPr>
        <w:ind w:leftChars="100" w:left="220"/>
      </w:pPr>
      <w:r>
        <w:rPr>
          <w:noProof/>
        </w:rPr>
        <w:drawing>
          <wp:inline distT="0" distB="0" distL="0" distR="0" wp14:anchorId="3B1BC4DE" wp14:editId="335C491F">
            <wp:extent cx="5590540" cy="3694430"/>
            <wp:effectExtent l="0" t="0" r="0" b="127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90540" cy="3694430"/>
                    </a:xfrm>
                    <a:prstGeom prst="rect">
                      <a:avLst/>
                    </a:prstGeom>
                    <a:noFill/>
                    <a:ln>
                      <a:noFill/>
                    </a:ln>
                  </pic:spPr>
                </pic:pic>
              </a:graphicData>
            </a:graphic>
          </wp:inline>
        </w:drawing>
      </w:r>
    </w:p>
    <w:p w:rsidR="005E50A4" w:rsidRDefault="005E50A4" w:rsidP="005E50A4"/>
    <w:p w:rsidR="005E50A4" w:rsidRDefault="005E50A4" w:rsidP="005E50A4"/>
    <w:p w:rsidR="005E50A4" w:rsidRPr="004E6989" w:rsidRDefault="005E50A4" w:rsidP="005E50A4">
      <w:pPr>
        <w:pBdr>
          <w:left w:val="single" w:sz="48" w:space="4" w:color="A0A0A0"/>
          <w:bottom w:val="single" w:sz="18" w:space="1" w:color="A0A0A0"/>
        </w:pBdr>
        <w:ind w:leftChars="100" w:left="220"/>
        <w:rPr>
          <w:rFonts w:ascii="HGｺﾞｼｯｸE" w:eastAsia="HGｺﾞｼｯｸE" w:hAnsi="HGｺﾞｼｯｸE"/>
        </w:rPr>
      </w:pPr>
      <w:r w:rsidRPr="004E6989">
        <w:rPr>
          <w:rFonts w:ascii="HGｺﾞｼｯｸE" w:eastAsia="HGｺﾞｼｯｸE" w:hAnsi="HGｺﾞｼｯｸE" w:hint="eastAsia"/>
        </w:rPr>
        <w:t xml:space="preserve">２　</w:t>
      </w:r>
      <w:r w:rsidRPr="00F52810">
        <w:rPr>
          <w:rFonts w:ascii="HGｺﾞｼｯｸE" w:eastAsia="HGｺﾞｼｯｸE" w:hAnsi="HGｺﾞｼｯｸE" w:hint="eastAsia"/>
        </w:rPr>
        <w:t>公有財産の管理事務</w:t>
      </w:r>
      <w:r w:rsidRPr="00A22A7F">
        <w:rPr>
          <w:rFonts w:hAnsiTheme="minorEastAsia" w:hint="eastAsia"/>
        </w:rPr>
        <w:t>【財産活用課】</w:t>
      </w:r>
    </w:p>
    <w:p w:rsidR="005E50A4" w:rsidRDefault="005E50A4" w:rsidP="005E50A4">
      <w:pPr>
        <w:ind w:left="220" w:hangingChars="100" w:hanging="220"/>
      </w:pPr>
    </w:p>
    <w:p w:rsidR="00C202F7" w:rsidRPr="00703AC3" w:rsidRDefault="00C202F7" w:rsidP="00C202F7">
      <w:pPr>
        <w:pStyle w:val="a6"/>
        <w:numPr>
          <w:ilvl w:val="0"/>
          <w:numId w:val="1"/>
        </w:numPr>
        <w:ind w:leftChars="0" w:left="220" w:hangingChars="100" w:hanging="220"/>
      </w:pPr>
      <w:r w:rsidRPr="00703AC3">
        <w:rPr>
          <w:rFonts w:hint="eastAsia"/>
        </w:rPr>
        <w:t>平成６年度に印刷物で発行した「公有財産事務の手引き」について、改訂版を平成２６年３月庁内ＷＥＢに掲載。今後は適宜見直しを行い、内容を充実させる。</w:t>
      </w:r>
    </w:p>
    <w:p w:rsidR="00C202F7" w:rsidRPr="00703AC3" w:rsidRDefault="00C202F7" w:rsidP="00C202F7">
      <w:pPr>
        <w:pStyle w:val="a6"/>
        <w:numPr>
          <w:ilvl w:val="0"/>
          <w:numId w:val="1"/>
        </w:numPr>
        <w:ind w:leftChars="0" w:left="220" w:hangingChars="100" w:hanging="220"/>
      </w:pPr>
      <w:r w:rsidRPr="00703AC3">
        <w:rPr>
          <w:rFonts w:hint="eastAsia"/>
        </w:rPr>
        <w:t>これまでは、実務担当者等を対象に、制度面の解説を中心とした基礎的な内容の研修会（年</w:t>
      </w:r>
      <w:r w:rsidRPr="00703AC3">
        <w:t>1</w:t>
      </w:r>
      <w:r w:rsidRPr="00703AC3">
        <w:rPr>
          <w:rFonts w:hint="eastAsia"/>
        </w:rPr>
        <w:t>回半日程度）を実施するとともに、手引き等で財産管理者が対応できないものについては相談等で対応してきたが、平成２６年度からは新たに事例研究を主とした研修会（半日程度）を別途実施するなど、研修の充実を図った。</w:t>
      </w:r>
    </w:p>
    <w:p w:rsidR="005E50A4" w:rsidRPr="00703AC3" w:rsidRDefault="00C202F7" w:rsidP="00C202F7">
      <w:pPr>
        <w:pStyle w:val="a6"/>
        <w:numPr>
          <w:ilvl w:val="0"/>
          <w:numId w:val="1"/>
        </w:numPr>
        <w:ind w:leftChars="0" w:left="220" w:hangingChars="100" w:hanging="220"/>
      </w:pPr>
      <w:r w:rsidRPr="00703AC3">
        <w:rPr>
          <w:rFonts w:hint="eastAsia"/>
        </w:rPr>
        <w:t>今後、相談のあった内容について情報共有が図れるよう、庁内ＷＥＢへＦＡＱの掲載を検討する。</w:t>
      </w:r>
    </w:p>
    <w:p w:rsidR="00C202F7" w:rsidRDefault="00C202F7" w:rsidP="005E50A4">
      <w:pPr>
        <w:ind w:left="220" w:hangingChars="100" w:hanging="220"/>
      </w:pPr>
    </w:p>
    <w:p w:rsidR="005E50A4" w:rsidRPr="004E6989" w:rsidRDefault="005E50A4" w:rsidP="005E50A4">
      <w:pPr>
        <w:pBdr>
          <w:left w:val="single" w:sz="48" w:space="4" w:color="A0A0A0"/>
          <w:bottom w:val="single" w:sz="18" w:space="1" w:color="A0A0A0"/>
        </w:pBdr>
        <w:ind w:leftChars="100" w:left="220"/>
        <w:rPr>
          <w:rFonts w:ascii="HGｺﾞｼｯｸE" w:eastAsia="HGｺﾞｼｯｸE" w:hAnsi="HGｺﾞｼｯｸE"/>
        </w:rPr>
      </w:pPr>
      <w:r>
        <w:rPr>
          <w:rFonts w:ascii="HGｺﾞｼｯｸE" w:eastAsia="HGｺﾞｼｯｸE" w:hAnsi="HGｺﾞｼｯｸE" w:hint="eastAsia"/>
        </w:rPr>
        <w:lastRenderedPageBreak/>
        <w:t>３</w:t>
      </w:r>
      <w:r w:rsidRPr="004E6989">
        <w:rPr>
          <w:rFonts w:ascii="HGｺﾞｼｯｸE" w:eastAsia="HGｺﾞｼｯｸE" w:hAnsi="HGｺﾞｼｯｸE" w:hint="eastAsia"/>
        </w:rPr>
        <w:t xml:space="preserve">　</w:t>
      </w:r>
      <w:r w:rsidRPr="00F52810">
        <w:rPr>
          <w:rFonts w:ascii="HGｺﾞｼｯｸE" w:eastAsia="HGｺﾞｼｯｸE" w:hAnsi="HGｺﾞｼｯｸE" w:hint="eastAsia"/>
        </w:rPr>
        <w:t>備品の管理事務、委託契約（役務）の検査事務</w:t>
      </w:r>
      <w:r w:rsidRPr="00A22A7F">
        <w:rPr>
          <w:rFonts w:hAnsiTheme="minorEastAsia" w:hint="eastAsia"/>
        </w:rPr>
        <w:t>【契約局】</w:t>
      </w:r>
    </w:p>
    <w:p w:rsidR="005E50A4" w:rsidRDefault="005E50A4" w:rsidP="005E50A4">
      <w:pPr>
        <w:ind w:left="220" w:hangingChars="100" w:hanging="220"/>
      </w:pPr>
    </w:p>
    <w:p w:rsidR="005E50A4" w:rsidRDefault="005E50A4" w:rsidP="005E50A4">
      <w:pPr>
        <w:numPr>
          <w:ilvl w:val="0"/>
          <w:numId w:val="2"/>
        </w:numPr>
        <w:ind w:left="220" w:hangingChars="100" w:hanging="220"/>
      </w:pPr>
      <w:r>
        <w:rPr>
          <w:rFonts w:hint="eastAsia"/>
        </w:rPr>
        <w:t>物品管理ポータルサイトを新設し、庁内ウェブ上の複数の場所に掲載されているマニュアルを１ヶ所にまとめ、事務内容によってどれを参照するべきかが分かり易いよう、見せ方を工夫した。</w:t>
      </w:r>
    </w:p>
    <w:p w:rsidR="005E50A4" w:rsidRDefault="005E50A4" w:rsidP="005E50A4">
      <w:pPr>
        <w:numPr>
          <w:ilvl w:val="0"/>
          <w:numId w:val="2"/>
        </w:numPr>
        <w:ind w:left="220" w:hangingChars="100" w:hanging="220"/>
      </w:pPr>
      <w:r>
        <w:rPr>
          <w:rFonts w:hint="eastAsia"/>
        </w:rPr>
        <w:t>備品管理（物品管理）の不統一、誤りを防止するため、セルフチェックシートを作成し、各所属に周知を行った。</w:t>
      </w:r>
    </w:p>
    <w:p w:rsidR="005E50A4" w:rsidRDefault="005E50A4" w:rsidP="005E50A4">
      <w:pPr>
        <w:numPr>
          <w:ilvl w:val="0"/>
          <w:numId w:val="2"/>
        </w:numPr>
        <w:ind w:left="220" w:hangingChars="100" w:hanging="220"/>
      </w:pPr>
      <w:r>
        <w:rPr>
          <w:rFonts w:hint="eastAsia"/>
        </w:rPr>
        <w:t>会計事務研修会（会計局主催）及び庁内ウェブで改善意見のアンケートを実施。</w:t>
      </w:r>
    </w:p>
    <w:p w:rsidR="00703AC3" w:rsidRPr="00703AC3" w:rsidRDefault="00703AC3" w:rsidP="00703AC3">
      <w:pPr>
        <w:numPr>
          <w:ilvl w:val="0"/>
          <w:numId w:val="2"/>
        </w:numPr>
        <w:ind w:left="220" w:hangingChars="100" w:hanging="220"/>
      </w:pPr>
      <w:r w:rsidRPr="00703AC3">
        <w:rPr>
          <w:rFonts w:hint="eastAsia"/>
        </w:rPr>
        <w:t>委託検査ポータルサイトを新設し、庁内ウェブ上の複数の場所に掲載されている資料を１ヶ所にまとめた。</w:t>
      </w:r>
    </w:p>
    <w:p w:rsidR="005E50A4" w:rsidRDefault="005E50A4" w:rsidP="005E50A4"/>
    <w:p w:rsidR="005E50A4" w:rsidRDefault="005E50A4" w:rsidP="005E50A4"/>
    <w:p w:rsidR="005E50A4" w:rsidRPr="004E6989" w:rsidRDefault="005E50A4" w:rsidP="005E50A4">
      <w:pPr>
        <w:pBdr>
          <w:left w:val="single" w:sz="48" w:space="4" w:color="A0A0A0"/>
          <w:bottom w:val="single" w:sz="18" w:space="1" w:color="A0A0A0"/>
        </w:pBdr>
        <w:ind w:leftChars="100" w:left="220"/>
        <w:rPr>
          <w:rFonts w:ascii="HGｺﾞｼｯｸE" w:eastAsia="HGｺﾞｼｯｸE" w:hAnsi="HGｺﾞｼｯｸE"/>
        </w:rPr>
      </w:pPr>
      <w:r>
        <w:rPr>
          <w:rFonts w:ascii="HGｺﾞｼｯｸE" w:eastAsia="HGｺﾞｼｯｸE" w:hAnsi="HGｺﾞｼｯｸE" w:hint="eastAsia"/>
        </w:rPr>
        <w:t>４</w:t>
      </w:r>
      <w:r w:rsidRPr="004E6989">
        <w:rPr>
          <w:rFonts w:ascii="HGｺﾞｼｯｸE" w:eastAsia="HGｺﾞｼｯｸE" w:hAnsi="HGｺﾞｼｯｸE" w:hint="eastAsia"/>
        </w:rPr>
        <w:t xml:space="preserve">　</w:t>
      </w:r>
      <w:r w:rsidRPr="00F52810">
        <w:rPr>
          <w:rFonts w:ascii="HGｺﾞｼｯｸE" w:eastAsia="HGｺﾞｼｯｸE" w:hAnsi="HGｺﾞｼｯｸE" w:hint="eastAsia"/>
        </w:rPr>
        <w:t>指定管理者の指導・検査事務</w:t>
      </w:r>
      <w:r w:rsidRPr="00A22A7F">
        <w:rPr>
          <w:rFonts w:hAnsiTheme="minorEastAsia" w:hint="eastAsia"/>
        </w:rPr>
        <w:t>【行政改革課】</w:t>
      </w:r>
    </w:p>
    <w:p w:rsidR="005E50A4" w:rsidRPr="00F52810" w:rsidRDefault="005E50A4" w:rsidP="005E50A4"/>
    <w:p w:rsidR="00766B5F" w:rsidRDefault="00454F6A" w:rsidP="00D50A96">
      <w:pPr>
        <w:numPr>
          <w:ilvl w:val="0"/>
          <w:numId w:val="2"/>
        </w:numPr>
        <w:ind w:left="220" w:hangingChars="100" w:hanging="220"/>
      </w:pPr>
      <w:r>
        <w:rPr>
          <w:rFonts w:hint="eastAsia"/>
        </w:rPr>
        <w:t>年度当初の制度説明を充実するため、これまでの行政改革課兼務職員会議とは別に、</w:t>
      </w:r>
      <w:r w:rsidR="00D50A96" w:rsidRPr="00D50A96">
        <w:rPr>
          <w:rFonts w:hint="eastAsia"/>
        </w:rPr>
        <w:t>平成２６年度から、</w:t>
      </w:r>
      <w:r>
        <w:rPr>
          <w:rFonts w:hint="eastAsia"/>
        </w:rPr>
        <w:t>施設所管課担当職員も対象とした制度説明会を開催し、</w:t>
      </w:r>
      <w:r w:rsidR="005E50A4" w:rsidRPr="001936CD">
        <w:rPr>
          <w:rFonts w:hint="eastAsia"/>
        </w:rPr>
        <w:t>指定管理者制度の共通ルールや手続きの進め方、マニュアルの改正点等</w:t>
      </w:r>
      <w:r>
        <w:rPr>
          <w:rFonts w:hint="eastAsia"/>
        </w:rPr>
        <w:t>とあわせて、</w:t>
      </w:r>
      <w:r w:rsidR="00D60A1B">
        <w:rPr>
          <w:rFonts w:hint="eastAsia"/>
        </w:rPr>
        <w:t>制度運用上の留意点について周知</w:t>
      </w:r>
      <w:r w:rsidR="001A6AD3">
        <w:rPr>
          <w:rFonts w:hint="eastAsia"/>
        </w:rPr>
        <w:t>を</w:t>
      </w:r>
      <w:r w:rsidR="00D60A1B">
        <w:rPr>
          <w:rFonts w:hint="eastAsia"/>
        </w:rPr>
        <w:t>徹底。</w:t>
      </w:r>
    </w:p>
    <w:p w:rsidR="005E50A4" w:rsidRPr="001936CD" w:rsidRDefault="005E50A4" w:rsidP="00E467B4">
      <w:pPr>
        <w:numPr>
          <w:ilvl w:val="0"/>
          <w:numId w:val="2"/>
        </w:numPr>
        <w:ind w:left="220" w:hangingChars="100" w:hanging="220"/>
      </w:pPr>
      <w:r w:rsidRPr="001936CD">
        <w:rPr>
          <w:rFonts w:hint="eastAsia"/>
        </w:rPr>
        <w:t>監査の意見や議会での指摘、外部</w:t>
      </w:r>
      <w:r w:rsidR="00610FDD">
        <w:rPr>
          <w:rFonts w:hint="eastAsia"/>
        </w:rPr>
        <w:t>有識者等からの意見、その他制度所管課が把握した事例等を含め、</w:t>
      </w:r>
      <w:r w:rsidR="00DA3427">
        <w:rPr>
          <w:rFonts w:hint="eastAsia"/>
        </w:rPr>
        <w:t>施設所管課共通で認識すべき課題が発生した</w:t>
      </w:r>
      <w:r w:rsidR="00610FDD">
        <w:rPr>
          <w:rFonts w:hint="eastAsia"/>
        </w:rPr>
        <w:t>際は、随時フィードバック・注意喚起を行うとともに、必要に応じ、マニュアルやＱ＆Ａに反映させる。</w:t>
      </w:r>
    </w:p>
    <w:p w:rsidR="005E50A4" w:rsidRPr="005F4DEE" w:rsidRDefault="005E50A4" w:rsidP="005E50A4"/>
    <w:p w:rsidR="005E50A4" w:rsidRDefault="005E50A4" w:rsidP="005E50A4"/>
    <w:p w:rsidR="005E50A4" w:rsidRPr="004E6989" w:rsidRDefault="005E50A4" w:rsidP="005E50A4">
      <w:pPr>
        <w:pBdr>
          <w:left w:val="single" w:sz="48" w:space="4" w:color="A0A0A0"/>
          <w:bottom w:val="single" w:sz="18" w:space="1" w:color="A0A0A0"/>
        </w:pBdr>
        <w:ind w:leftChars="100" w:left="220"/>
        <w:rPr>
          <w:rFonts w:ascii="HGｺﾞｼｯｸE" w:eastAsia="HGｺﾞｼｯｸE" w:hAnsi="HGｺﾞｼｯｸE"/>
        </w:rPr>
      </w:pPr>
      <w:r>
        <w:rPr>
          <w:rFonts w:ascii="HGｺﾞｼｯｸE" w:eastAsia="HGｺﾞｼｯｸE" w:hAnsi="HGｺﾞｼｯｸE" w:hint="eastAsia"/>
        </w:rPr>
        <w:t>５</w:t>
      </w:r>
      <w:r w:rsidRPr="004E6989">
        <w:rPr>
          <w:rFonts w:ascii="HGｺﾞｼｯｸE" w:eastAsia="HGｺﾞｼｯｸE" w:hAnsi="HGｺﾞｼｯｸE" w:hint="eastAsia"/>
        </w:rPr>
        <w:t xml:space="preserve">　</w:t>
      </w:r>
      <w:r w:rsidRPr="00F52810">
        <w:rPr>
          <w:rFonts w:ascii="HGｺﾞｼｯｸE" w:eastAsia="HGｺﾞｼｯｸE" w:hAnsi="HGｺﾞｼｯｸE" w:hint="eastAsia"/>
        </w:rPr>
        <w:t>会計事務</w:t>
      </w:r>
      <w:r w:rsidRPr="00A22A7F">
        <w:rPr>
          <w:rFonts w:hAnsiTheme="minorEastAsia" w:hint="eastAsia"/>
        </w:rPr>
        <w:t>【会計局】</w:t>
      </w:r>
    </w:p>
    <w:p w:rsidR="005E50A4" w:rsidRPr="00F52810" w:rsidRDefault="005E50A4" w:rsidP="005E50A4"/>
    <w:p w:rsidR="005E50A4" w:rsidRPr="00703AC3" w:rsidRDefault="00AB71AE" w:rsidP="00AB71AE">
      <w:pPr>
        <w:numPr>
          <w:ilvl w:val="0"/>
          <w:numId w:val="3"/>
        </w:numPr>
        <w:ind w:left="220" w:hangingChars="100" w:hanging="220"/>
      </w:pPr>
      <w:r w:rsidRPr="00703AC3">
        <w:rPr>
          <w:rFonts w:hint="eastAsia"/>
        </w:rPr>
        <w:t>正確で効率的な会計事務の執行意識の向上を図るため、メールマガジン方式で「会計事務通信」を出納員及び会計員に対してダイレクトに送付し、会計事務に関する各種情報を適宜発信した。</w:t>
      </w:r>
    </w:p>
    <w:p w:rsidR="005E50A4" w:rsidRPr="00703AC3" w:rsidRDefault="00AB71AE" w:rsidP="00AB71AE">
      <w:pPr>
        <w:numPr>
          <w:ilvl w:val="0"/>
          <w:numId w:val="3"/>
        </w:numPr>
        <w:ind w:left="220" w:hangingChars="100" w:hanging="220"/>
      </w:pPr>
      <w:r w:rsidRPr="00703AC3">
        <w:rPr>
          <w:rFonts w:hint="eastAsia"/>
        </w:rPr>
        <w:t>財務会計システムの入力誤りを防ぐため、システムの入力画面（調定伺、経費支出伺、支出負担行為即支出命令伺、支出命令伺）の随所に会計制度の概要と入力にあたっての注意喚起コメントを付記させて表示させることとした。</w:t>
      </w:r>
    </w:p>
    <w:p w:rsidR="00AB71AE" w:rsidRPr="00703AC3" w:rsidRDefault="00AB71AE" w:rsidP="00AB71AE">
      <w:pPr>
        <w:numPr>
          <w:ilvl w:val="0"/>
          <w:numId w:val="3"/>
        </w:numPr>
        <w:ind w:left="220" w:hangingChars="100" w:hanging="220"/>
      </w:pPr>
      <w:r w:rsidRPr="00703AC3">
        <w:rPr>
          <w:rFonts w:hint="eastAsia"/>
        </w:rPr>
        <w:t>研修について</w:t>
      </w:r>
      <w:r w:rsidR="00362271">
        <w:rPr>
          <w:rFonts w:hint="eastAsia"/>
        </w:rPr>
        <w:t>は</w:t>
      </w:r>
      <w:r w:rsidRPr="00703AC3">
        <w:rPr>
          <w:rFonts w:hint="eastAsia"/>
        </w:rPr>
        <w:t>、</w:t>
      </w:r>
      <w:r w:rsidR="00362271">
        <w:rPr>
          <w:rFonts w:hint="eastAsia"/>
        </w:rPr>
        <w:t>①</w:t>
      </w:r>
      <w:r w:rsidRPr="00703AC3">
        <w:rPr>
          <w:rFonts w:hint="eastAsia"/>
        </w:rPr>
        <w:t>少人数職場への対応として、府民センターなどで開催される会計事務に関するブロック別研修への参加働きかけを行った。</w:t>
      </w:r>
      <w:r w:rsidR="00362271">
        <w:rPr>
          <w:rFonts w:hint="eastAsia"/>
        </w:rPr>
        <w:t>②</w:t>
      </w:r>
      <w:r w:rsidRPr="00703AC3">
        <w:rPr>
          <w:rFonts w:hint="eastAsia"/>
        </w:rPr>
        <w:t>これまでの実務担当者向け会計事務研修を再編し、副主査選考資格点の対象となる「中堅職員研修」を実施することで、職員としての会計事務処理能力のさらなる向上と適正な事務執行の推進を図った。</w:t>
      </w:r>
    </w:p>
    <w:p w:rsidR="00F52810" w:rsidRDefault="00F52810">
      <w:pPr>
        <w:widowControl/>
        <w:jc w:val="left"/>
      </w:pPr>
    </w:p>
    <w:p w:rsidR="00F162EF" w:rsidRDefault="00F162EF">
      <w:pPr>
        <w:widowControl/>
        <w:jc w:val="left"/>
      </w:pPr>
    </w:p>
    <w:p w:rsidR="00F162EF" w:rsidRDefault="00F162EF" w:rsidP="00F162EF">
      <w:pPr>
        <w:widowControl/>
        <w:jc w:val="left"/>
      </w:pPr>
    </w:p>
    <w:tbl>
      <w:tblPr>
        <w:tblStyle w:val="a5"/>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20"/>
      </w:tblGrid>
      <w:tr w:rsidR="00F162EF" w:rsidTr="00597B05">
        <w:tc>
          <w:tcPr>
            <w:tcW w:w="9020" w:type="dxa"/>
          </w:tcPr>
          <w:p w:rsidR="00F162EF" w:rsidRPr="00B22719" w:rsidRDefault="00F162EF" w:rsidP="00F162EF">
            <w:pPr>
              <w:spacing w:beforeLines="20" w:before="72"/>
              <w:rPr>
                <w:rFonts w:ascii="HGｺﾞｼｯｸE" w:eastAsia="HGｺﾞｼｯｸE" w:hAnsi="HGｺﾞｼｯｸE"/>
                <w:sz w:val="18"/>
                <w:szCs w:val="18"/>
              </w:rPr>
            </w:pPr>
            <w:r w:rsidRPr="00B22719">
              <w:rPr>
                <w:rFonts w:ascii="HGｺﾞｼｯｸE" w:eastAsia="HGｺﾞｼｯｸE" w:hAnsi="HGｺﾞｼｯｸE" w:hint="eastAsia"/>
                <w:sz w:val="18"/>
                <w:szCs w:val="18"/>
              </w:rPr>
              <w:lastRenderedPageBreak/>
              <w:t>＜参考＞検討の経過</w:t>
            </w:r>
          </w:p>
          <w:p w:rsidR="00F162EF" w:rsidRDefault="00F162EF" w:rsidP="00597B05">
            <w:pPr>
              <w:spacing w:line="280" w:lineRule="exact"/>
              <w:rPr>
                <w:sz w:val="18"/>
                <w:szCs w:val="18"/>
              </w:rPr>
            </w:pPr>
            <w:r>
              <w:rPr>
                <w:rFonts w:hint="eastAsia"/>
                <w:sz w:val="18"/>
                <w:szCs w:val="18"/>
              </w:rPr>
              <w:t>●検討メンバー</w:t>
            </w:r>
          </w:p>
          <w:p w:rsidR="00F162EF" w:rsidRDefault="00F162EF" w:rsidP="00597B05">
            <w:pPr>
              <w:spacing w:line="280" w:lineRule="exact"/>
              <w:rPr>
                <w:sz w:val="18"/>
                <w:szCs w:val="18"/>
              </w:rPr>
            </w:pPr>
            <w:r>
              <w:rPr>
                <w:rFonts w:hint="eastAsia"/>
                <w:sz w:val="18"/>
                <w:szCs w:val="18"/>
              </w:rPr>
              <w:t>【平成２５年度　検討作業チーム】</w:t>
            </w:r>
          </w:p>
          <w:p w:rsidR="00F162EF" w:rsidRPr="00F233C1" w:rsidRDefault="00F162EF" w:rsidP="00597B05">
            <w:pPr>
              <w:tabs>
                <w:tab w:val="left" w:pos="1210"/>
              </w:tabs>
              <w:spacing w:line="280" w:lineRule="exact"/>
              <w:ind w:leftChars="50" w:left="110"/>
              <w:rPr>
                <w:sz w:val="18"/>
                <w:szCs w:val="18"/>
              </w:rPr>
            </w:pPr>
            <w:r w:rsidRPr="00F233C1">
              <w:rPr>
                <w:rFonts w:hint="eastAsia"/>
                <w:sz w:val="18"/>
                <w:szCs w:val="18"/>
              </w:rPr>
              <w:t>小西副知事</w:t>
            </w:r>
          </w:p>
          <w:p w:rsidR="00F162EF" w:rsidRPr="00F233C1" w:rsidRDefault="00F162EF" w:rsidP="00597B05">
            <w:pPr>
              <w:tabs>
                <w:tab w:val="left" w:pos="1210"/>
              </w:tabs>
              <w:spacing w:line="280" w:lineRule="exact"/>
              <w:ind w:leftChars="50" w:left="110"/>
              <w:rPr>
                <w:sz w:val="18"/>
                <w:szCs w:val="18"/>
              </w:rPr>
            </w:pPr>
            <w:r w:rsidRPr="00F233C1">
              <w:rPr>
                <w:rFonts w:hint="eastAsia"/>
                <w:sz w:val="18"/>
                <w:szCs w:val="18"/>
              </w:rPr>
              <w:t>総務部次長</w:t>
            </w:r>
          </w:p>
          <w:p w:rsidR="00F162EF" w:rsidRPr="00F233C1" w:rsidRDefault="00F334ED" w:rsidP="00597B05">
            <w:pPr>
              <w:tabs>
                <w:tab w:val="left" w:pos="1210"/>
              </w:tabs>
              <w:spacing w:line="280" w:lineRule="exact"/>
              <w:ind w:leftChars="50" w:left="110"/>
              <w:rPr>
                <w:sz w:val="18"/>
                <w:szCs w:val="18"/>
              </w:rPr>
            </w:pPr>
            <w:r>
              <w:rPr>
                <w:rFonts w:hint="eastAsia"/>
                <w:sz w:val="18"/>
                <w:szCs w:val="18"/>
              </w:rPr>
              <w:t xml:space="preserve">総務部 </w:t>
            </w:r>
            <w:r w:rsidR="00237E1A">
              <w:rPr>
                <w:rFonts w:hint="eastAsia"/>
                <w:sz w:val="18"/>
                <w:szCs w:val="18"/>
              </w:rPr>
              <w:t>：</w:t>
            </w:r>
            <w:r>
              <w:rPr>
                <w:rFonts w:hint="eastAsia"/>
                <w:sz w:val="18"/>
                <w:szCs w:val="18"/>
              </w:rPr>
              <w:t xml:space="preserve"> </w:t>
            </w:r>
            <w:r w:rsidR="00362271">
              <w:rPr>
                <w:rFonts w:hint="eastAsia"/>
                <w:sz w:val="18"/>
                <w:szCs w:val="18"/>
              </w:rPr>
              <w:t>法務課、</w:t>
            </w:r>
            <w:r w:rsidR="00F162EF" w:rsidRPr="00F233C1">
              <w:rPr>
                <w:rFonts w:hint="eastAsia"/>
                <w:sz w:val="18"/>
                <w:szCs w:val="18"/>
              </w:rPr>
              <w:t>人事局［企画厚生課、人事課、総務サービス課］、契約局［総務委託物品課］</w:t>
            </w:r>
          </w:p>
          <w:p w:rsidR="00F162EF" w:rsidRPr="00F233C1" w:rsidRDefault="00F162EF" w:rsidP="00597B05">
            <w:pPr>
              <w:tabs>
                <w:tab w:val="left" w:pos="1210"/>
              </w:tabs>
              <w:spacing w:line="280" w:lineRule="exact"/>
              <w:ind w:leftChars="50" w:left="110"/>
              <w:rPr>
                <w:sz w:val="18"/>
                <w:szCs w:val="18"/>
              </w:rPr>
            </w:pPr>
            <w:r w:rsidRPr="00F233C1">
              <w:rPr>
                <w:rFonts w:hint="eastAsia"/>
                <w:sz w:val="18"/>
                <w:szCs w:val="18"/>
              </w:rPr>
              <w:t>財務部</w:t>
            </w:r>
            <w:r w:rsidR="00F334ED">
              <w:rPr>
                <w:rFonts w:hint="eastAsia"/>
                <w:sz w:val="18"/>
                <w:szCs w:val="18"/>
              </w:rPr>
              <w:t xml:space="preserve"> </w:t>
            </w:r>
            <w:r w:rsidR="00237E1A">
              <w:rPr>
                <w:rFonts w:hint="eastAsia"/>
                <w:sz w:val="18"/>
                <w:szCs w:val="18"/>
              </w:rPr>
              <w:t>：</w:t>
            </w:r>
            <w:r w:rsidR="00F334ED">
              <w:rPr>
                <w:rFonts w:hint="eastAsia"/>
                <w:sz w:val="18"/>
                <w:szCs w:val="18"/>
              </w:rPr>
              <w:t xml:space="preserve"> </w:t>
            </w:r>
            <w:r w:rsidRPr="00F233C1">
              <w:rPr>
                <w:rFonts w:hint="eastAsia"/>
                <w:sz w:val="18"/>
                <w:szCs w:val="18"/>
              </w:rPr>
              <w:t>行政改革課［業務改革Ｇ、計画推進Ｇ］、財産活用課</w:t>
            </w:r>
          </w:p>
          <w:p w:rsidR="00F162EF" w:rsidRPr="00F233C1" w:rsidRDefault="00F162EF" w:rsidP="00597B05">
            <w:pPr>
              <w:tabs>
                <w:tab w:val="left" w:pos="1210"/>
              </w:tabs>
              <w:spacing w:line="280" w:lineRule="exact"/>
              <w:ind w:leftChars="50" w:left="110"/>
              <w:rPr>
                <w:sz w:val="18"/>
                <w:szCs w:val="18"/>
              </w:rPr>
            </w:pPr>
            <w:r w:rsidRPr="00F233C1">
              <w:rPr>
                <w:rFonts w:hint="eastAsia"/>
                <w:sz w:val="18"/>
                <w:szCs w:val="18"/>
              </w:rPr>
              <w:t>会計局</w:t>
            </w:r>
            <w:r w:rsidR="00F334ED">
              <w:rPr>
                <w:rFonts w:hint="eastAsia"/>
                <w:sz w:val="18"/>
                <w:szCs w:val="18"/>
              </w:rPr>
              <w:t xml:space="preserve"> </w:t>
            </w:r>
            <w:r w:rsidR="00237E1A">
              <w:rPr>
                <w:rFonts w:hint="eastAsia"/>
                <w:sz w:val="18"/>
                <w:szCs w:val="18"/>
              </w:rPr>
              <w:t>：</w:t>
            </w:r>
            <w:r w:rsidR="00F334ED">
              <w:rPr>
                <w:rFonts w:hint="eastAsia"/>
                <w:sz w:val="18"/>
                <w:szCs w:val="18"/>
              </w:rPr>
              <w:t xml:space="preserve"> </w:t>
            </w:r>
            <w:r w:rsidRPr="00F233C1">
              <w:rPr>
                <w:rFonts w:hint="eastAsia"/>
                <w:sz w:val="18"/>
                <w:szCs w:val="18"/>
              </w:rPr>
              <w:t>会計総務課、会計指導課</w:t>
            </w:r>
          </w:p>
          <w:p w:rsidR="00F162EF" w:rsidRPr="00F233C1" w:rsidRDefault="00F334ED" w:rsidP="00597B05">
            <w:pPr>
              <w:tabs>
                <w:tab w:val="left" w:pos="1210"/>
              </w:tabs>
              <w:spacing w:line="280" w:lineRule="exact"/>
              <w:ind w:leftChars="50" w:left="110"/>
              <w:rPr>
                <w:sz w:val="18"/>
                <w:szCs w:val="18"/>
              </w:rPr>
            </w:pPr>
            <w:r>
              <w:rPr>
                <w:rFonts w:hint="eastAsia"/>
                <w:sz w:val="18"/>
                <w:szCs w:val="18"/>
              </w:rPr>
              <w:t xml:space="preserve">監査委員事務局 ： </w:t>
            </w:r>
            <w:r w:rsidR="00F162EF" w:rsidRPr="00F233C1">
              <w:rPr>
                <w:rFonts w:hint="eastAsia"/>
                <w:sz w:val="18"/>
                <w:szCs w:val="18"/>
              </w:rPr>
              <w:t>監査第一課</w:t>
            </w:r>
          </w:p>
          <w:p w:rsidR="00F162EF" w:rsidRDefault="00F162EF" w:rsidP="00597B05">
            <w:pPr>
              <w:spacing w:line="280" w:lineRule="exact"/>
              <w:rPr>
                <w:sz w:val="18"/>
                <w:szCs w:val="18"/>
              </w:rPr>
            </w:pPr>
          </w:p>
          <w:p w:rsidR="00F162EF" w:rsidRDefault="00F162EF" w:rsidP="00597B05">
            <w:pPr>
              <w:spacing w:line="280" w:lineRule="exact"/>
              <w:rPr>
                <w:sz w:val="18"/>
                <w:szCs w:val="18"/>
              </w:rPr>
            </w:pPr>
            <w:r>
              <w:rPr>
                <w:rFonts w:hint="eastAsia"/>
                <w:sz w:val="18"/>
                <w:szCs w:val="18"/>
              </w:rPr>
              <w:t>【平成２６年度　連携体制】</w:t>
            </w:r>
          </w:p>
          <w:p w:rsidR="00F162EF" w:rsidRPr="00F233C1" w:rsidRDefault="00F162EF" w:rsidP="00C339BA">
            <w:pPr>
              <w:tabs>
                <w:tab w:val="left" w:pos="1035"/>
              </w:tabs>
              <w:spacing w:line="280" w:lineRule="exact"/>
              <w:ind w:leftChars="50" w:left="110"/>
              <w:rPr>
                <w:sz w:val="18"/>
                <w:szCs w:val="18"/>
              </w:rPr>
            </w:pPr>
            <w:r>
              <w:rPr>
                <w:rFonts w:hint="eastAsia"/>
                <w:sz w:val="18"/>
                <w:szCs w:val="18"/>
              </w:rPr>
              <w:t>総務部長</w:t>
            </w:r>
          </w:p>
          <w:p w:rsidR="00F162EF" w:rsidRPr="00F233C1" w:rsidRDefault="00F162EF" w:rsidP="00597B05">
            <w:pPr>
              <w:tabs>
                <w:tab w:val="left" w:pos="1210"/>
              </w:tabs>
              <w:spacing w:line="280" w:lineRule="exact"/>
              <w:ind w:leftChars="50" w:left="110"/>
              <w:rPr>
                <w:sz w:val="18"/>
                <w:szCs w:val="18"/>
              </w:rPr>
            </w:pPr>
            <w:r w:rsidRPr="00F233C1">
              <w:rPr>
                <w:rFonts w:hint="eastAsia"/>
                <w:sz w:val="18"/>
                <w:szCs w:val="18"/>
              </w:rPr>
              <w:t>総務部次長</w:t>
            </w:r>
          </w:p>
          <w:p w:rsidR="00F162EF" w:rsidRPr="00F233C1" w:rsidRDefault="00134196" w:rsidP="00597B05">
            <w:pPr>
              <w:tabs>
                <w:tab w:val="left" w:pos="1210"/>
              </w:tabs>
              <w:spacing w:line="280" w:lineRule="exact"/>
              <w:ind w:leftChars="50" w:left="110"/>
              <w:rPr>
                <w:sz w:val="18"/>
                <w:szCs w:val="18"/>
              </w:rPr>
            </w:pPr>
            <w:r>
              <w:rPr>
                <w:rFonts w:hint="eastAsia"/>
                <w:sz w:val="18"/>
                <w:szCs w:val="18"/>
              </w:rPr>
              <w:t xml:space="preserve">総務部 ： </w:t>
            </w:r>
            <w:r w:rsidR="00362271">
              <w:rPr>
                <w:rFonts w:hint="eastAsia"/>
                <w:sz w:val="18"/>
                <w:szCs w:val="18"/>
              </w:rPr>
              <w:t>法務課、</w:t>
            </w:r>
            <w:r w:rsidR="00F162EF" w:rsidRPr="00F233C1">
              <w:rPr>
                <w:rFonts w:hint="eastAsia"/>
                <w:sz w:val="18"/>
                <w:szCs w:val="18"/>
              </w:rPr>
              <w:t>人事局［企画厚生課、人事課、総務サービス課］、契約局［総務委託物品課］</w:t>
            </w:r>
          </w:p>
          <w:p w:rsidR="00F162EF" w:rsidRPr="00F233C1" w:rsidRDefault="00F162EF" w:rsidP="00597B05">
            <w:pPr>
              <w:tabs>
                <w:tab w:val="left" w:pos="1210"/>
              </w:tabs>
              <w:spacing w:line="280" w:lineRule="exact"/>
              <w:ind w:leftChars="50" w:left="110"/>
              <w:rPr>
                <w:sz w:val="18"/>
                <w:szCs w:val="18"/>
              </w:rPr>
            </w:pPr>
            <w:r w:rsidRPr="00F233C1">
              <w:rPr>
                <w:rFonts w:hint="eastAsia"/>
                <w:sz w:val="18"/>
                <w:szCs w:val="18"/>
              </w:rPr>
              <w:t>財務部</w:t>
            </w:r>
            <w:r w:rsidR="00134196">
              <w:rPr>
                <w:rFonts w:hint="eastAsia"/>
                <w:sz w:val="18"/>
                <w:szCs w:val="18"/>
              </w:rPr>
              <w:t xml:space="preserve"> ： </w:t>
            </w:r>
            <w:r w:rsidRPr="00F233C1">
              <w:rPr>
                <w:rFonts w:hint="eastAsia"/>
                <w:sz w:val="18"/>
                <w:szCs w:val="18"/>
              </w:rPr>
              <w:t>行政改革課［業務改革Ｇ、計画推進Ｇ］、財産活用課</w:t>
            </w:r>
          </w:p>
          <w:p w:rsidR="00F162EF" w:rsidRPr="00F233C1" w:rsidRDefault="00F162EF" w:rsidP="00597B05">
            <w:pPr>
              <w:tabs>
                <w:tab w:val="left" w:pos="1210"/>
              </w:tabs>
              <w:spacing w:line="280" w:lineRule="exact"/>
              <w:ind w:leftChars="50" w:left="110"/>
              <w:rPr>
                <w:sz w:val="18"/>
                <w:szCs w:val="18"/>
              </w:rPr>
            </w:pPr>
            <w:r w:rsidRPr="00F233C1">
              <w:rPr>
                <w:rFonts w:hint="eastAsia"/>
                <w:sz w:val="18"/>
                <w:szCs w:val="18"/>
              </w:rPr>
              <w:t>会計局</w:t>
            </w:r>
            <w:r w:rsidR="00134196">
              <w:rPr>
                <w:rFonts w:hint="eastAsia"/>
                <w:sz w:val="18"/>
                <w:szCs w:val="18"/>
              </w:rPr>
              <w:t xml:space="preserve"> ： </w:t>
            </w:r>
            <w:r w:rsidRPr="00F233C1">
              <w:rPr>
                <w:rFonts w:hint="eastAsia"/>
                <w:sz w:val="18"/>
                <w:szCs w:val="18"/>
              </w:rPr>
              <w:t>会計総務課、会計指導課</w:t>
            </w:r>
          </w:p>
          <w:p w:rsidR="00F162EF" w:rsidRPr="00F233C1" w:rsidRDefault="00134196" w:rsidP="00597B05">
            <w:pPr>
              <w:tabs>
                <w:tab w:val="left" w:pos="1210"/>
              </w:tabs>
              <w:spacing w:line="280" w:lineRule="exact"/>
              <w:ind w:leftChars="50" w:left="110"/>
              <w:rPr>
                <w:sz w:val="18"/>
                <w:szCs w:val="18"/>
              </w:rPr>
            </w:pPr>
            <w:r>
              <w:rPr>
                <w:rFonts w:hint="eastAsia"/>
                <w:sz w:val="18"/>
                <w:szCs w:val="18"/>
              </w:rPr>
              <w:t xml:space="preserve">監査委員事務局 ： </w:t>
            </w:r>
            <w:r w:rsidR="00F162EF" w:rsidRPr="00F233C1">
              <w:rPr>
                <w:rFonts w:hint="eastAsia"/>
                <w:sz w:val="18"/>
                <w:szCs w:val="18"/>
              </w:rPr>
              <w:t>監査第一課</w:t>
            </w:r>
          </w:p>
          <w:p w:rsidR="00F162EF" w:rsidRDefault="00F162EF" w:rsidP="00597B05">
            <w:pPr>
              <w:spacing w:line="280" w:lineRule="exact"/>
              <w:rPr>
                <w:sz w:val="18"/>
                <w:szCs w:val="18"/>
              </w:rPr>
            </w:pPr>
          </w:p>
          <w:p w:rsidR="00F162EF" w:rsidRDefault="00F162EF" w:rsidP="00597B05">
            <w:pPr>
              <w:spacing w:line="280" w:lineRule="exact"/>
              <w:rPr>
                <w:sz w:val="18"/>
                <w:szCs w:val="18"/>
              </w:rPr>
            </w:pPr>
            <w:r>
              <w:rPr>
                <w:rFonts w:hint="eastAsia"/>
                <w:sz w:val="18"/>
                <w:szCs w:val="18"/>
              </w:rPr>
              <w:t>●会議の開催</w:t>
            </w:r>
          </w:p>
          <w:p w:rsidR="00F162EF" w:rsidRDefault="00F162EF" w:rsidP="00597B05">
            <w:pPr>
              <w:spacing w:line="280" w:lineRule="exact"/>
              <w:rPr>
                <w:sz w:val="18"/>
                <w:szCs w:val="18"/>
              </w:rPr>
            </w:pPr>
            <w:r>
              <w:rPr>
                <w:rFonts w:hint="eastAsia"/>
                <w:sz w:val="18"/>
                <w:szCs w:val="18"/>
              </w:rPr>
              <w:t>【平成２５年度】</w:t>
            </w:r>
          </w:p>
          <w:tbl>
            <w:tblPr>
              <w:tblStyle w:val="a5"/>
              <w:tblW w:w="8580" w:type="dxa"/>
              <w:tblInd w:w="107" w:type="dxa"/>
              <w:tblLook w:val="04A0" w:firstRow="1" w:lastRow="0" w:firstColumn="1" w:lastColumn="0" w:noHBand="0" w:noVBand="1"/>
            </w:tblPr>
            <w:tblGrid>
              <w:gridCol w:w="770"/>
              <w:gridCol w:w="2200"/>
              <w:gridCol w:w="5610"/>
            </w:tblGrid>
            <w:tr w:rsidR="00F162EF" w:rsidTr="00597B05">
              <w:trPr>
                <w:trHeight w:val="719"/>
              </w:trPr>
              <w:tc>
                <w:tcPr>
                  <w:tcW w:w="770" w:type="dxa"/>
                </w:tcPr>
                <w:p w:rsidR="00F162EF" w:rsidRDefault="00F162EF" w:rsidP="00597B05">
                  <w:pPr>
                    <w:spacing w:line="280" w:lineRule="exact"/>
                    <w:rPr>
                      <w:sz w:val="18"/>
                      <w:szCs w:val="18"/>
                    </w:rPr>
                  </w:pPr>
                  <w:r>
                    <w:rPr>
                      <w:rFonts w:hint="eastAsia"/>
                      <w:sz w:val="18"/>
                      <w:szCs w:val="18"/>
                    </w:rPr>
                    <w:t>第１回</w:t>
                  </w:r>
                </w:p>
              </w:tc>
              <w:tc>
                <w:tcPr>
                  <w:tcW w:w="2200" w:type="dxa"/>
                </w:tcPr>
                <w:p w:rsidR="00F162EF" w:rsidRDefault="00F162EF" w:rsidP="00597B05">
                  <w:pPr>
                    <w:spacing w:line="280" w:lineRule="exact"/>
                    <w:rPr>
                      <w:sz w:val="18"/>
                      <w:szCs w:val="18"/>
                    </w:rPr>
                  </w:pPr>
                  <w:r w:rsidRPr="008A3E42">
                    <w:rPr>
                      <w:rFonts w:hint="eastAsia"/>
                      <w:sz w:val="18"/>
                      <w:szCs w:val="18"/>
                    </w:rPr>
                    <w:t>平成２５年１１月２９日</w:t>
                  </w:r>
                </w:p>
              </w:tc>
              <w:tc>
                <w:tcPr>
                  <w:tcW w:w="5610" w:type="dxa"/>
                </w:tcPr>
                <w:p w:rsidR="00F162EF" w:rsidRPr="008A3E42" w:rsidRDefault="00F162EF" w:rsidP="00597B05">
                  <w:pPr>
                    <w:spacing w:line="280" w:lineRule="exact"/>
                    <w:rPr>
                      <w:sz w:val="18"/>
                      <w:szCs w:val="18"/>
                    </w:rPr>
                  </w:pPr>
                  <w:r w:rsidRPr="008A3E42">
                    <w:rPr>
                      <w:rFonts w:hint="eastAsia"/>
                      <w:sz w:val="18"/>
                      <w:szCs w:val="18"/>
                    </w:rPr>
                    <w:t>・監査委員事務局長からの趣旨説明</w:t>
                  </w:r>
                </w:p>
                <w:p w:rsidR="00F162EF" w:rsidRDefault="00F162EF" w:rsidP="00597B05">
                  <w:pPr>
                    <w:spacing w:line="280" w:lineRule="exact"/>
                    <w:rPr>
                      <w:sz w:val="18"/>
                      <w:szCs w:val="18"/>
                    </w:rPr>
                  </w:pPr>
                  <w:r w:rsidRPr="008A3E42">
                    <w:rPr>
                      <w:rFonts w:hint="eastAsia"/>
                      <w:sz w:val="18"/>
                      <w:szCs w:val="18"/>
                    </w:rPr>
                    <w:t>・課題抽出のためのフリーディスカッション</w:t>
                  </w:r>
                </w:p>
              </w:tc>
            </w:tr>
            <w:tr w:rsidR="00F162EF" w:rsidTr="00597B05">
              <w:trPr>
                <w:trHeight w:val="345"/>
              </w:trPr>
              <w:tc>
                <w:tcPr>
                  <w:tcW w:w="770" w:type="dxa"/>
                </w:tcPr>
                <w:p w:rsidR="00F162EF" w:rsidRDefault="00F162EF" w:rsidP="00597B05">
                  <w:pPr>
                    <w:spacing w:line="280" w:lineRule="exact"/>
                    <w:rPr>
                      <w:sz w:val="18"/>
                      <w:szCs w:val="18"/>
                    </w:rPr>
                  </w:pPr>
                  <w:r>
                    <w:rPr>
                      <w:rFonts w:hint="eastAsia"/>
                      <w:sz w:val="18"/>
                      <w:szCs w:val="18"/>
                    </w:rPr>
                    <w:t>第２回</w:t>
                  </w:r>
                </w:p>
              </w:tc>
              <w:tc>
                <w:tcPr>
                  <w:tcW w:w="2200" w:type="dxa"/>
                </w:tcPr>
                <w:p w:rsidR="00F162EF" w:rsidRDefault="00F162EF" w:rsidP="00597B05">
                  <w:pPr>
                    <w:spacing w:line="280" w:lineRule="exact"/>
                    <w:rPr>
                      <w:sz w:val="18"/>
                      <w:szCs w:val="18"/>
                    </w:rPr>
                  </w:pPr>
                  <w:r w:rsidRPr="008A3E42">
                    <w:rPr>
                      <w:rFonts w:hint="eastAsia"/>
                      <w:sz w:val="18"/>
                      <w:szCs w:val="18"/>
                    </w:rPr>
                    <w:t>平成２５年１２月１７日</w:t>
                  </w:r>
                </w:p>
              </w:tc>
              <w:tc>
                <w:tcPr>
                  <w:tcW w:w="5610" w:type="dxa"/>
                </w:tcPr>
                <w:p w:rsidR="00F162EF" w:rsidRDefault="00F162EF" w:rsidP="00597B05">
                  <w:pPr>
                    <w:spacing w:line="280" w:lineRule="exact"/>
                    <w:rPr>
                      <w:sz w:val="18"/>
                      <w:szCs w:val="18"/>
                    </w:rPr>
                  </w:pPr>
                  <w:r w:rsidRPr="008A3E42">
                    <w:rPr>
                      <w:rFonts w:hint="eastAsia"/>
                      <w:sz w:val="18"/>
                      <w:szCs w:val="18"/>
                    </w:rPr>
                    <w:t>・課題解決策についてのブレスト</w:t>
                  </w:r>
                </w:p>
              </w:tc>
            </w:tr>
            <w:tr w:rsidR="00F162EF" w:rsidTr="00597B05">
              <w:trPr>
                <w:trHeight w:val="375"/>
              </w:trPr>
              <w:tc>
                <w:tcPr>
                  <w:tcW w:w="770" w:type="dxa"/>
                </w:tcPr>
                <w:p w:rsidR="00F162EF" w:rsidRDefault="00F162EF" w:rsidP="00597B05">
                  <w:pPr>
                    <w:spacing w:line="280" w:lineRule="exact"/>
                    <w:rPr>
                      <w:sz w:val="18"/>
                      <w:szCs w:val="18"/>
                    </w:rPr>
                  </w:pPr>
                  <w:r>
                    <w:rPr>
                      <w:rFonts w:hint="eastAsia"/>
                      <w:sz w:val="18"/>
                      <w:szCs w:val="18"/>
                    </w:rPr>
                    <w:t>第３回</w:t>
                  </w:r>
                </w:p>
              </w:tc>
              <w:tc>
                <w:tcPr>
                  <w:tcW w:w="2200" w:type="dxa"/>
                </w:tcPr>
                <w:p w:rsidR="00F162EF" w:rsidRDefault="00F162EF" w:rsidP="00597B05">
                  <w:pPr>
                    <w:spacing w:line="280" w:lineRule="exact"/>
                    <w:rPr>
                      <w:sz w:val="18"/>
                      <w:szCs w:val="18"/>
                    </w:rPr>
                  </w:pPr>
                  <w:r w:rsidRPr="008A3E42">
                    <w:rPr>
                      <w:rFonts w:hint="eastAsia"/>
                      <w:sz w:val="18"/>
                      <w:szCs w:val="18"/>
                    </w:rPr>
                    <w:t>平成２６年　２月１３日</w:t>
                  </w:r>
                </w:p>
              </w:tc>
              <w:tc>
                <w:tcPr>
                  <w:tcW w:w="5610" w:type="dxa"/>
                </w:tcPr>
                <w:p w:rsidR="00F162EF" w:rsidRDefault="00F162EF" w:rsidP="00597B05">
                  <w:pPr>
                    <w:spacing w:line="280" w:lineRule="exact"/>
                    <w:rPr>
                      <w:sz w:val="18"/>
                      <w:szCs w:val="18"/>
                    </w:rPr>
                  </w:pPr>
                  <w:r w:rsidRPr="008A3E42">
                    <w:rPr>
                      <w:rFonts w:hint="eastAsia"/>
                      <w:sz w:val="18"/>
                      <w:szCs w:val="18"/>
                    </w:rPr>
                    <w:t>・作業チーム報告書（たたき台）の検討</w:t>
                  </w:r>
                </w:p>
              </w:tc>
            </w:tr>
          </w:tbl>
          <w:p w:rsidR="00F162EF" w:rsidRDefault="00F162EF" w:rsidP="00597B05">
            <w:pPr>
              <w:spacing w:line="280" w:lineRule="exact"/>
              <w:rPr>
                <w:sz w:val="18"/>
                <w:szCs w:val="18"/>
              </w:rPr>
            </w:pPr>
          </w:p>
          <w:p w:rsidR="00F162EF" w:rsidRDefault="00F162EF" w:rsidP="00597B05">
            <w:pPr>
              <w:spacing w:line="280" w:lineRule="exact"/>
              <w:rPr>
                <w:sz w:val="18"/>
                <w:szCs w:val="18"/>
              </w:rPr>
            </w:pPr>
            <w:r>
              <w:rPr>
                <w:rFonts w:hint="eastAsia"/>
                <w:sz w:val="18"/>
                <w:szCs w:val="18"/>
              </w:rPr>
              <w:t>【平成２６年度】</w:t>
            </w:r>
          </w:p>
          <w:tbl>
            <w:tblPr>
              <w:tblStyle w:val="a5"/>
              <w:tblW w:w="8580" w:type="dxa"/>
              <w:tblInd w:w="107" w:type="dxa"/>
              <w:tblLook w:val="04A0" w:firstRow="1" w:lastRow="0" w:firstColumn="1" w:lastColumn="0" w:noHBand="0" w:noVBand="1"/>
            </w:tblPr>
            <w:tblGrid>
              <w:gridCol w:w="770"/>
              <w:gridCol w:w="2200"/>
              <w:gridCol w:w="5610"/>
            </w:tblGrid>
            <w:tr w:rsidR="00F162EF" w:rsidTr="00597B05">
              <w:trPr>
                <w:trHeight w:val="719"/>
              </w:trPr>
              <w:tc>
                <w:tcPr>
                  <w:tcW w:w="770" w:type="dxa"/>
                </w:tcPr>
                <w:p w:rsidR="00F162EF" w:rsidRDefault="00F162EF" w:rsidP="00597B05">
                  <w:pPr>
                    <w:spacing w:line="280" w:lineRule="exact"/>
                    <w:rPr>
                      <w:sz w:val="18"/>
                      <w:szCs w:val="18"/>
                    </w:rPr>
                  </w:pPr>
                  <w:r>
                    <w:rPr>
                      <w:rFonts w:hint="eastAsia"/>
                      <w:sz w:val="18"/>
                      <w:szCs w:val="18"/>
                    </w:rPr>
                    <w:t>第１回</w:t>
                  </w:r>
                </w:p>
              </w:tc>
              <w:tc>
                <w:tcPr>
                  <w:tcW w:w="2200" w:type="dxa"/>
                </w:tcPr>
                <w:p w:rsidR="00F162EF" w:rsidRDefault="00F162EF" w:rsidP="00597B05">
                  <w:pPr>
                    <w:spacing w:line="280" w:lineRule="exact"/>
                    <w:rPr>
                      <w:sz w:val="18"/>
                      <w:szCs w:val="18"/>
                    </w:rPr>
                  </w:pPr>
                  <w:r>
                    <w:rPr>
                      <w:rFonts w:hint="eastAsia"/>
                      <w:sz w:val="18"/>
                      <w:szCs w:val="18"/>
                    </w:rPr>
                    <w:t>平成２６年　６月１７</w:t>
                  </w:r>
                  <w:r w:rsidRPr="008A3E42">
                    <w:rPr>
                      <w:rFonts w:hint="eastAsia"/>
                      <w:sz w:val="18"/>
                      <w:szCs w:val="18"/>
                    </w:rPr>
                    <w:t>日</w:t>
                  </w:r>
                </w:p>
              </w:tc>
              <w:tc>
                <w:tcPr>
                  <w:tcW w:w="5610" w:type="dxa"/>
                </w:tcPr>
                <w:p w:rsidR="00F162EF" w:rsidRPr="005A5B1C" w:rsidRDefault="00F162EF" w:rsidP="00597B05">
                  <w:pPr>
                    <w:spacing w:line="280" w:lineRule="exact"/>
                    <w:rPr>
                      <w:sz w:val="18"/>
                      <w:szCs w:val="18"/>
                    </w:rPr>
                  </w:pPr>
                  <w:r w:rsidRPr="005A5B1C">
                    <w:rPr>
                      <w:rFonts w:hint="eastAsia"/>
                      <w:sz w:val="18"/>
                      <w:szCs w:val="18"/>
                    </w:rPr>
                    <w:t>・平成２６年度の連携体制の進め方</w:t>
                  </w:r>
                </w:p>
                <w:p w:rsidR="00F162EF" w:rsidRPr="005A5B1C" w:rsidRDefault="00F162EF" w:rsidP="00597B05">
                  <w:pPr>
                    <w:spacing w:line="280" w:lineRule="exact"/>
                    <w:rPr>
                      <w:sz w:val="18"/>
                      <w:szCs w:val="18"/>
                    </w:rPr>
                  </w:pPr>
                  <w:r w:rsidRPr="005A5B1C">
                    <w:rPr>
                      <w:rFonts w:hint="eastAsia"/>
                      <w:sz w:val="18"/>
                      <w:szCs w:val="18"/>
                    </w:rPr>
                    <w:t>・平成２５年度の監査・会計検査結果への対応</w:t>
                  </w:r>
                </w:p>
                <w:p w:rsidR="00F162EF" w:rsidRDefault="00F162EF" w:rsidP="00597B05">
                  <w:pPr>
                    <w:spacing w:line="280" w:lineRule="exact"/>
                    <w:rPr>
                      <w:sz w:val="18"/>
                      <w:szCs w:val="18"/>
                    </w:rPr>
                  </w:pPr>
                  <w:r w:rsidRPr="005A5B1C">
                    <w:rPr>
                      <w:rFonts w:hint="eastAsia"/>
                      <w:sz w:val="18"/>
                      <w:szCs w:val="18"/>
                    </w:rPr>
                    <w:t>・連携体制の今後の進め方</w:t>
                  </w:r>
                </w:p>
              </w:tc>
            </w:tr>
            <w:tr w:rsidR="00F162EF" w:rsidTr="00597B05">
              <w:trPr>
                <w:trHeight w:val="345"/>
              </w:trPr>
              <w:tc>
                <w:tcPr>
                  <w:tcW w:w="770" w:type="dxa"/>
                </w:tcPr>
                <w:p w:rsidR="00F162EF" w:rsidRDefault="00F162EF" w:rsidP="00597B05">
                  <w:pPr>
                    <w:spacing w:line="280" w:lineRule="exact"/>
                    <w:rPr>
                      <w:sz w:val="18"/>
                      <w:szCs w:val="18"/>
                    </w:rPr>
                  </w:pPr>
                  <w:r>
                    <w:rPr>
                      <w:rFonts w:hint="eastAsia"/>
                      <w:sz w:val="18"/>
                      <w:szCs w:val="18"/>
                    </w:rPr>
                    <w:t>第２回</w:t>
                  </w:r>
                </w:p>
              </w:tc>
              <w:tc>
                <w:tcPr>
                  <w:tcW w:w="2200" w:type="dxa"/>
                </w:tcPr>
                <w:p w:rsidR="00F162EF" w:rsidRDefault="00F162EF" w:rsidP="00597B05">
                  <w:pPr>
                    <w:spacing w:line="280" w:lineRule="exact"/>
                    <w:rPr>
                      <w:sz w:val="18"/>
                      <w:szCs w:val="18"/>
                    </w:rPr>
                  </w:pPr>
                  <w:r>
                    <w:rPr>
                      <w:rFonts w:hint="eastAsia"/>
                      <w:sz w:val="18"/>
                      <w:szCs w:val="18"/>
                    </w:rPr>
                    <w:t>平成２６年　８月２６</w:t>
                  </w:r>
                  <w:r w:rsidRPr="008A3E42">
                    <w:rPr>
                      <w:rFonts w:hint="eastAsia"/>
                      <w:sz w:val="18"/>
                      <w:szCs w:val="18"/>
                    </w:rPr>
                    <w:t>日</w:t>
                  </w:r>
                </w:p>
              </w:tc>
              <w:tc>
                <w:tcPr>
                  <w:tcW w:w="5610" w:type="dxa"/>
                </w:tcPr>
                <w:p w:rsidR="00F162EF" w:rsidRPr="005A5B1C" w:rsidRDefault="00F162EF" w:rsidP="00597B05">
                  <w:pPr>
                    <w:spacing w:line="280" w:lineRule="exact"/>
                    <w:rPr>
                      <w:sz w:val="18"/>
                      <w:szCs w:val="18"/>
                    </w:rPr>
                  </w:pPr>
                  <w:r w:rsidRPr="005A5B1C">
                    <w:rPr>
                      <w:rFonts w:hint="eastAsia"/>
                      <w:sz w:val="18"/>
                      <w:szCs w:val="18"/>
                    </w:rPr>
                    <w:t>・監査結果等のフィードバック体制、モニタリング体制の検討</w:t>
                  </w:r>
                </w:p>
                <w:p w:rsidR="00F162EF" w:rsidRPr="005A5B1C" w:rsidRDefault="00F162EF" w:rsidP="00597B05">
                  <w:pPr>
                    <w:spacing w:line="280" w:lineRule="exact"/>
                    <w:rPr>
                      <w:sz w:val="18"/>
                      <w:szCs w:val="18"/>
                    </w:rPr>
                  </w:pPr>
                  <w:r w:rsidRPr="005A5B1C">
                    <w:rPr>
                      <w:rFonts w:hint="eastAsia"/>
                      <w:sz w:val="18"/>
                      <w:szCs w:val="18"/>
                    </w:rPr>
                    <w:t>・チェック体制、決裁権限の見直しの検討</w:t>
                  </w:r>
                </w:p>
                <w:p w:rsidR="00F162EF" w:rsidRPr="005A5B1C" w:rsidRDefault="00F162EF" w:rsidP="00597B05">
                  <w:pPr>
                    <w:spacing w:line="280" w:lineRule="exact"/>
                    <w:rPr>
                      <w:sz w:val="18"/>
                      <w:szCs w:val="18"/>
                    </w:rPr>
                  </w:pPr>
                  <w:r w:rsidRPr="005A5B1C">
                    <w:rPr>
                      <w:rFonts w:hint="eastAsia"/>
                      <w:sz w:val="18"/>
                      <w:szCs w:val="18"/>
                    </w:rPr>
                    <w:t>・充て職のあり方の検討</w:t>
                  </w:r>
                </w:p>
                <w:p w:rsidR="00F162EF" w:rsidRDefault="00F162EF" w:rsidP="00597B05">
                  <w:pPr>
                    <w:spacing w:line="280" w:lineRule="exact"/>
                    <w:rPr>
                      <w:sz w:val="18"/>
                      <w:szCs w:val="18"/>
                    </w:rPr>
                  </w:pPr>
                  <w:r w:rsidRPr="005A5B1C">
                    <w:rPr>
                      <w:rFonts w:hint="eastAsia"/>
                      <w:sz w:val="18"/>
                      <w:szCs w:val="18"/>
                    </w:rPr>
                    <w:t>・制度所管課における取組みの進捗状況の報告</w:t>
                  </w:r>
                </w:p>
              </w:tc>
            </w:tr>
            <w:tr w:rsidR="00CF5F0E" w:rsidTr="00597B05">
              <w:trPr>
                <w:trHeight w:val="345"/>
              </w:trPr>
              <w:tc>
                <w:tcPr>
                  <w:tcW w:w="770" w:type="dxa"/>
                </w:tcPr>
                <w:p w:rsidR="00CF5F0E" w:rsidRDefault="00CF5F0E" w:rsidP="00597B05">
                  <w:pPr>
                    <w:spacing w:line="280" w:lineRule="exact"/>
                    <w:rPr>
                      <w:sz w:val="18"/>
                      <w:szCs w:val="18"/>
                    </w:rPr>
                  </w:pPr>
                  <w:r>
                    <w:rPr>
                      <w:rFonts w:hint="eastAsia"/>
                      <w:sz w:val="18"/>
                      <w:szCs w:val="18"/>
                    </w:rPr>
                    <w:t>第３回</w:t>
                  </w:r>
                </w:p>
              </w:tc>
              <w:tc>
                <w:tcPr>
                  <w:tcW w:w="2200" w:type="dxa"/>
                </w:tcPr>
                <w:p w:rsidR="00CF5F0E" w:rsidRDefault="00CF5F0E" w:rsidP="00597B05">
                  <w:pPr>
                    <w:spacing w:line="280" w:lineRule="exact"/>
                    <w:rPr>
                      <w:sz w:val="18"/>
                      <w:szCs w:val="18"/>
                    </w:rPr>
                  </w:pPr>
                  <w:r>
                    <w:rPr>
                      <w:rFonts w:hint="eastAsia"/>
                      <w:sz w:val="18"/>
                      <w:szCs w:val="18"/>
                    </w:rPr>
                    <w:t>平成２７年　３月２７日</w:t>
                  </w:r>
                </w:p>
              </w:tc>
              <w:tc>
                <w:tcPr>
                  <w:tcW w:w="5610" w:type="dxa"/>
                </w:tcPr>
                <w:p w:rsidR="00CF5F0E" w:rsidRPr="005A5B1C" w:rsidRDefault="00CF5F0E" w:rsidP="00F43693">
                  <w:pPr>
                    <w:spacing w:line="280" w:lineRule="exact"/>
                    <w:rPr>
                      <w:sz w:val="18"/>
                      <w:szCs w:val="18"/>
                    </w:rPr>
                  </w:pPr>
                  <w:r>
                    <w:rPr>
                      <w:rFonts w:hint="eastAsia"/>
                      <w:sz w:val="18"/>
                      <w:szCs w:val="18"/>
                    </w:rPr>
                    <w:t>・</w:t>
                  </w:r>
                  <w:r w:rsidRPr="00CF5F0E">
                    <w:rPr>
                      <w:rFonts w:hint="eastAsia"/>
                      <w:sz w:val="18"/>
                      <w:szCs w:val="18"/>
                    </w:rPr>
                    <w:t>内部統制の充実に向けた検討結果報告</w:t>
                  </w:r>
                  <w:r>
                    <w:rPr>
                      <w:rFonts w:hint="eastAsia"/>
                      <w:sz w:val="18"/>
                      <w:szCs w:val="18"/>
                    </w:rPr>
                    <w:t>（案）について</w:t>
                  </w:r>
                </w:p>
              </w:tc>
            </w:tr>
          </w:tbl>
          <w:p w:rsidR="00F162EF" w:rsidRPr="00B22719" w:rsidRDefault="00F162EF" w:rsidP="00597B05">
            <w:pPr>
              <w:tabs>
                <w:tab w:val="left" w:pos="1210"/>
              </w:tabs>
              <w:spacing w:line="300" w:lineRule="exact"/>
              <w:ind w:leftChars="50" w:left="110"/>
              <w:rPr>
                <w:sz w:val="18"/>
                <w:szCs w:val="18"/>
              </w:rPr>
            </w:pPr>
          </w:p>
          <w:p w:rsidR="00CF5F0E" w:rsidRDefault="00CF5F0E" w:rsidP="00597B05">
            <w:pPr>
              <w:tabs>
                <w:tab w:val="left" w:pos="1210"/>
              </w:tabs>
              <w:ind w:leftChars="50" w:left="110"/>
            </w:pPr>
          </w:p>
        </w:tc>
      </w:tr>
    </w:tbl>
    <w:p w:rsidR="00F162EF" w:rsidRDefault="00F162EF" w:rsidP="00F162EF"/>
    <w:p w:rsidR="00703AC3" w:rsidRPr="00F162EF" w:rsidRDefault="00703AC3" w:rsidP="00366840"/>
    <w:sectPr w:rsidR="00703AC3" w:rsidRPr="00F162EF" w:rsidSect="00833178">
      <w:footerReference w:type="default" r:id="rId16"/>
      <w:headerReference w:type="first" r:id="rId17"/>
      <w:footerReference w:type="first" r:id="rId18"/>
      <w:pgSz w:w="11906" w:h="16838" w:code="9"/>
      <w:pgMar w:top="1418" w:right="1418" w:bottom="1361" w:left="1418" w:header="851" w:footer="850"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624" w:rsidRDefault="00243624" w:rsidP="00AB71AE">
      <w:r>
        <w:separator/>
      </w:r>
    </w:p>
  </w:endnote>
  <w:endnote w:type="continuationSeparator" w:id="0">
    <w:p w:rsidR="00243624" w:rsidRDefault="00243624" w:rsidP="00AB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OCRB">
    <w:panose1 w:val="020B0609020202020204"/>
    <w:charset w:val="00"/>
    <w:family w:val="modern"/>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425" w:rsidRPr="00CF5F0E" w:rsidRDefault="00CF5F0E" w:rsidP="00CF5F0E">
    <w:pPr>
      <w:pStyle w:val="a9"/>
      <w:tabs>
        <w:tab w:val="clear" w:pos="4252"/>
        <w:tab w:val="clear" w:pos="8504"/>
      </w:tabs>
      <w:ind w:leftChars="-200" w:left="-440"/>
      <w:rPr>
        <w:rFonts w:ascii="OCRB" w:hAnsi="OCRB"/>
        <w:sz w:val="28"/>
        <w:szCs w:val="28"/>
      </w:rPr>
    </w:pPr>
    <w:r w:rsidRPr="00CF5F0E">
      <w:rPr>
        <w:rFonts w:ascii="OCRB" w:hAnsi="OCRB"/>
        <w:sz w:val="28"/>
        <w:szCs w:val="28"/>
      </w:rPr>
      <w:fldChar w:fldCharType="begin"/>
    </w:r>
    <w:r w:rsidRPr="00CF5F0E">
      <w:rPr>
        <w:rFonts w:ascii="OCRB" w:hAnsi="OCRB"/>
        <w:sz w:val="28"/>
        <w:szCs w:val="28"/>
      </w:rPr>
      <w:instrText>PAGE   \* MERGEFORMAT</w:instrText>
    </w:r>
    <w:r w:rsidRPr="00CF5F0E">
      <w:rPr>
        <w:rFonts w:ascii="OCRB" w:hAnsi="OCRB"/>
        <w:sz w:val="28"/>
        <w:szCs w:val="28"/>
      </w:rPr>
      <w:fldChar w:fldCharType="separate"/>
    </w:r>
    <w:r w:rsidR="0001079F" w:rsidRPr="0001079F">
      <w:rPr>
        <w:rFonts w:ascii="OCRB" w:hAnsi="OCRB"/>
        <w:noProof/>
        <w:sz w:val="28"/>
        <w:szCs w:val="28"/>
        <w:lang w:val="ja-JP"/>
      </w:rPr>
      <w:t>6</w:t>
    </w:r>
    <w:r w:rsidRPr="00CF5F0E">
      <w:rPr>
        <w:rFonts w:ascii="OCRB" w:hAnsi="OCRB"/>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BA" w:rsidRPr="00EC50BA" w:rsidRDefault="00EC50BA" w:rsidP="00EC50BA">
    <w:pPr>
      <w:pStyle w:val="a9"/>
      <w:ind w:rightChars="-150" w:right="-330"/>
      <w:jc w:val="right"/>
      <w:rPr>
        <w:rFonts w:ascii="OCRB" w:hAnsi="OCRB"/>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178" w:rsidRPr="00833178" w:rsidRDefault="00833178" w:rsidP="00833178">
    <w:pPr>
      <w:pStyle w:val="a9"/>
      <w:tabs>
        <w:tab w:val="clear" w:pos="4252"/>
        <w:tab w:val="clear" w:pos="8504"/>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178" w:rsidRPr="00EC50BA" w:rsidRDefault="00833178" w:rsidP="00833178">
    <w:pPr>
      <w:pStyle w:val="a9"/>
      <w:ind w:rightChars="-150" w:right="-330"/>
      <w:jc w:val="right"/>
      <w:rPr>
        <w:rFonts w:ascii="OCRB" w:hAnsi="OCRB"/>
        <w:sz w:val="28"/>
        <w:szCs w:val="28"/>
      </w:rPr>
    </w:pPr>
    <w:r w:rsidRPr="00833178">
      <w:rPr>
        <w:rFonts w:ascii="OCRB" w:hAnsi="OCRB"/>
        <w:sz w:val="28"/>
        <w:szCs w:val="28"/>
      </w:rPr>
      <w:fldChar w:fldCharType="begin"/>
    </w:r>
    <w:r w:rsidRPr="00833178">
      <w:rPr>
        <w:rFonts w:ascii="OCRB" w:hAnsi="OCRB"/>
        <w:sz w:val="28"/>
        <w:szCs w:val="28"/>
      </w:rPr>
      <w:instrText>PAGE   \* MERGEFORMAT</w:instrText>
    </w:r>
    <w:r w:rsidRPr="00833178">
      <w:rPr>
        <w:rFonts w:ascii="OCRB" w:hAnsi="OCRB"/>
        <w:sz w:val="28"/>
        <w:szCs w:val="28"/>
      </w:rPr>
      <w:fldChar w:fldCharType="separate"/>
    </w:r>
    <w:r w:rsidR="0001079F" w:rsidRPr="0001079F">
      <w:rPr>
        <w:rFonts w:ascii="OCRB" w:hAnsi="OCRB"/>
        <w:noProof/>
        <w:sz w:val="28"/>
        <w:szCs w:val="28"/>
        <w:lang w:val="ja-JP"/>
      </w:rPr>
      <w:t>7</w:t>
    </w:r>
    <w:r w:rsidRPr="00833178">
      <w:rPr>
        <w:rFonts w:ascii="OCRB" w:hAnsi="OCRB"/>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178" w:rsidRPr="00833178" w:rsidRDefault="00833178" w:rsidP="00833178">
    <w:pPr>
      <w:pStyle w:val="a9"/>
      <w:tabs>
        <w:tab w:val="clear" w:pos="4252"/>
        <w:tab w:val="clear" w:pos="8504"/>
      </w:tabs>
      <w:ind w:rightChars="-200" w:right="-440"/>
      <w:jc w:val="right"/>
      <w:rPr>
        <w:rFonts w:ascii="OCRB" w:hAnsi="OCRB"/>
        <w:sz w:val="28"/>
        <w:szCs w:val="28"/>
      </w:rPr>
    </w:pPr>
    <w:r w:rsidRPr="00833178">
      <w:rPr>
        <w:rFonts w:ascii="OCRB" w:hAnsi="OCRB"/>
        <w:sz w:val="28"/>
        <w:szCs w:val="28"/>
      </w:rPr>
      <w:fldChar w:fldCharType="begin"/>
    </w:r>
    <w:r w:rsidRPr="00833178">
      <w:rPr>
        <w:rFonts w:ascii="OCRB" w:hAnsi="OCRB"/>
        <w:sz w:val="28"/>
        <w:szCs w:val="28"/>
      </w:rPr>
      <w:instrText>PAGE   \* MERGEFORMAT</w:instrText>
    </w:r>
    <w:r w:rsidRPr="00833178">
      <w:rPr>
        <w:rFonts w:ascii="OCRB" w:hAnsi="OCRB"/>
        <w:sz w:val="28"/>
        <w:szCs w:val="28"/>
      </w:rPr>
      <w:fldChar w:fldCharType="separate"/>
    </w:r>
    <w:r w:rsidR="0001079F" w:rsidRPr="0001079F">
      <w:rPr>
        <w:rFonts w:ascii="OCRB" w:hAnsi="OCRB"/>
        <w:noProof/>
        <w:sz w:val="28"/>
        <w:szCs w:val="28"/>
        <w:lang w:val="ja-JP"/>
      </w:rPr>
      <w:t>1</w:t>
    </w:r>
    <w:r w:rsidRPr="00833178">
      <w:rPr>
        <w:rFonts w:ascii="OCRB" w:hAnsi="OCRB"/>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624" w:rsidRDefault="00243624" w:rsidP="00AB71AE">
      <w:r>
        <w:separator/>
      </w:r>
    </w:p>
  </w:footnote>
  <w:footnote w:type="continuationSeparator" w:id="0">
    <w:p w:rsidR="00243624" w:rsidRDefault="00243624" w:rsidP="00AB7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178" w:rsidRDefault="00833178" w:rsidP="00833178">
    <w:pPr>
      <w:pStyle w:val="a7"/>
      <w:tabs>
        <w:tab w:val="clear" w:pos="4252"/>
        <w:tab w:val="clear" w:pos="850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BA" w:rsidRDefault="00EC50BA" w:rsidP="00833178">
    <w:pPr>
      <w:pStyle w:val="a7"/>
      <w:tabs>
        <w:tab w:val="clear" w:pos="4252"/>
        <w:tab w:val="clear" w:pos="850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178" w:rsidRDefault="00833178" w:rsidP="00833178">
    <w:pPr>
      <w:pStyle w:val="a7"/>
      <w:tabs>
        <w:tab w:val="clear" w:pos="4252"/>
        <w:tab w:val="clear" w:pos="85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55CCB"/>
    <w:multiLevelType w:val="hybridMultilevel"/>
    <w:tmpl w:val="374A7346"/>
    <w:lvl w:ilvl="0" w:tplc="87F8DA4E">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2562EB6"/>
    <w:multiLevelType w:val="hybridMultilevel"/>
    <w:tmpl w:val="552A941E"/>
    <w:lvl w:ilvl="0" w:tplc="AE489C74">
      <w:start w:val="1"/>
      <w:numFmt w:val="bullet"/>
      <w:suff w:val="space"/>
      <w:lvlText w:val=""/>
      <w:lvlJc w:val="left"/>
      <w:pPr>
        <w:ind w:left="4112" w:firstLine="0"/>
      </w:pPr>
      <w:rPr>
        <w:rFonts w:ascii="Wingdings" w:hAnsi="Wingdings" w:hint="default"/>
      </w:rPr>
    </w:lvl>
    <w:lvl w:ilvl="1" w:tplc="0409000B" w:tentative="1">
      <w:start w:val="1"/>
      <w:numFmt w:val="bullet"/>
      <w:lvlText w:val=""/>
      <w:lvlJc w:val="left"/>
      <w:pPr>
        <w:ind w:left="4952" w:hanging="420"/>
      </w:pPr>
      <w:rPr>
        <w:rFonts w:ascii="Wingdings" w:hAnsi="Wingdings" w:hint="default"/>
      </w:rPr>
    </w:lvl>
    <w:lvl w:ilvl="2" w:tplc="0409000D" w:tentative="1">
      <w:start w:val="1"/>
      <w:numFmt w:val="bullet"/>
      <w:lvlText w:val=""/>
      <w:lvlJc w:val="left"/>
      <w:pPr>
        <w:ind w:left="5372" w:hanging="420"/>
      </w:pPr>
      <w:rPr>
        <w:rFonts w:ascii="Wingdings" w:hAnsi="Wingdings" w:hint="default"/>
      </w:rPr>
    </w:lvl>
    <w:lvl w:ilvl="3" w:tplc="04090001" w:tentative="1">
      <w:start w:val="1"/>
      <w:numFmt w:val="bullet"/>
      <w:lvlText w:val=""/>
      <w:lvlJc w:val="left"/>
      <w:pPr>
        <w:ind w:left="5792" w:hanging="420"/>
      </w:pPr>
      <w:rPr>
        <w:rFonts w:ascii="Wingdings" w:hAnsi="Wingdings" w:hint="default"/>
      </w:rPr>
    </w:lvl>
    <w:lvl w:ilvl="4" w:tplc="0409000B" w:tentative="1">
      <w:start w:val="1"/>
      <w:numFmt w:val="bullet"/>
      <w:lvlText w:val=""/>
      <w:lvlJc w:val="left"/>
      <w:pPr>
        <w:ind w:left="6212" w:hanging="420"/>
      </w:pPr>
      <w:rPr>
        <w:rFonts w:ascii="Wingdings" w:hAnsi="Wingdings" w:hint="default"/>
      </w:rPr>
    </w:lvl>
    <w:lvl w:ilvl="5" w:tplc="0409000D" w:tentative="1">
      <w:start w:val="1"/>
      <w:numFmt w:val="bullet"/>
      <w:lvlText w:val=""/>
      <w:lvlJc w:val="left"/>
      <w:pPr>
        <w:ind w:left="6632" w:hanging="420"/>
      </w:pPr>
      <w:rPr>
        <w:rFonts w:ascii="Wingdings" w:hAnsi="Wingdings" w:hint="default"/>
      </w:rPr>
    </w:lvl>
    <w:lvl w:ilvl="6" w:tplc="04090001" w:tentative="1">
      <w:start w:val="1"/>
      <w:numFmt w:val="bullet"/>
      <w:lvlText w:val=""/>
      <w:lvlJc w:val="left"/>
      <w:pPr>
        <w:ind w:left="7052" w:hanging="420"/>
      </w:pPr>
      <w:rPr>
        <w:rFonts w:ascii="Wingdings" w:hAnsi="Wingdings" w:hint="default"/>
      </w:rPr>
    </w:lvl>
    <w:lvl w:ilvl="7" w:tplc="0409000B" w:tentative="1">
      <w:start w:val="1"/>
      <w:numFmt w:val="bullet"/>
      <w:lvlText w:val=""/>
      <w:lvlJc w:val="left"/>
      <w:pPr>
        <w:ind w:left="7472" w:hanging="420"/>
      </w:pPr>
      <w:rPr>
        <w:rFonts w:ascii="Wingdings" w:hAnsi="Wingdings" w:hint="default"/>
      </w:rPr>
    </w:lvl>
    <w:lvl w:ilvl="8" w:tplc="0409000D" w:tentative="1">
      <w:start w:val="1"/>
      <w:numFmt w:val="bullet"/>
      <w:lvlText w:val=""/>
      <w:lvlJc w:val="left"/>
      <w:pPr>
        <w:ind w:left="7892" w:hanging="420"/>
      </w:pPr>
      <w:rPr>
        <w:rFonts w:ascii="Wingdings" w:hAnsi="Wingdings" w:hint="default"/>
      </w:rPr>
    </w:lvl>
  </w:abstractNum>
  <w:abstractNum w:abstractNumId="2">
    <w:nsid w:val="78F3482F"/>
    <w:multiLevelType w:val="hybridMultilevel"/>
    <w:tmpl w:val="04BE5C18"/>
    <w:lvl w:ilvl="0" w:tplc="D3225BEC">
      <w:start w:val="1"/>
      <w:numFmt w:val="bullet"/>
      <w:suff w:val="space"/>
      <w:lvlText w:val=""/>
      <w:lvlJc w:val="left"/>
      <w:pPr>
        <w:ind w:left="0" w:firstLine="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evenAndOddHeaders/>
  <w:drawingGridHorizontalSpacing w:val="11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DB"/>
    <w:rsid w:val="0001079F"/>
    <w:rsid w:val="0004154C"/>
    <w:rsid w:val="00067EFD"/>
    <w:rsid w:val="00070367"/>
    <w:rsid w:val="00074D3A"/>
    <w:rsid w:val="000E2769"/>
    <w:rsid w:val="00123782"/>
    <w:rsid w:val="001331C3"/>
    <w:rsid w:val="00134196"/>
    <w:rsid w:val="00150A2B"/>
    <w:rsid w:val="00154ADE"/>
    <w:rsid w:val="00161547"/>
    <w:rsid w:val="001874B1"/>
    <w:rsid w:val="001936CD"/>
    <w:rsid w:val="001A6AD3"/>
    <w:rsid w:val="001D6EDC"/>
    <w:rsid w:val="00213164"/>
    <w:rsid w:val="00237E1A"/>
    <w:rsid w:val="00243624"/>
    <w:rsid w:val="002464B0"/>
    <w:rsid w:val="00276903"/>
    <w:rsid w:val="002A5397"/>
    <w:rsid w:val="002E3626"/>
    <w:rsid w:val="00335053"/>
    <w:rsid w:val="00343FCB"/>
    <w:rsid w:val="0036128C"/>
    <w:rsid w:val="00362271"/>
    <w:rsid w:val="00366840"/>
    <w:rsid w:val="0037045D"/>
    <w:rsid w:val="003C08DC"/>
    <w:rsid w:val="003C17F5"/>
    <w:rsid w:val="003E3F93"/>
    <w:rsid w:val="003F451D"/>
    <w:rsid w:val="004036A3"/>
    <w:rsid w:val="00442D06"/>
    <w:rsid w:val="00454F6A"/>
    <w:rsid w:val="0046000A"/>
    <w:rsid w:val="00471450"/>
    <w:rsid w:val="004A77C3"/>
    <w:rsid w:val="004B5402"/>
    <w:rsid w:val="004B68E0"/>
    <w:rsid w:val="00512EC4"/>
    <w:rsid w:val="00542372"/>
    <w:rsid w:val="005A27D5"/>
    <w:rsid w:val="005A5B1C"/>
    <w:rsid w:val="005B325A"/>
    <w:rsid w:val="005E50A4"/>
    <w:rsid w:val="005F4DEE"/>
    <w:rsid w:val="005F7A1C"/>
    <w:rsid w:val="0060448E"/>
    <w:rsid w:val="00610FDD"/>
    <w:rsid w:val="006D6BE3"/>
    <w:rsid w:val="006E0391"/>
    <w:rsid w:val="00703AC3"/>
    <w:rsid w:val="007072C4"/>
    <w:rsid w:val="00707F45"/>
    <w:rsid w:val="00710D02"/>
    <w:rsid w:val="00766B5F"/>
    <w:rsid w:val="00772189"/>
    <w:rsid w:val="00781A5A"/>
    <w:rsid w:val="00783E54"/>
    <w:rsid w:val="00787137"/>
    <w:rsid w:val="0078724B"/>
    <w:rsid w:val="00791CC0"/>
    <w:rsid w:val="007A57C0"/>
    <w:rsid w:val="007B6CCD"/>
    <w:rsid w:val="007D2DE0"/>
    <w:rsid w:val="007E0118"/>
    <w:rsid w:val="007E6B4E"/>
    <w:rsid w:val="00833178"/>
    <w:rsid w:val="00857139"/>
    <w:rsid w:val="00871E4F"/>
    <w:rsid w:val="008852CC"/>
    <w:rsid w:val="00890126"/>
    <w:rsid w:val="008A3E42"/>
    <w:rsid w:val="008A3F46"/>
    <w:rsid w:val="00915A6C"/>
    <w:rsid w:val="00960AC1"/>
    <w:rsid w:val="00985183"/>
    <w:rsid w:val="009A05BE"/>
    <w:rsid w:val="009D0D37"/>
    <w:rsid w:val="009F30D8"/>
    <w:rsid w:val="00A22A7F"/>
    <w:rsid w:val="00A307BA"/>
    <w:rsid w:val="00A600EF"/>
    <w:rsid w:val="00AB71AE"/>
    <w:rsid w:val="00AD1902"/>
    <w:rsid w:val="00AE1CFD"/>
    <w:rsid w:val="00B22719"/>
    <w:rsid w:val="00B26942"/>
    <w:rsid w:val="00B72B12"/>
    <w:rsid w:val="00BA43AA"/>
    <w:rsid w:val="00BA65CD"/>
    <w:rsid w:val="00BC66DB"/>
    <w:rsid w:val="00BD4C62"/>
    <w:rsid w:val="00C202F7"/>
    <w:rsid w:val="00C20943"/>
    <w:rsid w:val="00C25ABF"/>
    <w:rsid w:val="00C339BA"/>
    <w:rsid w:val="00C4030E"/>
    <w:rsid w:val="00C5039E"/>
    <w:rsid w:val="00CA41E9"/>
    <w:rsid w:val="00CD30FD"/>
    <w:rsid w:val="00CF1425"/>
    <w:rsid w:val="00CF5F0E"/>
    <w:rsid w:val="00CF7739"/>
    <w:rsid w:val="00D50A96"/>
    <w:rsid w:val="00D5148B"/>
    <w:rsid w:val="00D60A1B"/>
    <w:rsid w:val="00D64964"/>
    <w:rsid w:val="00DA3427"/>
    <w:rsid w:val="00DA62EE"/>
    <w:rsid w:val="00DB348C"/>
    <w:rsid w:val="00E21437"/>
    <w:rsid w:val="00E44968"/>
    <w:rsid w:val="00E46EE8"/>
    <w:rsid w:val="00E5702E"/>
    <w:rsid w:val="00EC50BA"/>
    <w:rsid w:val="00ED1EF7"/>
    <w:rsid w:val="00F162EF"/>
    <w:rsid w:val="00F233C1"/>
    <w:rsid w:val="00F24756"/>
    <w:rsid w:val="00F334ED"/>
    <w:rsid w:val="00F43693"/>
    <w:rsid w:val="00F52810"/>
    <w:rsid w:val="00F57164"/>
    <w:rsid w:val="00FB22F4"/>
    <w:rsid w:val="00FE4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48B"/>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0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00EF"/>
    <w:rPr>
      <w:rFonts w:asciiTheme="majorHAnsi" w:eastAsiaTheme="majorEastAsia" w:hAnsiTheme="majorHAnsi" w:cstheme="majorBidi"/>
      <w:sz w:val="18"/>
      <w:szCs w:val="18"/>
    </w:rPr>
  </w:style>
  <w:style w:type="table" w:styleId="a5">
    <w:name w:val="Table Grid"/>
    <w:basedOn w:val="a1"/>
    <w:uiPriority w:val="59"/>
    <w:rsid w:val="00366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2A7F"/>
    <w:pPr>
      <w:ind w:leftChars="400" w:left="840"/>
    </w:pPr>
  </w:style>
  <w:style w:type="paragraph" w:styleId="a7">
    <w:name w:val="header"/>
    <w:basedOn w:val="a"/>
    <w:link w:val="a8"/>
    <w:uiPriority w:val="99"/>
    <w:unhideWhenUsed/>
    <w:rsid w:val="00AB71AE"/>
    <w:pPr>
      <w:tabs>
        <w:tab w:val="center" w:pos="4252"/>
        <w:tab w:val="right" w:pos="8504"/>
      </w:tabs>
      <w:snapToGrid w:val="0"/>
    </w:pPr>
  </w:style>
  <w:style w:type="character" w:customStyle="1" w:styleId="a8">
    <w:name w:val="ヘッダー (文字)"/>
    <w:basedOn w:val="a0"/>
    <w:link w:val="a7"/>
    <w:uiPriority w:val="99"/>
    <w:rsid w:val="00AB71AE"/>
    <w:rPr>
      <w:rFonts w:asciiTheme="minorEastAsia"/>
      <w:sz w:val="22"/>
    </w:rPr>
  </w:style>
  <w:style w:type="paragraph" w:styleId="a9">
    <w:name w:val="footer"/>
    <w:basedOn w:val="a"/>
    <w:link w:val="aa"/>
    <w:uiPriority w:val="99"/>
    <w:unhideWhenUsed/>
    <w:rsid w:val="00AB71AE"/>
    <w:pPr>
      <w:tabs>
        <w:tab w:val="center" w:pos="4252"/>
        <w:tab w:val="right" w:pos="8504"/>
      </w:tabs>
      <w:snapToGrid w:val="0"/>
    </w:pPr>
  </w:style>
  <w:style w:type="character" w:customStyle="1" w:styleId="aa">
    <w:name w:val="フッター (文字)"/>
    <w:basedOn w:val="a0"/>
    <w:link w:val="a9"/>
    <w:uiPriority w:val="99"/>
    <w:rsid w:val="00AB71AE"/>
    <w:rPr>
      <w:rFonts w:asciiTheme="minorEastAsi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48B"/>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0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00EF"/>
    <w:rPr>
      <w:rFonts w:asciiTheme="majorHAnsi" w:eastAsiaTheme="majorEastAsia" w:hAnsiTheme="majorHAnsi" w:cstheme="majorBidi"/>
      <w:sz w:val="18"/>
      <w:szCs w:val="18"/>
    </w:rPr>
  </w:style>
  <w:style w:type="table" w:styleId="a5">
    <w:name w:val="Table Grid"/>
    <w:basedOn w:val="a1"/>
    <w:uiPriority w:val="59"/>
    <w:rsid w:val="00366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A22A7F"/>
    <w:pPr>
      <w:ind w:leftChars="400" w:left="840"/>
    </w:pPr>
  </w:style>
  <w:style w:type="paragraph" w:styleId="a7">
    <w:name w:val="header"/>
    <w:basedOn w:val="a"/>
    <w:link w:val="a8"/>
    <w:uiPriority w:val="99"/>
    <w:unhideWhenUsed/>
    <w:rsid w:val="00AB71AE"/>
    <w:pPr>
      <w:tabs>
        <w:tab w:val="center" w:pos="4252"/>
        <w:tab w:val="right" w:pos="8504"/>
      </w:tabs>
      <w:snapToGrid w:val="0"/>
    </w:pPr>
  </w:style>
  <w:style w:type="character" w:customStyle="1" w:styleId="a8">
    <w:name w:val="ヘッダー (文字)"/>
    <w:basedOn w:val="a0"/>
    <w:link w:val="a7"/>
    <w:uiPriority w:val="99"/>
    <w:rsid w:val="00AB71AE"/>
    <w:rPr>
      <w:rFonts w:asciiTheme="minorEastAsia"/>
      <w:sz w:val="22"/>
    </w:rPr>
  </w:style>
  <w:style w:type="paragraph" w:styleId="a9">
    <w:name w:val="footer"/>
    <w:basedOn w:val="a"/>
    <w:link w:val="aa"/>
    <w:uiPriority w:val="99"/>
    <w:unhideWhenUsed/>
    <w:rsid w:val="00AB71AE"/>
    <w:pPr>
      <w:tabs>
        <w:tab w:val="center" w:pos="4252"/>
        <w:tab w:val="right" w:pos="8504"/>
      </w:tabs>
      <w:snapToGrid w:val="0"/>
    </w:pPr>
  </w:style>
  <w:style w:type="character" w:customStyle="1" w:styleId="aa">
    <w:name w:val="フッター (文字)"/>
    <w:basedOn w:val="a0"/>
    <w:link w:val="a9"/>
    <w:uiPriority w:val="99"/>
    <w:rsid w:val="00AB71AE"/>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077BF-171F-4B2B-88FD-AF2607DFF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785</Words>
  <Characters>4478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24</cp:revision>
  <cp:lastPrinted>2015-03-27T11:44:00Z</cp:lastPrinted>
  <dcterms:created xsi:type="dcterms:W3CDTF">2015-03-24T12:13:00Z</dcterms:created>
  <dcterms:modified xsi:type="dcterms:W3CDTF">2015-03-27T11:44:00Z</dcterms:modified>
</cp:coreProperties>
</file>