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
        <w:gridCol w:w="6499"/>
        <w:gridCol w:w="4395"/>
        <w:gridCol w:w="1504"/>
        <w:gridCol w:w="30"/>
      </w:tblGrid>
      <w:tr w:rsidR="006B215B" w:rsidRPr="001A2483" w14:paraId="272B1635" w14:textId="77777777" w:rsidTr="00EF4CE1">
        <w:trPr>
          <w:gridAfter w:val="1"/>
          <w:wAfter w:w="30" w:type="dxa"/>
          <w:trHeight w:val="412"/>
          <w:tblHeader/>
        </w:trPr>
        <w:tc>
          <w:tcPr>
            <w:tcW w:w="8401" w:type="dxa"/>
            <w:gridSpan w:val="3"/>
            <w:tcBorders>
              <w:bottom w:val="single" w:sz="4" w:space="0" w:color="auto"/>
            </w:tcBorders>
            <w:shd w:val="clear" w:color="auto" w:fill="C0C0C0"/>
            <w:vAlign w:val="center"/>
          </w:tcPr>
          <w:p w14:paraId="272B1632" w14:textId="3E9B5087" w:rsidR="006B215B" w:rsidRPr="001A2483" w:rsidRDefault="006B215B" w:rsidP="00490DF3">
            <w:pPr>
              <w:autoSpaceDN w:val="0"/>
              <w:spacing w:line="300" w:lineRule="exact"/>
              <w:jc w:val="center"/>
              <w:rPr>
                <w:rFonts w:asciiTheme="minorEastAsia" w:eastAsiaTheme="minorEastAsia" w:hAnsiTheme="minorEastAsia"/>
                <w:kern w:val="0"/>
                <w:sz w:val="24"/>
              </w:rPr>
            </w:pPr>
            <w:r w:rsidRPr="001A2483">
              <w:rPr>
                <w:rFonts w:asciiTheme="minorEastAsia" w:eastAsiaTheme="minorEastAsia" w:hAnsiTheme="minorEastAsia" w:hint="eastAsia"/>
                <w:kern w:val="0"/>
                <w:sz w:val="24"/>
              </w:rPr>
              <w:t>包</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括</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外</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部</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監</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査</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結</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果</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報</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告</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書</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記</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載</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内</w:t>
            </w:r>
            <w:r w:rsidR="00DF02B8" w:rsidRPr="001A2483">
              <w:rPr>
                <w:rFonts w:asciiTheme="minorEastAsia" w:eastAsiaTheme="minorEastAsia" w:hAnsiTheme="minorEastAsia" w:hint="eastAsia"/>
                <w:kern w:val="0"/>
                <w:sz w:val="24"/>
              </w:rPr>
              <w:t xml:space="preserve"> </w:t>
            </w:r>
            <w:r w:rsidRPr="001A2483">
              <w:rPr>
                <w:rFonts w:asciiTheme="minorEastAsia" w:eastAsiaTheme="minorEastAsia" w:hAnsiTheme="minorEastAsia" w:hint="eastAsia"/>
                <w:kern w:val="0"/>
                <w:sz w:val="24"/>
              </w:rPr>
              <w:t>容</w:t>
            </w:r>
          </w:p>
        </w:tc>
        <w:tc>
          <w:tcPr>
            <w:tcW w:w="4395" w:type="dxa"/>
            <w:tcBorders>
              <w:bottom w:val="single" w:sz="4" w:space="0" w:color="auto"/>
            </w:tcBorders>
            <w:shd w:val="clear" w:color="auto" w:fill="C0C0C0"/>
            <w:vAlign w:val="center"/>
          </w:tcPr>
          <w:p w14:paraId="272B1633" w14:textId="77777777" w:rsidR="006B215B" w:rsidRPr="001A2483" w:rsidRDefault="006B215B" w:rsidP="008B2CCA">
            <w:pPr>
              <w:autoSpaceDN w:val="0"/>
              <w:spacing w:line="300" w:lineRule="exact"/>
              <w:jc w:val="center"/>
              <w:rPr>
                <w:rFonts w:asciiTheme="minorEastAsia" w:eastAsiaTheme="minorEastAsia" w:hAnsiTheme="minorEastAsia"/>
                <w:sz w:val="24"/>
              </w:rPr>
            </w:pPr>
            <w:r w:rsidRPr="001A2483">
              <w:rPr>
                <w:rFonts w:asciiTheme="minorEastAsia" w:eastAsiaTheme="minorEastAsia" w:hAnsiTheme="minorEastAsia" w:hint="eastAsia"/>
                <w:sz w:val="24"/>
              </w:rPr>
              <w:t>措</w:t>
            </w:r>
            <w:r w:rsidR="00DF02B8" w:rsidRPr="001A2483">
              <w:rPr>
                <w:rFonts w:asciiTheme="minorEastAsia" w:eastAsiaTheme="minorEastAsia" w:hAnsiTheme="minorEastAsia" w:hint="eastAsia"/>
                <w:sz w:val="24"/>
              </w:rPr>
              <w:t xml:space="preserve"> </w:t>
            </w:r>
            <w:r w:rsidRPr="001A2483">
              <w:rPr>
                <w:rFonts w:asciiTheme="minorEastAsia" w:eastAsiaTheme="minorEastAsia" w:hAnsiTheme="minorEastAsia" w:hint="eastAsia"/>
                <w:sz w:val="24"/>
              </w:rPr>
              <w:t>置</w:t>
            </w:r>
            <w:r w:rsidR="00DF02B8" w:rsidRPr="001A2483">
              <w:rPr>
                <w:rFonts w:asciiTheme="minorEastAsia" w:eastAsiaTheme="minorEastAsia" w:hAnsiTheme="minorEastAsia" w:hint="eastAsia"/>
                <w:sz w:val="24"/>
              </w:rPr>
              <w:t xml:space="preserve"> </w:t>
            </w:r>
            <w:r w:rsidRPr="001A2483">
              <w:rPr>
                <w:rFonts w:asciiTheme="minorEastAsia" w:eastAsiaTheme="minorEastAsia" w:hAnsiTheme="minorEastAsia" w:hint="eastAsia"/>
                <w:sz w:val="24"/>
              </w:rPr>
              <w:t>等</w:t>
            </w:r>
            <w:r w:rsidR="00DF02B8" w:rsidRPr="001A2483">
              <w:rPr>
                <w:rFonts w:asciiTheme="minorEastAsia" w:eastAsiaTheme="minorEastAsia" w:hAnsiTheme="minorEastAsia" w:hint="eastAsia"/>
                <w:sz w:val="24"/>
              </w:rPr>
              <w:t xml:space="preserve"> </w:t>
            </w:r>
            <w:r w:rsidRPr="001A2483">
              <w:rPr>
                <w:rFonts w:asciiTheme="minorEastAsia" w:eastAsiaTheme="minorEastAsia" w:hAnsiTheme="minorEastAsia" w:hint="eastAsia"/>
                <w:sz w:val="24"/>
              </w:rPr>
              <w:t>の</w:t>
            </w:r>
            <w:r w:rsidR="00DF02B8" w:rsidRPr="001A2483">
              <w:rPr>
                <w:rFonts w:asciiTheme="minorEastAsia" w:eastAsiaTheme="minorEastAsia" w:hAnsiTheme="minorEastAsia" w:hint="eastAsia"/>
                <w:sz w:val="24"/>
              </w:rPr>
              <w:t xml:space="preserve"> </w:t>
            </w:r>
            <w:r w:rsidRPr="001A2483">
              <w:rPr>
                <w:rFonts w:asciiTheme="minorEastAsia" w:eastAsiaTheme="minorEastAsia" w:hAnsiTheme="minorEastAsia" w:hint="eastAsia"/>
                <w:sz w:val="24"/>
              </w:rPr>
              <w:t>状</w:t>
            </w:r>
            <w:r w:rsidR="00DF02B8" w:rsidRPr="001A2483">
              <w:rPr>
                <w:rFonts w:asciiTheme="minorEastAsia" w:eastAsiaTheme="minorEastAsia" w:hAnsiTheme="minorEastAsia" w:hint="eastAsia"/>
                <w:sz w:val="24"/>
              </w:rPr>
              <w:t xml:space="preserve"> </w:t>
            </w:r>
            <w:r w:rsidRPr="001A2483">
              <w:rPr>
                <w:rFonts w:asciiTheme="minorEastAsia" w:eastAsiaTheme="minorEastAsia" w:hAnsiTheme="minorEastAsia" w:hint="eastAsia"/>
                <w:sz w:val="24"/>
              </w:rPr>
              <w:t>況</w:t>
            </w:r>
          </w:p>
        </w:tc>
        <w:tc>
          <w:tcPr>
            <w:tcW w:w="1504" w:type="dxa"/>
            <w:tcBorders>
              <w:bottom w:val="single" w:sz="4" w:space="0" w:color="auto"/>
            </w:tcBorders>
            <w:shd w:val="clear" w:color="auto" w:fill="C0C0C0"/>
            <w:vAlign w:val="center"/>
          </w:tcPr>
          <w:p w14:paraId="272B1634" w14:textId="77777777" w:rsidR="006B215B" w:rsidRPr="001A2483" w:rsidRDefault="00CA5DAC" w:rsidP="008B2CCA">
            <w:pPr>
              <w:autoSpaceDN w:val="0"/>
              <w:spacing w:line="300" w:lineRule="exact"/>
              <w:jc w:val="center"/>
              <w:rPr>
                <w:rFonts w:asciiTheme="minorEastAsia" w:eastAsiaTheme="minorEastAsia" w:hAnsiTheme="minorEastAsia"/>
                <w:sz w:val="24"/>
              </w:rPr>
            </w:pPr>
            <w:r w:rsidRPr="001A2483">
              <w:rPr>
                <w:rFonts w:asciiTheme="minorEastAsia" w:eastAsiaTheme="minorEastAsia" w:hAnsiTheme="minorEastAsia" w:hint="eastAsia"/>
                <w:sz w:val="24"/>
              </w:rPr>
              <w:t>対</w:t>
            </w:r>
            <w:r w:rsidR="00DF02B8" w:rsidRPr="001A2483">
              <w:rPr>
                <w:rFonts w:asciiTheme="minorEastAsia" w:eastAsiaTheme="minorEastAsia" w:hAnsiTheme="minorEastAsia" w:hint="eastAsia"/>
                <w:sz w:val="24"/>
              </w:rPr>
              <w:t xml:space="preserve">　</w:t>
            </w:r>
            <w:r w:rsidRPr="001A2483">
              <w:rPr>
                <w:rFonts w:asciiTheme="minorEastAsia" w:eastAsiaTheme="minorEastAsia" w:hAnsiTheme="minorEastAsia" w:hint="eastAsia"/>
                <w:sz w:val="24"/>
              </w:rPr>
              <w:t>応</w:t>
            </w:r>
          </w:p>
        </w:tc>
      </w:tr>
      <w:tr w:rsidR="00490DF3" w:rsidRPr="001A2483" w14:paraId="12CE1940" w14:textId="77777777" w:rsidTr="00460DA4">
        <w:trPr>
          <w:gridAfter w:val="1"/>
          <w:wAfter w:w="30" w:type="dxa"/>
          <w:trHeight w:val="454"/>
        </w:trPr>
        <w:tc>
          <w:tcPr>
            <w:tcW w:w="14300" w:type="dxa"/>
            <w:gridSpan w:val="5"/>
            <w:tcBorders>
              <w:right w:val="single" w:sz="4" w:space="0" w:color="auto"/>
            </w:tcBorders>
            <w:shd w:val="clear" w:color="auto" w:fill="FFFFFF" w:themeFill="background1"/>
            <w:vAlign w:val="center"/>
          </w:tcPr>
          <w:p w14:paraId="2B20579E" w14:textId="34A83DCC" w:rsidR="00490DF3" w:rsidRPr="001A2483" w:rsidRDefault="00A87719" w:rsidP="00C33807">
            <w:pPr>
              <w:autoSpaceDN w:val="0"/>
              <w:spacing w:line="300" w:lineRule="exact"/>
              <w:rPr>
                <w:rFonts w:asciiTheme="minorEastAsia" w:eastAsiaTheme="minorEastAsia" w:hAnsiTheme="minorEastAsia"/>
                <w:sz w:val="24"/>
              </w:rPr>
            </w:pPr>
            <w:r w:rsidRPr="001A2483">
              <w:rPr>
                <w:rFonts w:asciiTheme="minorEastAsia" w:eastAsiaTheme="minorEastAsia" w:hAnsiTheme="minorEastAsia" w:hint="eastAsia"/>
                <w:sz w:val="24"/>
              </w:rPr>
              <w:t>第３</w:t>
            </w:r>
            <w:r w:rsidR="00BB656C" w:rsidRPr="001A2483">
              <w:rPr>
                <w:rFonts w:asciiTheme="minorEastAsia" w:eastAsiaTheme="minorEastAsia" w:hAnsiTheme="minorEastAsia" w:hint="eastAsia"/>
                <w:sz w:val="24"/>
              </w:rPr>
              <w:t>章</w:t>
            </w:r>
            <w:r w:rsidRPr="001A2483">
              <w:rPr>
                <w:rFonts w:asciiTheme="minorEastAsia" w:eastAsiaTheme="minorEastAsia" w:hAnsiTheme="minorEastAsia" w:hint="eastAsia"/>
                <w:sz w:val="24"/>
              </w:rPr>
              <w:t xml:space="preserve">　包括外部監査の結果（監査の結果及び意見）</w:t>
            </w:r>
          </w:p>
        </w:tc>
      </w:tr>
      <w:tr w:rsidR="00FA6973" w:rsidRPr="001A2483" w14:paraId="3FA07DA5" w14:textId="77777777" w:rsidTr="00460DA4">
        <w:trPr>
          <w:gridAfter w:val="1"/>
          <w:wAfter w:w="30" w:type="dxa"/>
          <w:trHeight w:val="454"/>
        </w:trPr>
        <w:tc>
          <w:tcPr>
            <w:tcW w:w="14300" w:type="dxa"/>
            <w:gridSpan w:val="5"/>
            <w:tcBorders>
              <w:right w:val="single" w:sz="4" w:space="0" w:color="auto"/>
            </w:tcBorders>
            <w:shd w:val="clear" w:color="auto" w:fill="FFFFFF" w:themeFill="background1"/>
            <w:vAlign w:val="center"/>
          </w:tcPr>
          <w:p w14:paraId="07AAD455" w14:textId="4A2E8A9A" w:rsidR="00FA6973" w:rsidRPr="001A2483" w:rsidRDefault="00FA6973" w:rsidP="00FA6973">
            <w:pPr>
              <w:autoSpaceDN w:val="0"/>
              <w:spacing w:line="300" w:lineRule="exact"/>
              <w:ind w:firstLineChars="100" w:firstLine="258"/>
              <w:rPr>
                <w:rFonts w:asciiTheme="minorEastAsia" w:eastAsiaTheme="minorEastAsia" w:hAnsiTheme="minorEastAsia"/>
                <w:sz w:val="24"/>
              </w:rPr>
            </w:pPr>
            <w:r w:rsidRPr="001A2483">
              <w:rPr>
                <w:rFonts w:asciiTheme="minorEastAsia" w:eastAsiaTheme="minorEastAsia" w:hAnsiTheme="minorEastAsia" w:hint="eastAsia"/>
                <w:sz w:val="24"/>
              </w:rPr>
              <w:t>第１ 全般的事項に係る監査の結果及び意見</w:t>
            </w:r>
          </w:p>
        </w:tc>
      </w:tr>
      <w:tr w:rsidR="00FA6973" w:rsidRPr="001A2483" w14:paraId="770C33C4" w14:textId="77777777" w:rsidTr="00460DA4">
        <w:trPr>
          <w:gridAfter w:val="1"/>
          <w:wAfter w:w="30" w:type="dxa"/>
          <w:trHeight w:val="454"/>
        </w:trPr>
        <w:tc>
          <w:tcPr>
            <w:tcW w:w="14300" w:type="dxa"/>
            <w:gridSpan w:val="5"/>
            <w:tcBorders>
              <w:right w:val="single" w:sz="4" w:space="0" w:color="auto"/>
            </w:tcBorders>
            <w:shd w:val="clear" w:color="auto" w:fill="FFFFFF" w:themeFill="background1"/>
            <w:vAlign w:val="center"/>
          </w:tcPr>
          <w:p w14:paraId="5BAC2B76" w14:textId="6A3AB5D9" w:rsidR="00FA6973" w:rsidRPr="001A2483" w:rsidRDefault="00FA6973" w:rsidP="00C33807">
            <w:pPr>
              <w:autoSpaceDN w:val="0"/>
              <w:spacing w:line="300" w:lineRule="exact"/>
              <w:rPr>
                <w:rFonts w:asciiTheme="minorEastAsia" w:eastAsiaTheme="minorEastAsia" w:hAnsiTheme="minorEastAsia"/>
                <w:sz w:val="24"/>
              </w:rPr>
            </w:pPr>
            <w:r w:rsidRPr="001A2483">
              <w:rPr>
                <w:rFonts w:asciiTheme="minorEastAsia" w:eastAsiaTheme="minorEastAsia" w:hAnsiTheme="minorEastAsia" w:hint="eastAsia"/>
                <w:sz w:val="24"/>
              </w:rPr>
              <w:t xml:space="preserve">　　２ 遅延損害金（延滞利息等の名称によるものを含む）</w:t>
            </w:r>
          </w:p>
        </w:tc>
      </w:tr>
      <w:tr w:rsidR="00FA6973" w:rsidRPr="001A2483" w14:paraId="4E108E83" w14:textId="77777777" w:rsidTr="00EF4CE1">
        <w:trPr>
          <w:gridAfter w:val="1"/>
          <w:wAfter w:w="30" w:type="dxa"/>
          <w:trHeight w:val="454"/>
        </w:trPr>
        <w:tc>
          <w:tcPr>
            <w:tcW w:w="1902" w:type="dxa"/>
            <w:gridSpan w:val="2"/>
          </w:tcPr>
          <w:p w14:paraId="3D73DFAD" w14:textId="1CEBA01E" w:rsidR="00FA6973" w:rsidRPr="001A2483" w:rsidRDefault="00FA6973" w:rsidP="00FA6973">
            <w:pPr>
              <w:pStyle w:val="ac"/>
              <w:autoSpaceDE w:val="0"/>
              <w:autoSpaceDN w:val="0"/>
              <w:spacing w:line="300" w:lineRule="exact"/>
              <w:ind w:leftChars="0" w:left="0"/>
              <w:rPr>
                <w:rFonts w:asciiTheme="minorEastAsia" w:eastAsiaTheme="minorEastAsia" w:hAnsiTheme="minorEastAsia"/>
                <w:sz w:val="24"/>
              </w:rPr>
            </w:pPr>
            <w:r w:rsidRPr="001A2483">
              <w:rPr>
                <w:rFonts w:asciiTheme="minorEastAsia" w:eastAsiaTheme="minorEastAsia" w:hAnsiTheme="minorEastAsia" w:hint="eastAsia"/>
                <w:sz w:val="24"/>
              </w:rPr>
              <w:t>【監査の結果１】遅延損害金の適時の調定に向けた全庁的な取り組み</w:t>
            </w:r>
          </w:p>
          <w:p w14:paraId="0C89B891" w14:textId="2F648F23" w:rsidR="00FA6973" w:rsidRPr="001A2483" w:rsidRDefault="00FA6973" w:rsidP="00FA6973">
            <w:pPr>
              <w:autoSpaceDN w:val="0"/>
              <w:spacing w:line="300" w:lineRule="exact"/>
              <w:rPr>
                <w:rFonts w:asciiTheme="minorEastAsia" w:eastAsiaTheme="minorEastAsia" w:hAnsiTheme="minorEastAsia"/>
                <w:sz w:val="24"/>
              </w:rPr>
            </w:pPr>
            <w:r w:rsidRPr="001A2483">
              <w:rPr>
                <w:rFonts w:asciiTheme="minorEastAsia" w:eastAsiaTheme="minorEastAsia" w:hAnsiTheme="minorEastAsia" w:hint="eastAsia"/>
                <w:sz w:val="24"/>
              </w:rPr>
              <w:t>【財務部】</w:t>
            </w:r>
          </w:p>
        </w:tc>
        <w:tc>
          <w:tcPr>
            <w:tcW w:w="6499" w:type="dxa"/>
          </w:tcPr>
          <w:p w14:paraId="1A7A4D7F" w14:textId="3C5FEE74" w:rsidR="00FA6973" w:rsidRPr="001A2483" w:rsidRDefault="00FA6973" w:rsidP="00FA6973">
            <w:pPr>
              <w:autoSpaceDN w:val="0"/>
              <w:spacing w:line="300" w:lineRule="exact"/>
              <w:rPr>
                <w:rFonts w:asciiTheme="minorEastAsia" w:eastAsiaTheme="minorEastAsia" w:hAnsiTheme="minorEastAsia"/>
                <w:sz w:val="24"/>
              </w:rPr>
            </w:pPr>
            <w:r w:rsidRPr="001A2483">
              <w:rPr>
                <w:rFonts w:asciiTheme="minorEastAsia" w:eastAsiaTheme="minorEastAsia" w:hAnsiTheme="minorEastAsia" w:hint="eastAsia"/>
                <w:sz w:val="24"/>
              </w:rPr>
              <w:t xml:space="preserve">　大阪府は，各私債権に係る遅延損害金について，適時に調定し，債務者に対して請求する運用を定着させるべく，全庁的な取り組みを行うべきである。</w:t>
            </w:r>
          </w:p>
        </w:tc>
        <w:tc>
          <w:tcPr>
            <w:tcW w:w="4395" w:type="dxa"/>
            <w:shd w:val="clear" w:color="auto" w:fill="auto"/>
          </w:tcPr>
          <w:p w14:paraId="407108E6" w14:textId="6A3CD168" w:rsidR="002A1F4E" w:rsidRPr="001A2483" w:rsidRDefault="002A1F4E" w:rsidP="009E0575">
            <w:pPr>
              <w:autoSpaceDE w:val="0"/>
              <w:autoSpaceDN w:val="0"/>
              <w:spacing w:line="300" w:lineRule="exact"/>
              <w:ind w:firstLineChars="100" w:firstLine="258"/>
              <w:rPr>
                <w:rFonts w:asciiTheme="minorEastAsia" w:eastAsiaTheme="minorEastAsia" w:hAnsiTheme="minorEastAsia"/>
                <w:sz w:val="24"/>
              </w:rPr>
            </w:pPr>
            <w:r w:rsidRPr="001A2483">
              <w:rPr>
                <w:rFonts w:asciiTheme="minorEastAsia" w:eastAsiaTheme="minorEastAsia" w:hAnsiTheme="minorEastAsia" w:hint="eastAsia"/>
                <w:sz w:val="24"/>
              </w:rPr>
              <w:t>遅延損害金は、元本が全額納付された時点で徴収すべき金額が確定するため、</w:t>
            </w:r>
            <w:r w:rsidR="009E0575" w:rsidRPr="001A2483">
              <w:rPr>
                <w:rFonts w:asciiTheme="minorEastAsia" w:eastAsiaTheme="minorEastAsia" w:hAnsiTheme="minorEastAsia" w:hint="eastAsia"/>
                <w:sz w:val="24"/>
              </w:rPr>
              <w:t>確定後、直ちに調定すべきものであ</w:t>
            </w:r>
            <w:r w:rsidR="00247F83" w:rsidRPr="001A2483">
              <w:rPr>
                <w:rFonts w:asciiTheme="minorEastAsia" w:eastAsiaTheme="minorEastAsia" w:hAnsiTheme="minorEastAsia" w:hint="eastAsia"/>
                <w:sz w:val="24"/>
              </w:rPr>
              <w:t>り</w:t>
            </w:r>
            <w:r w:rsidRPr="001A2483">
              <w:rPr>
                <w:rFonts w:asciiTheme="minorEastAsia" w:eastAsiaTheme="minorEastAsia" w:hAnsiTheme="minorEastAsia" w:hint="eastAsia"/>
                <w:sz w:val="24"/>
              </w:rPr>
              <w:t>、大阪府債権回収・整理マニュアルにその旨を明記し</w:t>
            </w:r>
            <w:r w:rsidR="00581453" w:rsidRPr="001A2483">
              <w:rPr>
                <w:rFonts w:asciiTheme="minorEastAsia" w:eastAsiaTheme="minorEastAsia" w:hAnsiTheme="minorEastAsia" w:hint="eastAsia"/>
                <w:sz w:val="24"/>
              </w:rPr>
              <w:t>ているところである</w:t>
            </w:r>
            <w:r w:rsidRPr="001A2483">
              <w:rPr>
                <w:rFonts w:asciiTheme="minorEastAsia" w:eastAsiaTheme="minorEastAsia" w:hAnsiTheme="minorEastAsia" w:hint="eastAsia"/>
                <w:sz w:val="24"/>
              </w:rPr>
              <w:t>。</w:t>
            </w:r>
          </w:p>
          <w:p w14:paraId="60FBCB2A" w14:textId="54D837F0" w:rsidR="00FA6973" w:rsidRPr="001A2483" w:rsidRDefault="00C43540" w:rsidP="00BE20BA">
            <w:pPr>
              <w:autoSpaceDE w:val="0"/>
              <w:autoSpaceDN w:val="0"/>
              <w:spacing w:line="300" w:lineRule="exact"/>
              <w:ind w:firstLineChars="100" w:firstLine="258"/>
              <w:rPr>
                <w:rFonts w:asciiTheme="minorEastAsia" w:eastAsiaTheme="minorEastAsia" w:hAnsiTheme="minorEastAsia"/>
                <w:sz w:val="24"/>
              </w:rPr>
            </w:pPr>
            <w:r w:rsidRPr="001A2483">
              <w:rPr>
                <w:rFonts w:asciiTheme="minorEastAsia" w:eastAsiaTheme="minorEastAsia" w:hAnsiTheme="minorEastAsia" w:hint="eastAsia"/>
                <w:sz w:val="24"/>
              </w:rPr>
              <w:t>これに沿って</w:t>
            </w:r>
            <w:r w:rsidR="00581453" w:rsidRPr="001A2483">
              <w:rPr>
                <w:rFonts w:asciiTheme="minorEastAsia" w:eastAsiaTheme="minorEastAsia" w:hAnsiTheme="minorEastAsia" w:hint="eastAsia"/>
                <w:sz w:val="24"/>
              </w:rPr>
              <w:t>適切な運用を</w:t>
            </w:r>
            <w:r w:rsidR="005D2376" w:rsidRPr="001A2483">
              <w:rPr>
                <w:rFonts w:asciiTheme="minorEastAsia" w:eastAsiaTheme="minorEastAsia" w:hAnsiTheme="minorEastAsia" w:hint="eastAsia"/>
                <w:sz w:val="24"/>
              </w:rPr>
              <w:t>行うよう</w:t>
            </w:r>
            <w:r w:rsidR="00581453" w:rsidRPr="001A2483">
              <w:rPr>
                <w:rFonts w:asciiTheme="minorEastAsia" w:eastAsiaTheme="minorEastAsia" w:hAnsiTheme="minorEastAsia" w:hint="eastAsia"/>
                <w:sz w:val="24"/>
              </w:rPr>
              <w:t>、</w:t>
            </w:r>
            <w:r w:rsidR="00B12D04" w:rsidRPr="001A2483">
              <w:rPr>
                <w:rFonts w:asciiTheme="minorEastAsia" w:eastAsiaTheme="minorEastAsia" w:hAnsiTheme="minorEastAsia" w:hint="eastAsia"/>
                <w:sz w:val="24"/>
              </w:rPr>
              <w:t>大阪府債権管理推進連絡会議（令和</w:t>
            </w:r>
            <w:r w:rsidR="00BE20BA" w:rsidRPr="007D6F19">
              <w:rPr>
                <w:rFonts w:asciiTheme="minorEastAsia" w:eastAsiaTheme="minorEastAsia" w:hAnsiTheme="minorEastAsia" w:hint="eastAsia"/>
                <w:color w:val="000000" w:themeColor="text1"/>
                <w:sz w:val="24"/>
              </w:rPr>
              <w:t>３</w:t>
            </w:r>
            <w:r w:rsidR="00B12D04" w:rsidRPr="007D6F19">
              <w:rPr>
                <w:rFonts w:asciiTheme="minorEastAsia" w:eastAsiaTheme="minorEastAsia" w:hAnsiTheme="minorEastAsia" w:hint="eastAsia"/>
                <w:color w:val="000000" w:themeColor="text1"/>
                <w:sz w:val="24"/>
              </w:rPr>
              <w:t>年</w:t>
            </w:r>
            <w:r w:rsidR="00BE20BA" w:rsidRPr="007D6F19">
              <w:rPr>
                <w:rFonts w:asciiTheme="minorEastAsia" w:eastAsiaTheme="minorEastAsia" w:hAnsiTheme="minorEastAsia" w:hint="eastAsia"/>
                <w:color w:val="000000" w:themeColor="text1"/>
                <w:sz w:val="24"/>
              </w:rPr>
              <w:t>４</w:t>
            </w:r>
            <w:r w:rsidR="001A4725" w:rsidRPr="007D6F19">
              <w:rPr>
                <w:rFonts w:asciiTheme="minorEastAsia" w:eastAsiaTheme="minorEastAsia" w:hAnsiTheme="minorEastAsia" w:hint="eastAsia"/>
                <w:color w:val="000000" w:themeColor="text1"/>
                <w:sz w:val="24"/>
              </w:rPr>
              <w:t>月21</w:t>
            </w:r>
            <w:r w:rsidR="00B12D04" w:rsidRPr="007D6F19">
              <w:rPr>
                <w:rFonts w:asciiTheme="minorEastAsia" w:eastAsiaTheme="minorEastAsia" w:hAnsiTheme="minorEastAsia" w:hint="eastAsia"/>
                <w:color w:val="000000" w:themeColor="text1"/>
                <w:sz w:val="24"/>
              </w:rPr>
              <w:t>日</w:t>
            </w:r>
            <w:r w:rsidR="001A4725" w:rsidRPr="007D6F19">
              <w:rPr>
                <w:rFonts w:asciiTheme="minorEastAsia" w:eastAsiaTheme="minorEastAsia" w:hAnsiTheme="minorEastAsia" w:hint="eastAsia"/>
                <w:color w:val="000000" w:themeColor="text1"/>
                <w:sz w:val="24"/>
              </w:rPr>
              <w:t>、22日</w:t>
            </w:r>
            <w:r w:rsidR="00B12D04" w:rsidRPr="007D6F19">
              <w:rPr>
                <w:rFonts w:asciiTheme="minorEastAsia" w:eastAsiaTheme="minorEastAsia" w:hAnsiTheme="minorEastAsia" w:hint="eastAsia"/>
                <w:color w:val="000000" w:themeColor="text1"/>
                <w:sz w:val="24"/>
              </w:rPr>
              <w:t>開催）、債権回収及び整理に関する研修会（令和</w:t>
            </w:r>
            <w:r w:rsidR="00BE20BA" w:rsidRPr="007D6F19">
              <w:rPr>
                <w:rFonts w:asciiTheme="minorEastAsia" w:eastAsiaTheme="minorEastAsia" w:hAnsiTheme="minorEastAsia" w:hint="eastAsia"/>
                <w:color w:val="000000" w:themeColor="text1"/>
                <w:sz w:val="24"/>
              </w:rPr>
              <w:t>３</w:t>
            </w:r>
            <w:r w:rsidR="00B12D04" w:rsidRPr="007D6F19">
              <w:rPr>
                <w:rFonts w:asciiTheme="minorEastAsia" w:eastAsiaTheme="minorEastAsia" w:hAnsiTheme="minorEastAsia" w:hint="eastAsia"/>
                <w:color w:val="000000" w:themeColor="text1"/>
                <w:sz w:val="24"/>
              </w:rPr>
              <w:t>年</w:t>
            </w:r>
            <w:r w:rsidR="00BE20BA" w:rsidRPr="007D6F19">
              <w:rPr>
                <w:rFonts w:asciiTheme="minorEastAsia" w:eastAsiaTheme="minorEastAsia" w:hAnsiTheme="minorEastAsia" w:hint="eastAsia"/>
                <w:color w:val="000000" w:themeColor="text1"/>
                <w:sz w:val="24"/>
              </w:rPr>
              <w:t>５</w:t>
            </w:r>
            <w:r w:rsidR="002365DA" w:rsidRPr="007D6F19">
              <w:rPr>
                <w:rFonts w:asciiTheme="minorEastAsia" w:eastAsiaTheme="minorEastAsia" w:hAnsiTheme="minorEastAsia" w:hint="eastAsia"/>
                <w:color w:val="000000" w:themeColor="text1"/>
                <w:sz w:val="24"/>
              </w:rPr>
              <w:t>月</w:t>
            </w:r>
            <w:r w:rsidR="002365DA" w:rsidRPr="001A2483">
              <w:rPr>
                <w:rFonts w:asciiTheme="minorEastAsia" w:eastAsiaTheme="minorEastAsia" w:hAnsiTheme="minorEastAsia" w:hint="eastAsia"/>
                <w:sz w:val="24"/>
              </w:rPr>
              <w:t>11</w:t>
            </w:r>
            <w:r w:rsidR="00B12D04" w:rsidRPr="001A2483">
              <w:rPr>
                <w:rFonts w:asciiTheme="minorEastAsia" w:eastAsiaTheme="minorEastAsia" w:hAnsiTheme="minorEastAsia" w:hint="eastAsia"/>
                <w:sz w:val="24"/>
              </w:rPr>
              <w:t>日開催）において</w:t>
            </w:r>
            <w:r w:rsidR="005D2376" w:rsidRPr="001A2483">
              <w:rPr>
                <w:rFonts w:asciiTheme="minorEastAsia" w:eastAsiaTheme="minorEastAsia" w:hAnsiTheme="minorEastAsia" w:hint="eastAsia"/>
                <w:sz w:val="24"/>
              </w:rPr>
              <w:t>、</w:t>
            </w:r>
            <w:r w:rsidR="00581453" w:rsidRPr="001A2483">
              <w:rPr>
                <w:rFonts w:asciiTheme="minorEastAsia" w:eastAsiaTheme="minorEastAsia" w:hAnsiTheme="minorEastAsia" w:hint="eastAsia"/>
                <w:sz w:val="24"/>
              </w:rPr>
              <w:t>改めて</w:t>
            </w:r>
            <w:r w:rsidR="002A1F4E" w:rsidRPr="001A2483">
              <w:rPr>
                <w:rFonts w:asciiTheme="minorEastAsia" w:eastAsiaTheme="minorEastAsia" w:hAnsiTheme="minorEastAsia" w:hint="eastAsia"/>
                <w:sz w:val="24"/>
              </w:rPr>
              <w:t>周知徹底</w:t>
            </w:r>
            <w:r w:rsidR="00581453" w:rsidRPr="001A2483">
              <w:rPr>
                <w:rFonts w:asciiTheme="minorEastAsia" w:eastAsiaTheme="minorEastAsia" w:hAnsiTheme="minorEastAsia" w:hint="eastAsia"/>
                <w:sz w:val="24"/>
              </w:rPr>
              <w:t>を</w:t>
            </w:r>
            <w:r w:rsidR="00B12D04" w:rsidRPr="001A2483">
              <w:rPr>
                <w:rFonts w:asciiTheme="minorEastAsia" w:eastAsiaTheme="minorEastAsia" w:hAnsiTheme="minorEastAsia" w:hint="eastAsia"/>
                <w:sz w:val="24"/>
              </w:rPr>
              <w:t>図った</w:t>
            </w:r>
            <w:r w:rsidR="002A1F4E" w:rsidRPr="001A2483">
              <w:rPr>
                <w:rFonts w:asciiTheme="minorEastAsia" w:eastAsiaTheme="minorEastAsia" w:hAnsiTheme="minorEastAsia" w:hint="eastAsia"/>
                <w:sz w:val="24"/>
              </w:rPr>
              <w:t>。</w:t>
            </w:r>
          </w:p>
        </w:tc>
        <w:tc>
          <w:tcPr>
            <w:tcW w:w="1504" w:type="dxa"/>
            <w:shd w:val="clear" w:color="auto" w:fill="auto"/>
          </w:tcPr>
          <w:p w14:paraId="0D8BFA5E" w14:textId="14146624" w:rsidR="00FA6973" w:rsidRPr="001A2483" w:rsidRDefault="00C21D94" w:rsidP="00EF4CE1">
            <w:pPr>
              <w:autoSpaceDN w:val="0"/>
              <w:spacing w:line="300" w:lineRule="exact"/>
              <w:jc w:val="center"/>
              <w:rPr>
                <w:rFonts w:asciiTheme="minorEastAsia" w:eastAsiaTheme="minorEastAsia" w:hAnsiTheme="minorEastAsia"/>
                <w:sz w:val="24"/>
              </w:rPr>
            </w:pPr>
            <w:r w:rsidRPr="001A2483">
              <w:rPr>
                <w:rFonts w:asciiTheme="minorEastAsia" w:eastAsiaTheme="minorEastAsia" w:hAnsiTheme="minorEastAsia" w:hint="eastAsia"/>
                <w:sz w:val="24"/>
              </w:rPr>
              <w:t>措置</w:t>
            </w:r>
          </w:p>
        </w:tc>
      </w:tr>
      <w:tr w:rsidR="00460DA4" w:rsidRPr="00B83994" w14:paraId="6F15C4A8" w14:textId="77777777" w:rsidTr="00460DA4">
        <w:trPr>
          <w:trHeight w:val="453"/>
        </w:trPr>
        <w:tc>
          <w:tcPr>
            <w:tcW w:w="14330" w:type="dxa"/>
            <w:gridSpan w:val="6"/>
            <w:vAlign w:val="center"/>
          </w:tcPr>
          <w:p w14:paraId="217DB858" w14:textId="77777777" w:rsidR="00460DA4" w:rsidRPr="00B83994" w:rsidRDefault="00460DA4" w:rsidP="009144A1">
            <w:pPr>
              <w:autoSpaceDE w:val="0"/>
              <w:autoSpaceDN w:val="0"/>
              <w:spacing w:line="300" w:lineRule="exact"/>
              <w:ind w:firstLineChars="100" w:firstLine="258"/>
              <w:rPr>
                <w:rFonts w:asciiTheme="minorEastAsia" w:eastAsiaTheme="minorEastAsia" w:hAnsiTheme="minorEastAsia"/>
                <w:sz w:val="24"/>
              </w:rPr>
            </w:pPr>
            <w:r w:rsidRPr="00B83994">
              <w:rPr>
                <w:rFonts w:asciiTheme="minorEastAsia" w:eastAsiaTheme="minorEastAsia" w:hAnsiTheme="minorEastAsia" w:hint="eastAsia"/>
                <w:sz w:val="24"/>
              </w:rPr>
              <w:t>第５ 公益財団法人大阪観光局の私債権に係る監査の結果及び意見</w:t>
            </w:r>
          </w:p>
        </w:tc>
      </w:tr>
      <w:tr w:rsidR="00460DA4" w:rsidRPr="00B83994" w14:paraId="292AC403" w14:textId="77777777" w:rsidTr="00460DA4">
        <w:trPr>
          <w:trHeight w:val="453"/>
        </w:trPr>
        <w:tc>
          <w:tcPr>
            <w:tcW w:w="14330" w:type="dxa"/>
            <w:gridSpan w:val="6"/>
            <w:vAlign w:val="center"/>
          </w:tcPr>
          <w:p w14:paraId="3126662E" w14:textId="77777777" w:rsidR="00460DA4" w:rsidRPr="00B83994" w:rsidRDefault="00460DA4" w:rsidP="009144A1">
            <w:pPr>
              <w:autoSpaceDE w:val="0"/>
              <w:autoSpaceDN w:val="0"/>
              <w:spacing w:line="300" w:lineRule="exact"/>
              <w:ind w:firstLineChars="200" w:firstLine="515"/>
              <w:rPr>
                <w:rFonts w:asciiTheme="minorEastAsia" w:eastAsiaTheme="minorEastAsia" w:hAnsiTheme="minorEastAsia"/>
                <w:sz w:val="24"/>
              </w:rPr>
            </w:pPr>
            <w:r w:rsidRPr="00B83994">
              <w:rPr>
                <w:rFonts w:asciiTheme="minorEastAsia" w:eastAsiaTheme="minorEastAsia" w:hAnsiTheme="minorEastAsia" w:hint="eastAsia"/>
                <w:sz w:val="24"/>
              </w:rPr>
              <w:t>１ 元職員に対する損害賠償債権</w:t>
            </w:r>
          </w:p>
        </w:tc>
      </w:tr>
      <w:tr w:rsidR="00460DA4" w:rsidRPr="00B83994" w14:paraId="40AC4938" w14:textId="77777777" w:rsidTr="00EF4CE1">
        <w:trPr>
          <w:trHeight w:val="367"/>
        </w:trPr>
        <w:tc>
          <w:tcPr>
            <w:tcW w:w="1890" w:type="dxa"/>
          </w:tcPr>
          <w:p w14:paraId="68AE5DA3" w14:textId="77777777" w:rsidR="00460DA4" w:rsidRPr="00B83994" w:rsidRDefault="00460DA4" w:rsidP="009144A1">
            <w:pPr>
              <w:pStyle w:val="ac"/>
              <w:autoSpaceDE w:val="0"/>
              <w:autoSpaceDN w:val="0"/>
              <w:spacing w:line="300" w:lineRule="exact"/>
              <w:ind w:leftChars="0" w:left="0"/>
              <w:rPr>
                <w:rFonts w:hAnsi="ＭＳ 明朝"/>
                <w:sz w:val="24"/>
              </w:rPr>
            </w:pPr>
            <w:r w:rsidRPr="00B83994">
              <w:rPr>
                <w:rFonts w:hAnsi="ＭＳ 明朝" w:hint="eastAsia"/>
                <w:sz w:val="24"/>
              </w:rPr>
              <w:t>【監査の結果５】債務者の支払能力の把握</w:t>
            </w:r>
          </w:p>
          <w:p w14:paraId="044B190D" w14:textId="77777777" w:rsidR="00460DA4" w:rsidRPr="00B83994" w:rsidRDefault="00460DA4" w:rsidP="009144A1">
            <w:pPr>
              <w:pStyle w:val="ac"/>
              <w:autoSpaceDE w:val="0"/>
              <w:autoSpaceDN w:val="0"/>
              <w:spacing w:line="300" w:lineRule="exact"/>
              <w:ind w:leftChars="0" w:left="0"/>
              <w:rPr>
                <w:rFonts w:hAnsi="ＭＳ 明朝"/>
                <w:sz w:val="24"/>
              </w:rPr>
            </w:pPr>
            <w:r w:rsidRPr="00B83994">
              <w:rPr>
                <w:rFonts w:hAnsi="ＭＳ 明朝" w:hint="eastAsia"/>
                <w:sz w:val="24"/>
              </w:rPr>
              <w:t>【府民文化部】</w:t>
            </w:r>
          </w:p>
        </w:tc>
        <w:tc>
          <w:tcPr>
            <w:tcW w:w="6511" w:type="dxa"/>
            <w:gridSpan w:val="2"/>
          </w:tcPr>
          <w:p w14:paraId="500CAB3D" w14:textId="77777777" w:rsidR="00460DA4" w:rsidRPr="00B83994" w:rsidRDefault="00460DA4" w:rsidP="009144A1">
            <w:pPr>
              <w:pStyle w:val="a8"/>
              <w:autoSpaceDE w:val="0"/>
              <w:autoSpaceDN w:val="0"/>
              <w:spacing w:line="300" w:lineRule="exact"/>
              <w:ind w:leftChars="0" w:left="0" w:firstLine="258"/>
              <w:rPr>
                <w:rFonts w:hAnsi="ＭＳ 明朝"/>
                <w:sz w:val="24"/>
              </w:rPr>
            </w:pPr>
            <w:r w:rsidRPr="00B83994">
              <w:rPr>
                <w:rFonts w:hAnsi="ＭＳ 明朝" w:hint="eastAsia"/>
                <w:sz w:val="24"/>
              </w:rPr>
              <w:t>大阪観光局は，平成18年９月１日付作成の債務承認履行契約公正証書に係る元職員に対する損害賠償債権について，少なくとも１年に１回，債務者の支払能力を把握し，分割支払額の増額ができないか検討すべきである。</w:t>
            </w:r>
          </w:p>
        </w:tc>
        <w:tc>
          <w:tcPr>
            <w:tcW w:w="4395" w:type="dxa"/>
            <w:shd w:val="clear" w:color="auto" w:fill="auto"/>
          </w:tcPr>
          <w:p w14:paraId="111220C0" w14:textId="77777777" w:rsidR="00460DA4" w:rsidRPr="0047109B" w:rsidRDefault="00460DA4" w:rsidP="009144A1">
            <w:pPr>
              <w:autoSpaceDE w:val="0"/>
              <w:autoSpaceDN w:val="0"/>
              <w:spacing w:line="300" w:lineRule="exact"/>
              <w:ind w:firstLineChars="100" w:firstLine="258"/>
              <w:rPr>
                <w:rFonts w:asciiTheme="minorEastAsia" w:eastAsiaTheme="minorEastAsia" w:hAnsiTheme="minorEastAsia"/>
                <w:sz w:val="24"/>
              </w:rPr>
            </w:pPr>
            <w:r w:rsidRPr="00B83994">
              <w:rPr>
                <w:rFonts w:asciiTheme="minorEastAsia" w:eastAsiaTheme="minorEastAsia" w:hAnsiTheme="minorEastAsia" w:hint="eastAsia"/>
                <w:sz w:val="24"/>
              </w:rPr>
              <w:t>当該元職員に対し電話で連絡の上、令和３年３月１日付</w:t>
            </w:r>
            <w:r w:rsidRPr="00FA2E37">
              <w:rPr>
                <w:rFonts w:asciiTheme="minorEastAsia" w:eastAsiaTheme="minorEastAsia" w:hAnsiTheme="minorEastAsia" w:hint="eastAsia"/>
                <w:sz w:val="24"/>
              </w:rPr>
              <w:t>け</w:t>
            </w:r>
            <w:r w:rsidRPr="00B83994">
              <w:rPr>
                <w:rFonts w:asciiTheme="minorEastAsia" w:eastAsiaTheme="minorEastAsia" w:hAnsiTheme="minorEastAsia" w:hint="eastAsia"/>
                <w:sz w:val="24"/>
              </w:rPr>
              <w:t>で書面において資産状況の報告を求めたところ、令和３年３月24日付</w:t>
            </w:r>
            <w:r w:rsidRPr="00FA2E37">
              <w:rPr>
                <w:rFonts w:asciiTheme="minorEastAsia" w:eastAsiaTheme="minorEastAsia" w:hAnsiTheme="minorEastAsia" w:hint="eastAsia"/>
                <w:sz w:val="24"/>
              </w:rPr>
              <w:t>け</w:t>
            </w:r>
            <w:r w:rsidRPr="00B83994">
              <w:rPr>
                <w:rFonts w:asciiTheme="minorEastAsia" w:eastAsiaTheme="minorEastAsia" w:hAnsiTheme="minorEastAsia" w:hint="eastAsia"/>
                <w:sz w:val="24"/>
              </w:rPr>
              <w:t>で本人より関係書類が提出された。当該書類を基に分割支払額の増額の可否につ</w:t>
            </w:r>
            <w:r w:rsidRPr="0047109B">
              <w:rPr>
                <w:rFonts w:asciiTheme="minorEastAsia" w:eastAsiaTheme="minorEastAsia" w:hAnsiTheme="minorEastAsia" w:hint="eastAsia"/>
                <w:sz w:val="24"/>
              </w:rPr>
              <w:t>いて検討を行ったが、増額に耐え得</w:t>
            </w:r>
            <w:r w:rsidRPr="0047109B">
              <w:rPr>
                <w:rFonts w:asciiTheme="minorEastAsia" w:eastAsiaTheme="minorEastAsia" w:hAnsiTheme="minorEastAsia" w:hint="eastAsia"/>
                <w:sz w:val="24"/>
              </w:rPr>
              <w:lastRenderedPageBreak/>
              <w:t>る資力の余裕はないことが確認されたため、増額を求めないこととした。</w:t>
            </w:r>
          </w:p>
          <w:p w14:paraId="7F7F1434" w14:textId="77777777" w:rsidR="00460DA4" w:rsidRPr="00B83994" w:rsidRDefault="00460DA4" w:rsidP="009144A1">
            <w:pPr>
              <w:autoSpaceDE w:val="0"/>
              <w:autoSpaceDN w:val="0"/>
              <w:spacing w:line="300" w:lineRule="exact"/>
              <w:ind w:firstLineChars="100" w:firstLine="258"/>
              <w:rPr>
                <w:rFonts w:asciiTheme="minorEastAsia" w:eastAsiaTheme="minorEastAsia" w:hAnsiTheme="minorEastAsia"/>
                <w:sz w:val="24"/>
              </w:rPr>
            </w:pPr>
            <w:r w:rsidRPr="0047109B">
              <w:rPr>
                <w:rFonts w:asciiTheme="minorEastAsia" w:eastAsiaTheme="minorEastAsia" w:hAnsiTheme="minorEastAsia" w:hint="eastAsia"/>
                <w:sz w:val="24"/>
              </w:rPr>
              <w:t>なお、今後も継続して年１回の</w:t>
            </w:r>
            <w:r w:rsidRPr="00B83994">
              <w:rPr>
                <w:rFonts w:asciiTheme="minorEastAsia" w:eastAsiaTheme="minorEastAsia" w:hAnsiTheme="minorEastAsia" w:hint="eastAsia"/>
                <w:sz w:val="24"/>
              </w:rPr>
              <w:t>資力調査を行い、分割支払額の増額の可否につき、検討を行う。</w:t>
            </w:r>
          </w:p>
        </w:tc>
        <w:tc>
          <w:tcPr>
            <w:tcW w:w="1534" w:type="dxa"/>
            <w:gridSpan w:val="2"/>
            <w:shd w:val="clear" w:color="auto" w:fill="auto"/>
          </w:tcPr>
          <w:p w14:paraId="4535EC05" w14:textId="77777777" w:rsidR="00460DA4" w:rsidRPr="00B83994" w:rsidRDefault="00460DA4" w:rsidP="00EF4CE1">
            <w:pPr>
              <w:autoSpaceDE w:val="0"/>
              <w:autoSpaceDN w:val="0"/>
              <w:spacing w:line="300" w:lineRule="exact"/>
              <w:jc w:val="center"/>
              <w:rPr>
                <w:rFonts w:asciiTheme="minorEastAsia" w:eastAsiaTheme="minorEastAsia" w:hAnsiTheme="minorEastAsia"/>
                <w:sz w:val="24"/>
              </w:rPr>
            </w:pPr>
            <w:r w:rsidRPr="00B83994">
              <w:rPr>
                <w:rFonts w:asciiTheme="minorEastAsia" w:eastAsiaTheme="minorEastAsia" w:hAnsiTheme="minorEastAsia" w:hint="eastAsia"/>
                <w:sz w:val="24"/>
              </w:rPr>
              <w:lastRenderedPageBreak/>
              <w:t>措置</w:t>
            </w:r>
          </w:p>
        </w:tc>
      </w:tr>
      <w:tr w:rsidR="00460DA4" w:rsidRPr="00B83994" w14:paraId="07102BEF" w14:textId="77777777" w:rsidTr="00460DA4">
        <w:trPr>
          <w:trHeight w:val="453"/>
        </w:trPr>
        <w:tc>
          <w:tcPr>
            <w:tcW w:w="14330" w:type="dxa"/>
            <w:gridSpan w:val="6"/>
            <w:vAlign w:val="center"/>
          </w:tcPr>
          <w:p w14:paraId="2C81B52C" w14:textId="77777777" w:rsidR="00460DA4" w:rsidRPr="00B83994" w:rsidRDefault="00460DA4" w:rsidP="009144A1">
            <w:pPr>
              <w:autoSpaceDE w:val="0"/>
              <w:autoSpaceDN w:val="0"/>
              <w:spacing w:line="300" w:lineRule="exact"/>
              <w:ind w:firstLineChars="200" w:firstLine="515"/>
              <w:rPr>
                <w:rFonts w:asciiTheme="minorEastAsia" w:eastAsiaTheme="minorEastAsia" w:hAnsiTheme="minorEastAsia"/>
                <w:sz w:val="24"/>
              </w:rPr>
            </w:pPr>
            <w:r w:rsidRPr="00B83994">
              <w:rPr>
                <w:rFonts w:asciiTheme="minorEastAsia" w:eastAsiaTheme="minorEastAsia" w:hAnsiTheme="minorEastAsia" w:hint="eastAsia"/>
                <w:sz w:val="24"/>
              </w:rPr>
              <w:t>２ 元職員に対する損害賠償債権</w:t>
            </w:r>
          </w:p>
        </w:tc>
      </w:tr>
      <w:tr w:rsidR="00460DA4" w:rsidRPr="00B83994" w14:paraId="2487F1F8" w14:textId="77777777" w:rsidTr="00EF4CE1">
        <w:trPr>
          <w:trHeight w:val="3058"/>
        </w:trPr>
        <w:tc>
          <w:tcPr>
            <w:tcW w:w="1890" w:type="dxa"/>
          </w:tcPr>
          <w:p w14:paraId="1272263A" w14:textId="77777777" w:rsidR="00460DA4" w:rsidRPr="00B83994" w:rsidRDefault="00460DA4" w:rsidP="009144A1">
            <w:pPr>
              <w:pStyle w:val="ac"/>
              <w:autoSpaceDE w:val="0"/>
              <w:autoSpaceDN w:val="0"/>
              <w:spacing w:line="300" w:lineRule="exact"/>
              <w:ind w:leftChars="0" w:left="0"/>
              <w:rPr>
                <w:rFonts w:hAnsi="ＭＳ 明朝"/>
                <w:sz w:val="24"/>
              </w:rPr>
            </w:pPr>
            <w:r w:rsidRPr="00B83994">
              <w:rPr>
                <w:rFonts w:hAnsi="ＭＳ 明朝" w:hint="eastAsia"/>
                <w:sz w:val="24"/>
              </w:rPr>
              <w:t>【監査の結果６】債務者の支払能力の把握</w:t>
            </w:r>
          </w:p>
          <w:p w14:paraId="40312D9A" w14:textId="77777777" w:rsidR="00460DA4" w:rsidRPr="00B83994" w:rsidRDefault="00460DA4" w:rsidP="009144A1">
            <w:pPr>
              <w:pStyle w:val="ac"/>
              <w:autoSpaceDE w:val="0"/>
              <w:autoSpaceDN w:val="0"/>
              <w:spacing w:line="300" w:lineRule="exact"/>
              <w:ind w:leftChars="0" w:left="0"/>
              <w:rPr>
                <w:rFonts w:hAnsi="ＭＳ 明朝"/>
                <w:sz w:val="24"/>
              </w:rPr>
            </w:pPr>
            <w:r w:rsidRPr="00B83994">
              <w:rPr>
                <w:rFonts w:hAnsi="ＭＳ 明朝" w:hint="eastAsia"/>
                <w:sz w:val="24"/>
              </w:rPr>
              <w:t>【府民文化部】</w:t>
            </w:r>
          </w:p>
        </w:tc>
        <w:tc>
          <w:tcPr>
            <w:tcW w:w="6511" w:type="dxa"/>
            <w:gridSpan w:val="2"/>
          </w:tcPr>
          <w:p w14:paraId="39AF3F11" w14:textId="77777777" w:rsidR="00460DA4" w:rsidRPr="00B83994" w:rsidRDefault="00460DA4" w:rsidP="009144A1">
            <w:pPr>
              <w:pStyle w:val="a8"/>
              <w:autoSpaceDE w:val="0"/>
              <w:autoSpaceDN w:val="0"/>
              <w:spacing w:line="300" w:lineRule="exact"/>
              <w:ind w:leftChars="0" w:left="0" w:firstLine="258"/>
              <w:rPr>
                <w:rFonts w:hAnsi="ＭＳ 明朝"/>
                <w:sz w:val="24"/>
              </w:rPr>
            </w:pPr>
            <w:r w:rsidRPr="00B83994">
              <w:rPr>
                <w:rFonts w:hAnsi="ＭＳ 明朝" w:hint="eastAsia"/>
                <w:sz w:val="24"/>
              </w:rPr>
              <w:t>大阪観光局は，平成20年８月29日付作成の債務承認履行契約公正証書に係る元職員に対する損害賠償債権について，少なくとも１年に１回，債務者の支払能力を把握し，分割支払額の増額ができないか検討すべきである。</w:t>
            </w:r>
          </w:p>
        </w:tc>
        <w:tc>
          <w:tcPr>
            <w:tcW w:w="4395" w:type="dxa"/>
            <w:shd w:val="clear" w:color="auto" w:fill="auto"/>
          </w:tcPr>
          <w:p w14:paraId="13134C04" w14:textId="77777777" w:rsidR="00460DA4" w:rsidRPr="00B83994" w:rsidRDefault="00460DA4" w:rsidP="009144A1">
            <w:pPr>
              <w:autoSpaceDE w:val="0"/>
              <w:autoSpaceDN w:val="0"/>
              <w:spacing w:line="300" w:lineRule="exact"/>
              <w:ind w:firstLineChars="100" w:firstLine="258"/>
              <w:rPr>
                <w:rFonts w:asciiTheme="minorEastAsia" w:eastAsiaTheme="minorEastAsia" w:hAnsiTheme="minorEastAsia"/>
                <w:sz w:val="24"/>
              </w:rPr>
            </w:pPr>
            <w:r w:rsidRPr="00B83994">
              <w:rPr>
                <w:rFonts w:asciiTheme="minorEastAsia" w:eastAsiaTheme="minorEastAsia" w:hAnsiTheme="minorEastAsia" w:hint="eastAsia"/>
                <w:sz w:val="24"/>
              </w:rPr>
              <w:t>当該元職員に対して電話で連絡の上、複数回面談を行い、現在の生活状況などヒアリングを行った。また、資産状況を示す書類の提出を求めたところ、令和２年12月</w:t>
            </w:r>
            <w:r w:rsidRPr="00B83994">
              <w:rPr>
                <w:rFonts w:asciiTheme="minorEastAsia" w:eastAsiaTheme="minorEastAsia" w:hAnsiTheme="minorEastAsia"/>
                <w:sz w:val="24"/>
              </w:rPr>
              <w:t>18</w:t>
            </w:r>
            <w:r w:rsidRPr="00B83994">
              <w:rPr>
                <w:rFonts w:asciiTheme="minorEastAsia" w:eastAsiaTheme="minorEastAsia" w:hAnsiTheme="minorEastAsia" w:hint="eastAsia"/>
                <w:sz w:val="24"/>
              </w:rPr>
              <w:t>日付</w:t>
            </w:r>
            <w:r w:rsidRPr="00FA2E37">
              <w:rPr>
                <w:rFonts w:asciiTheme="minorEastAsia" w:eastAsiaTheme="minorEastAsia" w:hAnsiTheme="minorEastAsia" w:hint="eastAsia"/>
                <w:sz w:val="24"/>
              </w:rPr>
              <w:t>け</w:t>
            </w:r>
            <w:r w:rsidRPr="00B83994">
              <w:rPr>
                <w:rFonts w:asciiTheme="minorEastAsia" w:eastAsiaTheme="minorEastAsia" w:hAnsiTheme="minorEastAsia" w:hint="eastAsia"/>
                <w:sz w:val="24"/>
              </w:rPr>
              <w:t>で関係書類が提出</w:t>
            </w:r>
            <w:r w:rsidRPr="0047109B">
              <w:rPr>
                <w:rFonts w:asciiTheme="minorEastAsia" w:eastAsiaTheme="minorEastAsia" w:hAnsiTheme="minorEastAsia" w:hint="eastAsia"/>
                <w:sz w:val="24"/>
              </w:rPr>
              <w:t>された。上記ヒアリングと提出書類の内容を基に</w:t>
            </w:r>
            <w:r w:rsidRPr="00707DB9">
              <w:rPr>
                <w:rFonts w:asciiTheme="minorEastAsia" w:eastAsiaTheme="minorEastAsia" w:hAnsiTheme="minorEastAsia" w:hint="eastAsia"/>
                <w:sz w:val="24"/>
              </w:rPr>
              <w:t>分割支払額の増額の可否について検討を行</w:t>
            </w:r>
            <w:r>
              <w:rPr>
                <w:rFonts w:asciiTheme="minorEastAsia" w:eastAsiaTheme="minorEastAsia" w:hAnsiTheme="minorEastAsia" w:hint="eastAsia"/>
                <w:sz w:val="24"/>
              </w:rPr>
              <w:t>っ</w:t>
            </w:r>
            <w:r w:rsidRPr="00707DB9">
              <w:rPr>
                <w:rFonts w:asciiTheme="minorEastAsia" w:eastAsiaTheme="minorEastAsia" w:hAnsiTheme="minorEastAsia" w:hint="eastAsia"/>
                <w:sz w:val="24"/>
              </w:rPr>
              <w:t>たが、</w:t>
            </w:r>
            <w:r w:rsidRPr="0047109B">
              <w:rPr>
                <w:rFonts w:asciiTheme="minorEastAsia" w:eastAsiaTheme="minorEastAsia" w:hAnsiTheme="minorEastAsia" w:hint="eastAsia"/>
                <w:sz w:val="24"/>
              </w:rPr>
              <w:t>増額に耐え得る資力の余裕はないことが確認されたため、増額を求めないことと</w:t>
            </w:r>
            <w:r>
              <w:rPr>
                <w:rFonts w:asciiTheme="minorEastAsia" w:eastAsiaTheme="minorEastAsia" w:hAnsiTheme="minorEastAsia" w:hint="eastAsia"/>
                <w:sz w:val="24"/>
              </w:rPr>
              <w:t>した</w:t>
            </w:r>
            <w:r w:rsidRPr="00B83994">
              <w:rPr>
                <w:rFonts w:asciiTheme="minorEastAsia" w:eastAsiaTheme="minorEastAsia" w:hAnsiTheme="minorEastAsia" w:hint="eastAsia"/>
                <w:sz w:val="24"/>
              </w:rPr>
              <w:t>。</w:t>
            </w:r>
          </w:p>
          <w:p w14:paraId="6657EAF3" w14:textId="77777777" w:rsidR="00460DA4" w:rsidRPr="00B83994" w:rsidRDefault="00460DA4" w:rsidP="009144A1">
            <w:pPr>
              <w:autoSpaceDE w:val="0"/>
              <w:autoSpaceDN w:val="0"/>
              <w:spacing w:line="300" w:lineRule="exact"/>
              <w:ind w:firstLineChars="100" w:firstLine="258"/>
              <w:rPr>
                <w:rFonts w:asciiTheme="minorEastAsia" w:eastAsiaTheme="minorEastAsia" w:hAnsiTheme="minorEastAsia"/>
                <w:sz w:val="24"/>
              </w:rPr>
            </w:pPr>
            <w:r w:rsidRPr="00B83994">
              <w:rPr>
                <w:rFonts w:asciiTheme="minorEastAsia" w:eastAsiaTheme="minorEastAsia" w:hAnsiTheme="minorEastAsia" w:hint="eastAsia"/>
                <w:sz w:val="24"/>
              </w:rPr>
              <w:t>なお、今後も継続して年１回の資力調査を行い、分割支払額の増額の可否につき、検討を行う。</w:t>
            </w:r>
          </w:p>
        </w:tc>
        <w:tc>
          <w:tcPr>
            <w:tcW w:w="1534" w:type="dxa"/>
            <w:gridSpan w:val="2"/>
            <w:shd w:val="clear" w:color="auto" w:fill="auto"/>
          </w:tcPr>
          <w:p w14:paraId="01152DBA" w14:textId="77777777" w:rsidR="00460DA4" w:rsidRPr="00B83994" w:rsidRDefault="00460DA4" w:rsidP="00EF4CE1">
            <w:pPr>
              <w:autoSpaceDE w:val="0"/>
              <w:autoSpaceDN w:val="0"/>
              <w:spacing w:line="300" w:lineRule="exact"/>
              <w:jc w:val="center"/>
              <w:rPr>
                <w:rFonts w:asciiTheme="minorEastAsia" w:eastAsiaTheme="minorEastAsia" w:hAnsiTheme="minorEastAsia"/>
                <w:sz w:val="24"/>
              </w:rPr>
            </w:pPr>
            <w:r w:rsidRPr="00B83994">
              <w:rPr>
                <w:rFonts w:asciiTheme="minorEastAsia" w:eastAsiaTheme="minorEastAsia" w:hAnsiTheme="minorEastAsia" w:hint="eastAsia"/>
                <w:sz w:val="24"/>
              </w:rPr>
              <w:t>措置</w:t>
            </w:r>
          </w:p>
        </w:tc>
      </w:tr>
    </w:tbl>
    <w:p w14:paraId="0E5A6FD2" w14:textId="77777777" w:rsidR="00460DA4" w:rsidRPr="00B83994" w:rsidRDefault="00460DA4" w:rsidP="00460DA4">
      <w:pPr>
        <w:autoSpaceDE w:val="0"/>
        <w:autoSpaceDN w:val="0"/>
        <w:snapToGrid w:val="0"/>
        <w:rPr>
          <w:rFonts w:ascii="ＭＳ 明朝" w:hAnsi="ＭＳ 明朝"/>
          <w:sz w:val="22"/>
          <w:szCs w:val="22"/>
        </w:rPr>
      </w:pPr>
    </w:p>
    <w:p w14:paraId="68B8B76A" w14:textId="783CCD64" w:rsidR="00460DA4" w:rsidRDefault="00460DA4" w:rsidP="00460DA4">
      <w:pPr>
        <w:autoSpaceDE w:val="0"/>
        <w:autoSpaceDN w:val="0"/>
        <w:snapToGrid w:val="0"/>
        <w:rPr>
          <w:rFonts w:asciiTheme="minorEastAsia" w:eastAsiaTheme="minorEastAsia" w:hAnsiTheme="minorEastAsia"/>
          <w:sz w:val="22"/>
          <w:szCs w:val="22"/>
        </w:rPr>
      </w:pPr>
    </w:p>
    <w:p w14:paraId="3EA49F3D" w14:textId="77777777" w:rsidR="009771DB" w:rsidRDefault="009771DB" w:rsidP="00460DA4">
      <w:pPr>
        <w:autoSpaceDE w:val="0"/>
        <w:autoSpaceDN w:val="0"/>
        <w:snapToGrid w:val="0"/>
        <w:rPr>
          <w:rFonts w:asciiTheme="minorEastAsia" w:eastAsiaTheme="minorEastAsia" w:hAnsiTheme="minorEastAsia"/>
          <w:sz w:val="22"/>
          <w:szCs w:val="22"/>
        </w:rPr>
        <w:sectPr w:rsidR="009771DB" w:rsidSect="00460DA4">
          <w:headerReference w:type="default" r:id="rId11"/>
          <w:footerReference w:type="first" r:id="rId12"/>
          <w:pgSz w:w="16838" w:h="11906" w:orient="landscape" w:code="9"/>
          <w:pgMar w:top="1418" w:right="1134" w:bottom="1418" w:left="1134" w:header="1418" w:footer="1418"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9771DB" w:rsidRPr="009A614E" w14:paraId="02B79009" w14:textId="77777777" w:rsidTr="00302F97">
        <w:trPr>
          <w:trHeight w:val="412"/>
          <w:tblHeader/>
        </w:trPr>
        <w:tc>
          <w:tcPr>
            <w:tcW w:w="8647" w:type="dxa"/>
            <w:gridSpan w:val="2"/>
            <w:tcBorders>
              <w:bottom w:val="single" w:sz="4" w:space="0" w:color="auto"/>
            </w:tcBorders>
            <w:shd w:val="clear" w:color="auto" w:fill="C0C0C0"/>
            <w:vAlign w:val="center"/>
          </w:tcPr>
          <w:p w14:paraId="39FD5378" w14:textId="77777777" w:rsidR="009771DB" w:rsidRPr="009A614E" w:rsidRDefault="009771DB" w:rsidP="00302F97">
            <w:pPr>
              <w:autoSpaceDN w:val="0"/>
              <w:spacing w:line="300" w:lineRule="exact"/>
              <w:jc w:val="center"/>
              <w:rPr>
                <w:rFonts w:asciiTheme="minorEastAsia" w:eastAsiaTheme="minorEastAsia" w:hAnsiTheme="minorEastAsia"/>
                <w:kern w:val="0"/>
                <w:sz w:val="24"/>
              </w:rPr>
            </w:pPr>
            <w:r w:rsidRPr="009A614E">
              <w:rPr>
                <w:rFonts w:asciiTheme="minorEastAsia" w:eastAsiaTheme="minorEastAsia" w:hAnsiTheme="minorEastAsia" w:hint="eastAsia"/>
                <w:kern w:val="0"/>
                <w:sz w:val="24"/>
              </w:rPr>
              <w:lastRenderedPageBreak/>
              <w:t>包 括 外 部 監 査 結 果 報 告 書 記 載 内 容</w:t>
            </w:r>
          </w:p>
        </w:tc>
        <w:tc>
          <w:tcPr>
            <w:tcW w:w="5812" w:type="dxa"/>
            <w:tcBorders>
              <w:bottom w:val="single" w:sz="4" w:space="0" w:color="auto"/>
            </w:tcBorders>
            <w:shd w:val="clear" w:color="auto" w:fill="C0C0C0"/>
            <w:vAlign w:val="center"/>
          </w:tcPr>
          <w:p w14:paraId="4677F324" w14:textId="77777777" w:rsidR="009771DB" w:rsidRPr="009A614E" w:rsidRDefault="009771DB" w:rsidP="00302F97">
            <w:pPr>
              <w:autoSpaceDN w:val="0"/>
              <w:spacing w:line="300" w:lineRule="exact"/>
              <w:jc w:val="center"/>
              <w:rPr>
                <w:rFonts w:asciiTheme="minorEastAsia" w:eastAsiaTheme="minorEastAsia" w:hAnsiTheme="minorEastAsia"/>
                <w:sz w:val="24"/>
              </w:rPr>
            </w:pPr>
            <w:r w:rsidRPr="009A614E">
              <w:rPr>
                <w:rFonts w:asciiTheme="minorEastAsia" w:eastAsiaTheme="minorEastAsia" w:hAnsiTheme="minorEastAsia" w:hint="eastAsia"/>
                <w:sz w:val="24"/>
              </w:rPr>
              <w:t>措置等の状況（見解・今後の対応の方向性等）</w:t>
            </w:r>
          </w:p>
        </w:tc>
      </w:tr>
      <w:tr w:rsidR="009771DB" w:rsidRPr="009A614E" w14:paraId="1E4208A1" w14:textId="77777777" w:rsidTr="00302F97">
        <w:trPr>
          <w:trHeight w:val="454"/>
        </w:trPr>
        <w:tc>
          <w:tcPr>
            <w:tcW w:w="14459" w:type="dxa"/>
            <w:gridSpan w:val="3"/>
            <w:tcBorders>
              <w:right w:val="single" w:sz="4" w:space="0" w:color="auto"/>
            </w:tcBorders>
            <w:shd w:val="clear" w:color="auto" w:fill="FFFFFF" w:themeFill="background1"/>
            <w:vAlign w:val="center"/>
          </w:tcPr>
          <w:p w14:paraId="571D6895" w14:textId="77777777" w:rsidR="009771DB" w:rsidRPr="009A614E" w:rsidRDefault="009771DB" w:rsidP="00302F97">
            <w:pPr>
              <w:autoSpaceDN w:val="0"/>
              <w:spacing w:line="300" w:lineRule="exact"/>
              <w:rPr>
                <w:rFonts w:asciiTheme="minorEastAsia" w:eastAsiaTheme="minorEastAsia" w:hAnsiTheme="minorEastAsia"/>
                <w:sz w:val="24"/>
              </w:rPr>
            </w:pPr>
            <w:r w:rsidRPr="009A614E">
              <w:rPr>
                <w:rFonts w:asciiTheme="minorEastAsia" w:eastAsiaTheme="minorEastAsia" w:hAnsiTheme="minorEastAsia" w:hint="eastAsia"/>
                <w:sz w:val="24"/>
              </w:rPr>
              <w:t>第３章　包括外部監査の結果（監査の結果及び意見）</w:t>
            </w:r>
          </w:p>
        </w:tc>
      </w:tr>
      <w:tr w:rsidR="009771DB" w:rsidRPr="009A614E" w14:paraId="6C2E3BAA" w14:textId="77777777" w:rsidTr="00302F97">
        <w:trPr>
          <w:trHeight w:val="454"/>
        </w:trPr>
        <w:tc>
          <w:tcPr>
            <w:tcW w:w="14459" w:type="dxa"/>
            <w:gridSpan w:val="3"/>
            <w:tcBorders>
              <w:right w:val="single" w:sz="4" w:space="0" w:color="auto"/>
            </w:tcBorders>
            <w:shd w:val="clear" w:color="auto" w:fill="FFFFFF" w:themeFill="background1"/>
            <w:vAlign w:val="center"/>
          </w:tcPr>
          <w:p w14:paraId="6651D390" w14:textId="77777777" w:rsidR="009771DB" w:rsidRPr="009A614E" w:rsidRDefault="009771DB" w:rsidP="00302F97">
            <w:pPr>
              <w:autoSpaceDN w:val="0"/>
              <w:spacing w:line="300" w:lineRule="exact"/>
              <w:rPr>
                <w:rFonts w:asciiTheme="minorEastAsia" w:eastAsiaTheme="minorEastAsia" w:hAnsiTheme="minorEastAsia"/>
                <w:sz w:val="24"/>
              </w:rPr>
            </w:pPr>
            <w:r w:rsidRPr="009A614E">
              <w:rPr>
                <w:rFonts w:asciiTheme="minorEastAsia" w:eastAsiaTheme="minorEastAsia" w:hAnsiTheme="minorEastAsia" w:hint="eastAsia"/>
                <w:sz w:val="24"/>
              </w:rPr>
              <w:t xml:space="preserve">　第１　全般的事項に係る監査の結果及び意見</w:t>
            </w:r>
          </w:p>
        </w:tc>
      </w:tr>
      <w:tr w:rsidR="009771DB" w:rsidRPr="009A614E" w14:paraId="401A8F4C" w14:textId="77777777" w:rsidTr="00302F97">
        <w:trPr>
          <w:trHeight w:val="454"/>
        </w:trPr>
        <w:tc>
          <w:tcPr>
            <w:tcW w:w="14459" w:type="dxa"/>
            <w:gridSpan w:val="3"/>
            <w:tcBorders>
              <w:right w:val="single" w:sz="4" w:space="0" w:color="auto"/>
            </w:tcBorders>
            <w:shd w:val="clear" w:color="auto" w:fill="FFFFFF" w:themeFill="background1"/>
            <w:vAlign w:val="center"/>
          </w:tcPr>
          <w:p w14:paraId="44B3C85E" w14:textId="77777777" w:rsidR="009771DB" w:rsidRPr="009A614E" w:rsidRDefault="009771DB" w:rsidP="00302F97">
            <w:pPr>
              <w:autoSpaceDN w:val="0"/>
              <w:spacing w:line="300" w:lineRule="exact"/>
              <w:rPr>
                <w:rFonts w:asciiTheme="minorEastAsia" w:eastAsiaTheme="minorEastAsia" w:hAnsiTheme="minorEastAsia"/>
                <w:sz w:val="24"/>
              </w:rPr>
            </w:pPr>
            <w:r w:rsidRPr="009A614E">
              <w:rPr>
                <w:rFonts w:asciiTheme="minorEastAsia" w:eastAsiaTheme="minorEastAsia" w:hAnsiTheme="minorEastAsia" w:hint="eastAsia"/>
                <w:sz w:val="24"/>
              </w:rPr>
              <w:t xml:space="preserve">　　１　債権回収・整理計画の適切な作成</w:t>
            </w:r>
          </w:p>
        </w:tc>
      </w:tr>
      <w:tr w:rsidR="009771DB" w:rsidRPr="009A614E" w14:paraId="53934453" w14:textId="77777777" w:rsidTr="00302F97">
        <w:trPr>
          <w:trHeight w:val="368"/>
        </w:trPr>
        <w:tc>
          <w:tcPr>
            <w:tcW w:w="1888" w:type="dxa"/>
          </w:tcPr>
          <w:p w14:paraId="55F82595"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【意見１】適切な債権の分類</w:t>
            </w:r>
          </w:p>
          <w:p w14:paraId="2BC6B034"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【財務部】</w:t>
            </w:r>
          </w:p>
        </w:tc>
        <w:tc>
          <w:tcPr>
            <w:tcW w:w="6759" w:type="dxa"/>
          </w:tcPr>
          <w:p w14:paraId="00628406" w14:textId="77777777" w:rsidR="009771DB" w:rsidRPr="009A614E" w:rsidRDefault="009771DB" w:rsidP="00302F97">
            <w:pPr>
              <w:pStyle w:val="a8"/>
              <w:autoSpaceDE w:val="0"/>
              <w:autoSpaceDN w:val="0"/>
              <w:snapToGrid w:val="0"/>
              <w:spacing w:line="300" w:lineRule="exact"/>
              <w:ind w:leftChars="0" w:left="0" w:firstLine="258"/>
              <w:rPr>
                <w:rFonts w:asciiTheme="minorEastAsia" w:eastAsiaTheme="minorEastAsia" w:hAnsiTheme="minorEastAsia"/>
                <w:sz w:val="24"/>
              </w:rPr>
            </w:pPr>
            <w:r w:rsidRPr="009A614E">
              <w:rPr>
                <w:rFonts w:asciiTheme="minorEastAsia" w:eastAsiaTheme="minorEastAsia" w:hAnsiTheme="minorEastAsia" w:hint="eastAsia"/>
                <w:sz w:val="24"/>
              </w:rPr>
              <w:t>大阪府は，全庁的な対応として，債権回収・整理計画やその目標達成状況（進捗状況）を作成するにあたっては，回収可能性等に鑑み，「【作成手順】債権回収・整理計画の作成について」（以下，「作成手順」という。）の分類に従い，適切に回収対象債権と整理対象債権を分類すべきである。</w:t>
            </w:r>
          </w:p>
        </w:tc>
        <w:tc>
          <w:tcPr>
            <w:tcW w:w="5812" w:type="dxa"/>
            <w:shd w:val="clear" w:color="auto" w:fill="auto"/>
          </w:tcPr>
          <w:p w14:paraId="5E6F9872" w14:textId="77777777" w:rsidR="009771DB" w:rsidRPr="00EF3B15" w:rsidRDefault="009771DB" w:rsidP="00302F97">
            <w:pPr>
              <w:autoSpaceDE w:val="0"/>
              <w:autoSpaceDN w:val="0"/>
              <w:spacing w:line="300" w:lineRule="exact"/>
              <w:ind w:firstLineChars="100" w:firstLine="258"/>
              <w:rPr>
                <w:rFonts w:asciiTheme="minorEastAsia" w:eastAsiaTheme="minorEastAsia" w:hAnsiTheme="minorEastAsia"/>
                <w:color w:val="000000" w:themeColor="text1"/>
                <w:sz w:val="24"/>
              </w:rPr>
            </w:pPr>
            <w:r w:rsidRPr="00025283">
              <w:rPr>
                <w:rFonts w:asciiTheme="minorEastAsia" w:eastAsiaTheme="minorEastAsia" w:hAnsiTheme="minorEastAsia" w:hint="eastAsia"/>
                <w:color w:val="000000" w:themeColor="text1"/>
                <w:sz w:val="24"/>
              </w:rPr>
              <w:t>債権の回収及び整理を計画的に行うには、予定している対応及び生じている事由の状況に応じて回収対象債権と整理対象債権に分類することが必要であり、「作成手順」において、その分類基準</w:t>
            </w:r>
            <w:r w:rsidRPr="00EF3B15">
              <w:rPr>
                <w:rFonts w:asciiTheme="minorEastAsia" w:eastAsiaTheme="minorEastAsia" w:hAnsiTheme="minorEastAsia" w:hint="eastAsia"/>
                <w:color w:val="000000" w:themeColor="text1"/>
                <w:sz w:val="24"/>
              </w:rPr>
              <w:t>を明記しているところである。</w:t>
            </w:r>
          </w:p>
          <w:p w14:paraId="56F36C6C" w14:textId="5FDD3261" w:rsidR="009771DB" w:rsidRPr="00025283" w:rsidRDefault="009771DB" w:rsidP="009771DB">
            <w:pPr>
              <w:autoSpaceDE w:val="0"/>
              <w:autoSpaceDN w:val="0"/>
              <w:spacing w:line="300" w:lineRule="exact"/>
              <w:ind w:firstLineChars="100" w:firstLine="258"/>
              <w:rPr>
                <w:rFonts w:asciiTheme="minorEastAsia" w:eastAsiaTheme="minorEastAsia" w:hAnsiTheme="minorEastAsia" w:hint="eastAsia"/>
                <w:color w:val="000000" w:themeColor="text1"/>
                <w:sz w:val="24"/>
              </w:rPr>
            </w:pPr>
            <w:r w:rsidRPr="00EF3B15">
              <w:rPr>
                <w:rFonts w:asciiTheme="minorEastAsia" w:eastAsiaTheme="minorEastAsia" w:hAnsiTheme="minorEastAsia" w:hint="eastAsia"/>
                <w:color w:val="000000" w:themeColor="text1"/>
                <w:sz w:val="24"/>
              </w:rPr>
              <w:t>大阪府においては、この分類は債権管理者（各部局長等）が行うと定めていることから、この作成手順に沿って適切な分類を行うよう、大阪府債権管理推進連絡会議（令和３年４月21日、22日開催）にお</w:t>
            </w:r>
            <w:r w:rsidRPr="00025283">
              <w:rPr>
                <w:rFonts w:asciiTheme="minorEastAsia" w:eastAsiaTheme="minorEastAsia" w:hAnsiTheme="minorEastAsia" w:hint="eastAsia"/>
                <w:color w:val="000000" w:themeColor="text1"/>
                <w:sz w:val="24"/>
              </w:rPr>
              <w:t>いて、改めて周知徹底を図った。</w:t>
            </w:r>
          </w:p>
        </w:tc>
      </w:tr>
      <w:tr w:rsidR="009771DB" w:rsidRPr="009A614E" w14:paraId="4D38F3BC" w14:textId="77777777" w:rsidTr="00302F97">
        <w:trPr>
          <w:trHeight w:val="368"/>
        </w:trPr>
        <w:tc>
          <w:tcPr>
            <w:tcW w:w="1888" w:type="dxa"/>
          </w:tcPr>
          <w:p w14:paraId="53B0FCDE"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【意見２】適切な目標の設定</w:t>
            </w:r>
          </w:p>
          <w:p w14:paraId="47E1ACE3"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【財務部】</w:t>
            </w:r>
          </w:p>
        </w:tc>
        <w:tc>
          <w:tcPr>
            <w:tcW w:w="6759" w:type="dxa"/>
          </w:tcPr>
          <w:p w14:paraId="37B24AF2" w14:textId="77777777" w:rsidR="009771DB" w:rsidRPr="009A614E" w:rsidRDefault="009771DB" w:rsidP="00302F97">
            <w:pPr>
              <w:pStyle w:val="a8"/>
              <w:autoSpaceDE w:val="0"/>
              <w:autoSpaceDN w:val="0"/>
              <w:snapToGrid w:val="0"/>
              <w:spacing w:line="300" w:lineRule="exact"/>
              <w:ind w:leftChars="0" w:left="0" w:firstLine="258"/>
              <w:rPr>
                <w:rFonts w:asciiTheme="minorEastAsia" w:eastAsiaTheme="minorEastAsia" w:hAnsiTheme="minorEastAsia"/>
                <w:sz w:val="24"/>
              </w:rPr>
            </w:pPr>
            <w:r w:rsidRPr="009A614E">
              <w:rPr>
                <w:rFonts w:asciiTheme="minorEastAsia" w:eastAsiaTheme="minorEastAsia" w:hAnsiTheme="minorEastAsia" w:hint="eastAsia"/>
                <w:sz w:val="24"/>
              </w:rPr>
              <w:t>大阪府は，全庁的な対応として，個々の債権の実態に即して，債権回収・整理計画の目標（処理額及び処理件数）を設定すべきである。</w:t>
            </w:r>
          </w:p>
        </w:tc>
        <w:tc>
          <w:tcPr>
            <w:tcW w:w="5812" w:type="dxa"/>
            <w:shd w:val="clear" w:color="auto" w:fill="auto"/>
          </w:tcPr>
          <w:p w14:paraId="4DF1EE85" w14:textId="77777777" w:rsidR="009771DB" w:rsidRDefault="009771DB" w:rsidP="00302F97">
            <w:pPr>
              <w:autoSpaceDE w:val="0"/>
              <w:autoSpaceDN w:val="0"/>
              <w:spacing w:line="300" w:lineRule="exact"/>
              <w:rPr>
                <w:rFonts w:asciiTheme="minorEastAsia" w:eastAsiaTheme="minorEastAsia" w:hAnsiTheme="minorEastAsia"/>
                <w:color w:val="000000" w:themeColor="text1"/>
                <w:sz w:val="24"/>
              </w:rPr>
            </w:pPr>
            <w:r w:rsidRPr="00025283">
              <w:rPr>
                <w:rFonts w:asciiTheme="minorEastAsia" w:eastAsiaTheme="minorEastAsia" w:hAnsiTheme="minorEastAsia" w:hint="eastAsia"/>
                <w:color w:val="000000" w:themeColor="text1"/>
                <w:sz w:val="24"/>
              </w:rPr>
              <w:t xml:space="preserve">　債権回収・整理計画の目標を設定するに当たっては、個々の債務者の状況や予定している取組内容等を踏まえ、実態に即した目標値を設定することが必要であり、「作成手順」においてその旨を明記しているところである。</w:t>
            </w:r>
          </w:p>
          <w:p w14:paraId="3563B58F" w14:textId="6733B3F3" w:rsidR="009771DB" w:rsidRPr="00025283" w:rsidRDefault="009771DB" w:rsidP="00302F97">
            <w:pPr>
              <w:autoSpaceDE w:val="0"/>
              <w:autoSpaceDN w:val="0"/>
              <w:spacing w:line="300" w:lineRule="exac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 xml:space="preserve">　</w:t>
            </w:r>
            <w:r w:rsidRPr="00EF3B15">
              <w:rPr>
                <w:rFonts w:asciiTheme="minorEastAsia" w:eastAsiaTheme="minorEastAsia" w:hAnsiTheme="minorEastAsia" w:hint="eastAsia"/>
                <w:color w:val="000000" w:themeColor="text1"/>
                <w:sz w:val="24"/>
              </w:rPr>
              <w:t>大阪府においては、債権回収・整理計画の目標は債権管理者（各部局長等）が設定すると定めていることから、この作成手順に沿って適切な目標設定を行うよう、大阪府債権</w:t>
            </w:r>
            <w:r w:rsidRPr="00025283">
              <w:rPr>
                <w:rFonts w:asciiTheme="minorEastAsia" w:eastAsiaTheme="minorEastAsia" w:hAnsiTheme="minorEastAsia" w:hint="eastAsia"/>
                <w:color w:val="000000" w:themeColor="text1"/>
                <w:sz w:val="24"/>
              </w:rPr>
              <w:t>管理推進連絡会議（令和３年４月21日、22日開催）において、改めて周知徹底を図った。</w:t>
            </w:r>
          </w:p>
        </w:tc>
      </w:tr>
    </w:tbl>
    <w:p w14:paraId="5A25B0B3" w14:textId="72F8A7F4" w:rsidR="009771DB" w:rsidRDefault="009771DB" w:rsidP="00302F97">
      <w:pPr>
        <w:autoSpaceDN w:val="0"/>
        <w:spacing w:line="300" w:lineRule="exact"/>
        <w:rPr>
          <w:rFonts w:asciiTheme="minorEastAsia" w:eastAsiaTheme="minorEastAsia" w:hAnsiTheme="minorEastAsia"/>
          <w:sz w:val="24"/>
        </w:rPr>
      </w:pPr>
    </w:p>
    <w:p w14:paraId="48502F2E" w14:textId="77777777" w:rsidR="009771DB" w:rsidRDefault="009771DB" w:rsidP="00302F97">
      <w:pPr>
        <w:autoSpaceDN w:val="0"/>
        <w:spacing w:line="300" w:lineRule="exact"/>
        <w:rPr>
          <w:rFonts w:asciiTheme="minorEastAsia" w:eastAsiaTheme="minorEastAsia" w:hAnsiTheme="minorEastAsia" w:hint="eastAsia"/>
          <w:sz w:val="24"/>
        </w:rPr>
        <w:sectPr w:rsidR="009771DB" w:rsidSect="00460DA4">
          <w:headerReference w:type="default" r:id="rId13"/>
          <w:pgSz w:w="16838" w:h="11906" w:orient="landscape" w:code="9"/>
          <w:pgMar w:top="1418" w:right="1134" w:bottom="1418" w:left="1134" w:header="1418" w:footer="1418"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9771DB" w:rsidRPr="009A614E" w14:paraId="447D36FB" w14:textId="77777777" w:rsidTr="00302F97">
        <w:trPr>
          <w:trHeight w:val="412"/>
          <w:tblHeader/>
        </w:trPr>
        <w:tc>
          <w:tcPr>
            <w:tcW w:w="8647" w:type="dxa"/>
            <w:gridSpan w:val="2"/>
            <w:tcBorders>
              <w:bottom w:val="single" w:sz="4" w:space="0" w:color="auto"/>
            </w:tcBorders>
            <w:shd w:val="clear" w:color="auto" w:fill="C0C0C0"/>
            <w:vAlign w:val="center"/>
          </w:tcPr>
          <w:p w14:paraId="540D61A4" w14:textId="77777777" w:rsidR="009771DB" w:rsidRPr="009A614E" w:rsidRDefault="009771DB" w:rsidP="00302F97">
            <w:pPr>
              <w:autoSpaceDN w:val="0"/>
              <w:spacing w:line="300" w:lineRule="exact"/>
              <w:jc w:val="center"/>
              <w:rPr>
                <w:rFonts w:asciiTheme="minorEastAsia" w:eastAsiaTheme="minorEastAsia" w:hAnsiTheme="minorEastAsia"/>
                <w:kern w:val="0"/>
                <w:sz w:val="24"/>
              </w:rPr>
            </w:pPr>
            <w:r w:rsidRPr="009A614E">
              <w:rPr>
                <w:rFonts w:asciiTheme="minorEastAsia" w:eastAsiaTheme="minorEastAsia" w:hAnsiTheme="minorEastAsia" w:hint="eastAsia"/>
                <w:kern w:val="0"/>
                <w:sz w:val="24"/>
              </w:rPr>
              <w:lastRenderedPageBreak/>
              <w:t>包 括 外 部 監 査 結 果 報 告 書 記 載 内 容</w:t>
            </w:r>
          </w:p>
        </w:tc>
        <w:tc>
          <w:tcPr>
            <w:tcW w:w="5812" w:type="dxa"/>
            <w:tcBorders>
              <w:bottom w:val="single" w:sz="4" w:space="0" w:color="auto"/>
            </w:tcBorders>
            <w:shd w:val="clear" w:color="auto" w:fill="C0C0C0"/>
            <w:vAlign w:val="center"/>
          </w:tcPr>
          <w:p w14:paraId="2067ADA4" w14:textId="77777777" w:rsidR="009771DB" w:rsidRPr="009A614E" w:rsidRDefault="009771DB" w:rsidP="00302F97">
            <w:pPr>
              <w:autoSpaceDN w:val="0"/>
              <w:spacing w:line="300" w:lineRule="exact"/>
              <w:jc w:val="center"/>
              <w:rPr>
                <w:rFonts w:asciiTheme="minorEastAsia" w:eastAsiaTheme="minorEastAsia" w:hAnsiTheme="minorEastAsia"/>
                <w:sz w:val="24"/>
              </w:rPr>
            </w:pPr>
            <w:r w:rsidRPr="009A614E">
              <w:rPr>
                <w:rFonts w:asciiTheme="minorEastAsia" w:eastAsiaTheme="minorEastAsia" w:hAnsiTheme="minorEastAsia" w:hint="eastAsia"/>
                <w:sz w:val="24"/>
              </w:rPr>
              <w:t>措置等の状況（見解・今後の対応の方向性等）</w:t>
            </w:r>
          </w:p>
        </w:tc>
      </w:tr>
      <w:tr w:rsidR="009771DB" w:rsidRPr="009A614E" w14:paraId="08855A34" w14:textId="77777777" w:rsidTr="00302F97">
        <w:trPr>
          <w:trHeight w:val="454"/>
        </w:trPr>
        <w:tc>
          <w:tcPr>
            <w:tcW w:w="14459" w:type="dxa"/>
            <w:gridSpan w:val="3"/>
            <w:tcBorders>
              <w:right w:val="single" w:sz="4" w:space="0" w:color="auto"/>
            </w:tcBorders>
            <w:shd w:val="clear" w:color="auto" w:fill="FFFFFF" w:themeFill="background1"/>
            <w:vAlign w:val="center"/>
          </w:tcPr>
          <w:p w14:paraId="1CEB4366" w14:textId="7A52E055" w:rsidR="009771DB" w:rsidRPr="009A614E" w:rsidRDefault="009771DB" w:rsidP="00302F97">
            <w:pPr>
              <w:autoSpaceDN w:val="0"/>
              <w:spacing w:line="300" w:lineRule="exact"/>
              <w:rPr>
                <w:rFonts w:asciiTheme="minorEastAsia" w:eastAsiaTheme="minorEastAsia" w:hAnsiTheme="minorEastAsia"/>
                <w:sz w:val="24"/>
              </w:rPr>
            </w:pPr>
            <w:r w:rsidRPr="009A614E">
              <w:rPr>
                <w:rFonts w:asciiTheme="minorEastAsia" w:eastAsiaTheme="minorEastAsia" w:hAnsiTheme="minorEastAsia" w:hint="eastAsia"/>
                <w:sz w:val="24"/>
              </w:rPr>
              <w:t xml:space="preserve">　　２ 遅延損害金（延滞利息等の名称によるものを含む）</w:t>
            </w:r>
          </w:p>
        </w:tc>
      </w:tr>
      <w:tr w:rsidR="009771DB" w:rsidRPr="009A614E" w14:paraId="635EAC54" w14:textId="77777777" w:rsidTr="00302F97">
        <w:trPr>
          <w:trHeight w:val="368"/>
        </w:trPr>
        <w:tc>
          <w:tcPr>
            <w:tcW w:w="1888" w:type="dxa"/>
          </w:tcPr>
          <w:p w14:paraId="7EE22E91"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【意見３】少額の債権について柔軟な処理を可能とする全庁的運用の検討</w:t>
            </w:r>
          </w:p>
          <w:p w14:paraId="46215AED"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【財務部】</w:t>
            </w:r>
          </w:p>
        </w:tc>
        <w:tc>
          <w:tcPr>
            <w:tcW w:w="6759" w:type="dxa"/>
          </w:tcPr>
          <w:p w14:paraId="08A9FF75" w14:textId="77777777" w:rsidR="009771DB" w:rsidRPr="009A614E" w:rsidRDefault="009771DB" w:rsidP="00302F97">
            <w:pPr>
              <w:pStyle w:val="a8"/>
              <w:autoSpaceDE w:val="0"/>
              <w:autoSpaceDN w:val="0"/>
              <w:spacing w:line="300" w:lineRule="exact"/>
              <w:ind w:leftChars="0" w:left="0" w:firstLine="258"/>
              <w:rPr>
                <w:rFonts w:asciiTheme="minorEastAsia" w:eastAsiaTheme="minorEastAsia" w:hAnsiTheme="minorEastAsia"/>
                <w:sz w:val="24"/>
              </w:rPr>
            </w:pPr>
            <w:r w:rsidRPr="009A614E">
              <w:rPr>
                <w:rFonts w:asciiTheme="minorEastAsia" w:eastAsiaTheme="minorEastAsia" w:hAnsiTheme="minorEastAsia" w:hint="eastAsia"/>
                <w:sz w:val="24"/>
              </w:rPr>
              <w:t>大阪府は，遅延損害金を含む少額の私債権について，柔軟な処理を可能とする運用について，全庁的な統一ルールの策定を検討すべきである。</w:t>
            </w:r>
          </w:p>
        </w:tc>
        <w:tc>
          <w:tcPr>
            <w:tcW w:w="5812" w:type="dxa"/>
            <w:shd w:val="clear" w:color="auto" w:fill="auto"/>
          </w:tcPr>
          <w:p w14:paraId="7CB9D84F" w14:textId="77777777" w:rsidR="009771DB" w:rsidRPr="00025283" w:rsidRDefault="009771DB" w:rsidP="00302F97">
            <w:pPr>
              <w:autoSpaceDE w:val="0"/>
              <w:autoSpaceDN w:val="0"/>
              <w:spacing w:line="300" w:lineRule="exact"/>
              <w:rPr>
                <w:rFonts w:asciiTheme="minorEastAsia" w:eastAsiaTheme="minorEastAsia" w:hAnsiTheme="minorEastAsia"/>
                <w:color w:val="000000" w:themeColor="text1"/>
                <w:sz w:val="24"/>
              </w:rPr>
            </w:pPr>
            <w:r w:rsidRPr="00025283">
              <w:rPr>
                <w:rFonts w:asciiTheme="minorEastAsia" w:eastAsiaTheme="minorEastAsia" w:hAnsiTheme="minorEastAsia" w:hint="eastAsia"/>
                <w:color w:val="000000" w:themeColor="text1"/>
                <w:sz w:val="24"/>
              </w:rPr>
              <w:t xml:space="preserve">　地方公共団体が有する債権については、法令により厳格な管理が求められており、理由もなく放置したり免除したりすることは許されないが、少額の債権など一定の要件に該当する場合に限っては柔軟な処理が認められている。</w:t>
            </w:r>
          </w:p>
          <w:p w14:paraId="00AC405F" w14:textId="77777777" w:rsidR="009771DB" w:rsidRPr="00025283" w:rsidRDefault="009771DB" w:rsidP="00302F97">
            <w:pPr>
              <w:autoSpaceDE w:val="0"/>
              <w:autoSpaceDN w:val="0"/>
              <w:spacing w:line="300" w:lineRule="exact"/>
              <w:ind w:firstLineChars="100" w:firstLine="258"/>
              <w:rPr>
                <w:rFonts w:asciiTheme="minorEastAsia" w:eastAsiaTheme="minorEastAsia" w:hAnsiTheme="minorEastAsia"/>
                <w:color w:val="000000" w:themeColor="text1"/>
                <w:sz w:val="24"/>
              </w:rPr>
            </w:pPr>
            <w:r w:rsidRPr="00025283">
              <w:rPr>
                <w:rFonts w:asciiTheme="minorEastAsia" w:eastAsiaTheme="minorEastAsia" w:hAnsiTheme="minorEastAsia" w:hint="eastAsia"/>
                <w:color w:val="000000" w:themeColor="text1"/>
                <w:sz w:val="24"/>
              </w:rPr>
              <w:t>このことについては、大阪府債権回収・整理マニュアルにおいて、少額の私債権であって一定の要件に該当する場合は法令に則した徴収停止の措置を行うことを明記しているところである。</w:t>
            </w:r>
          </w:p>
          <w:p w14:paraId="6B2E1EC0" w14:textId="77777777" w:rsidR="009771DB" w:rsidRPr="00025283" w:rsidRDefault="009771DB" w:rsidP="00302F97">
            <w:pPr>
              <w:autoSpaceDE w:val="0"/>
              <w:autoSpaceDN w:val="0"/>
              <w:spacing w:line="300" w:lineRule="exact"/>
              <w:ind w:firstLineChars="100" w:firstLine="258"/>
              <w:rPr>
                <w:rFonts w:asciiTheme="minorEastAsia" w:eastAsiaTheme="minorEastAsia" w:hAnsiTheme="minorEastAsia"/>
                <w:color w:val="000000" w:themeColor="text1"/>
                <w:sz w:val="24"/>
              </w:rPr>
            </w:pPr>
            <w:r w:rsidRPr="00025283">
              <w:rPr>
                <w:rFonts w:asciiTheme="minorEastAsia" w:eastAsiaTheme="minorEastAsia" w:hAnsiTheme="minorEastAsia" w:hint="eastAsia"/>
                <w:color w:val="000000" w:themeColor="text1"/>
                <w:sz w:val="24"/>
              </w:rPr>
              <w:t>これに沿って少額の債権について適切な措置を行うよう、大阪府債権管理推進連絡会議（令和３年４月21日、22日開催）、債権回収及び整理に関する研修会（令和３年５月11日開催）において、改めて周知徹底を図った。</w:t>
            </w:r>
          </w:p>
        </w:tc>
      </w:tr>
      <w:tr w:rsidR="009771DB" w:rsidRPr="009A614E" w14:paraId="74BE7D53" w14:textId="77777777" w:rsidTr="00302F97">
        <w:trPr>
          <w:trHeight w:val="368"/>
        </w:trPr>
        <w:tc>
          <w:tcPr>
            <w:tcW w:w="1888" w:type="dxa"/>
          </w:tcPr>
          <w:p w14:paraId="4205EC34"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【意見４】遅延損害金に係る法的問題の整理及び取扱いの明確化</w:t>
            </w:r>
          </w:p>
          <w:p w14:paraId="784370FC" w14:textId="77777777" w:rsidR="009771DB" w:rsidRPr="009A614E" w:rsidRDefault="009771DB" w:rsidP="00302F97">
            <w:pPr>
              <w:pStyle w:val="ac"/>
              <w:autoSpaceDE w:val="0"/>
              <w:autoSpaceDN w:val="0"/>
              <w:spacing w:line="300" w:lineRule="exact"/>
              <w:ind w:leftChars="0" w:left="0"/>
              <w:rPr>
                <w:rFonts w:asciiTheme="minorEastAsia" w:eastAsiaTheme="minorEastAsia" w:hAnsiTheme="minorEastAsia"/>
                <w:sz w:val="24"/>
              </w:rPr>
            </w:pPr>
            <w:r w:rsidRPr="009A614E">
              <w:rPr>
                <w:rFonts w:asciiTheme="minorEastAsia" w:eastAsiaTheme="minorEastAsia" w:hAnsiTheme="minorEastAsia" w:hint="eastAsia"/>
                <w:sz w:val="24"/>
              </w:rPr>
              <w:t>【財務部】</w:t>
            </w:r>
          </w:p>
        </w:tc>
        <w:tc>
          <w:tcPr>
            <w:tcW w:w="6759" w:type="dxa"/>
          </w:tcPr>
          <w:p w14:paraId="4E527B8B" w14:textId="77777777" w:rsidR="009771DB" w:rsidRPr="009A614E" w:rsidRDefault="009771DB" w:rsidP="00302F97">
            <w:pPr>
              <w:pStyle w:val="a8"/>
              <w:autoSpaceDE w:val="0"/>
              <w:autoSpaceDN w:val="0"/>
              <w:spacing w:line="300" w:lineRule="exact"/>
              <w:ind w:leftChars="0" w:left="0" w:firstLine="258"/>
              <w:rPr>
                <w:rFonts w:asciiTheme="minorEastAsia" w:eastAsiaTheme="minorEastAsia" w:hAnsiTheme="minorEastAsia"/>
                <w:sz w:val="24"/>
              </w:rPr>
            </w:pPr>
            <w:r w:rsidRPr="009A614E">
              <w:rPr>
                <w:rFonts w:asciiTheme="minorEastAsia" w:eastAsiaTheme="minorEastAsia" w:hAnsiTheme="minorEastAsia" w:hint="eastAsia"/>
                <w:sz w:val="24"/>
              </w:rPr>
              <w:t>大阪府は，履行遅滞が生じている債権について，債権回収における元本優先合意のあり方を含め，民法や地方自治法に照らし，遅延損害金に係る法的問題を整理し，取扱いを明確化するべきである。</w:t>
            </w:r>
          </w:p>
        </w:tc>
        <w:tc>
          <w:tcPr>
            <w:tcW w:w="5812" w:type="dxa"/>
            <w:shd w:val="clear" w:color="auto" w:fill="auto"/>
          </w:tcPr>
          <w:p w14:paraId="4D5A510C" w14:textId="77777777" w:rsidR="009771DB" w:rsidRPr="00025283" w:rsidRDefault="009771DB" w:rsidP="00302F97">
            <w:pPr>
              <w:autoSpaceDE w:val="0"/>
              <w:autoSpaceDN w:val="0"/>
              <w:spacing w:line="300" w:lineRule="exact"/>
              <w:rPr>
                <w:rFonts w:asciiTheme="minorEastAsia" w:eastAsiaTheme="minorEastAsia" w:hAnsiTheme="minorEastAsia"/>
                <w:color w:val="000000" w:themeColor="text1"/>
                <w:sz w:val="24"/>
              </w:rPr>
            </w:pPr>
            <w:r w:rsidRPr="00025283">
              <w:rPr>
                <w:rFonts w:asciiTheme="minorEastAsia" w:eastAsiaTheme="minorEastAsia" w:hAnsiTheme="minorEastAsia" w:hint="eastAsia"/>
                <w:color w:val="000000" w:themeColor="text1"/>
                <w:sz w:val="24"/>
              </w:rPr>
              <w:t xml:space="preserve">　債務者が元本のほか遅延損害金を支払うべき場合に、弁済をそのいずれから先に充当するかについてあらかじめ債務者と合意しておく場合は書面により行うこと、合意しないままに弁済があった場合は民法</w:t>
            </w:r>
            <w:r w:rsidRPr="009E11A7">
              <w:rPr>
                <w:rFonts w:asciiTheme="minorEastAsia" w:eastAsiaTheme="minorEastAsia" w:hAnsiTheme="minorEastAsia" w:hint="eastAsia"/>
                <w:color w:val="000000" w:themeColor="text1"/>
                <w:sz w:val="24"/>
              </w:rPr>
              <w:t>に規定される指定充当及び法定充当により</w:t>
            </w:r>
            <w:r w:rsidRPr="00025283">
              <w:rPr>
                <w:rFonts w:asciiTheme="minorEastAsia" w:eastAsiaTheme="minorEastAsia" w:hAnsiTheme="minorEastAsia" w:hint="eastAsia"/>
                <w:color w:val="000000" w:themeColor="text1"/>
                <w:sz w:val="24"/>
              </w:rPr>
              <w:t>行うことを大阪府債権回収・整理マニュアルで明確化した。</w:t>
            </w:r>
          </w:p>
          <w:p w14:paraId="1CE41320" w14:textId="77777777" w:rsidR="009771DB" w:rsidRPr="00025283" w:rsidRDefault="009771DB" w:rsidP="00302F97">
            <w:pPr>
              <w:autoSpaceDE w:val="0"/>
              <w:autoSpaceDN w:val="0"/>
              <w:spacing w:line="300" w:lineRule="exact"/>
              <w:ind w:firstLineChars="100" w:firstLine="258"/>
              <w:rPr>
                <w:rFonts w:asciiTheme="minorEastAsia" w:eastAsiaTheme="minorEastAsia" w:hAnsiTheme="minorEastAsia"/>
                <w:color w:val="000000" w:themeColor="text1"/>
                <w:sz w:val="24"/>
              </w:rPr>
            </w:pPr>
            <w:r w:rsidRPr="00025283">
              <w:rPr>
                <w:rFonts w:asciiTheme="minorEastAsia" w:eastAsiaTheme="minorEastAsia" w:hAnsiTheme="minorEastAsia" w:hint="eastAsia"/>
                <w:color w:val="000000" w:themeColor="text1"/>
                <w:sz w:val="24"/>
              </w:rPr>
              <w:t>これに沿って適切な処理が行われるよう、大阪府債権管理推進連絡会議（令和３年４月21日、22日開催）、債権回収及び整理に関する研修会（令和３年５月11日開催）において、周知徹底を図った。</w:t>
            </w:r>
          </w:p>
        </w:tc>
      </w:tr>
    </w:tbl>
    <w:p w14:paraId="4ADADD07" w14:textId="77777777" w:rsidR="009771DB" w:rsidRPr="00A12997" w:rsidRDefault="009771DB" w:rsidP="009771DB">
      <w:pPr>
        <w:autoSpaceDE w:val="0"/>
        <w:autoSpaceDN w:val="0"/>
        <w:snapToGrid w:val="0"/>
        <w:rPr>
          <w:rFonts w:ascii="ＭＳ 明朝" w:hAnsi="ＭＳ 明朝"/>
          <w:sz w:val="24"/>
        </w:rPr>
      </w:pPr>
      <w:bookmarkStart w:id="0" w:name="_GoBack"/>
      <w:bookmarkEnd w:id="0"/>
    </w:p>
    <w:sectPr w:rsidR="009771DB" w:rsidRPr="00A12997" w:rsidSect="009771DB">
      <w:pgSz w:w="16838" w:h="11906" w:orient="landscape" w:code="9"/>
      <w:pgMar w:top="1418" w:right="1134" w:bottom="1134" w:left="1134" w:header="1418" w:footer="1418"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AB75" w14:textId="77777777" w:rsidR="00CC11E2" w:rsidRDefault="00CC11E2">
      <w:r>
        <w:separator/>
      </w:r>
    </w:p>
  </w:endnote>
  <w:endnote w:type="continuationSeparator" w:id="0">
    <w:p w14:paraId="4D329629" w14:textId="77777777" w:rsidR="00CC11E2" w:rsidRDefault="00CC11E2">
      <w:r>
        <w:continuationSeparator/>
      </w:r>
    </w:p>
  </w:endnote>
  <w:endnote w:type="continuationNotice" w:id="1">
    <w:p w14:paraId="245291C9" w14:textId="77777777" w:rsidR="00CC11E2" w:rsidRDefault="00CC1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E14C5" w14:textId="77777777" w:rsidR="00CC11E2" w:rsidRDefault="00CC11E2">
      <w:r>
        <w:separator/>
      </w:r>
    </w:p>
  </w:footnote>
  <w:footnote w:type="continuationSeparator" w:id="0">
    <w:p w14:paraId="72E35D1A" w14:textId="77777777" w:rsidR="00CC11E2" w:rsidRDefault="00CC11E2">
      <w:r>
        <w:continuationSeparator/>
      </w:r>
    </w:p>
  </w:footnote>
  <w:footnote w:type="continuationNotice" w:id="1">
    <w:p w14:paraId="62466C93" w14:textId="77777777" w:rsidR="00CC11E2" w:rsidRDefault="00CC11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103B06D" w:rsidR="00FE3F8C" w:rsidRPr="00460DA4" w:rsidRDefault="00726DA3" w:rsidP="001A4725">
    <w:pPr>
      <w:autoSpaceDN w:val="0"/>
      <w:spacing w:afterLines="50" w:after="120" w:line="300" w:lineRule="exact"/>
      <w:jc w:val="center"/>
      <w:rPr>
        <w:rFonts w:asciiTheme="minorEastAsia" w:eastAsiaTheme="minorEastAsia" w:hAnsiTheme="minorEastAsia"/>
        <w:sz w:val="24"/>
      </w:rPr>
    </w:pPr>
    <w:r w:rsidRPr="00460DA4">
      <w:rPr>
        <w:rFonts w:asciiTheme="minorEastAsia" w:eastAsiaTheme="minorEastAsia" w:hAnsiTheme="minorEastAsia" w:hint="eastAsia"/>
        <w:sz w:val="24"/>
      </w:rPr>
      <w:t>令</w:t>
    </w:r>
    <w:r w:rsidR="00FA6973" w:rsidRPr="00460DA4">
      <w:rPr>
        <w:rFonts w:asciiTheme="minorEastAsia" w:eastAsiaTheme="minorEastAsia" w:hAnsiTheme="minorEastAsia" w:hint="eastAsia"/>
        <w:sz w:val="24"/>
      </w:rPr>
      <w:t>和２</w:t>
    </w:r>
    <w:r w:rsidR="00FE3F8C" w:rsidRPr="00460DA4">
      <w:rPr>
        <w:rFonts w:asciiTheme="minorEastAsia" w:eastAsiaTheme="minorEastAsia" w:hAnsiTheme="minorEastAsia" w:hint="eastAsia"/>
        <w:sz w:val="24"/>
      </w:rPr>
      <w:t>年度包括外部監査結果に基づき講じた措置</w:t>
    </w:r>
    <w:r w:rsidR="00156D8C" w:rsidRPr="00460DA4">
      <w:rPr>
        <w:rFonts w:asciiTheme="minorEastAsia" w:eastAsiaTheme="minorEastAsia" w:hAnsiTheme="minorEastAsia" w:hint="eastAsia"/>
        <w:sz w:val="24"/>
      </w:rPr>
      <w:t>等の</w:t>
    </w:r>
    <w:r w:rsidR="00FE3F8C" w:rsidRPr="00460DA4">
      <w:rPr>
        <w:rFonts w:asciiTheme="minorEastAsia" w:eastAsiaTheme="minorEastAsia" w:hAnsiTheme="minorEastAsia" w:hint="eastAsia"/>
        <w:sz w:val="24"/>
      </w:rPr>
      <w:t>状況</w:t>
    </w:r>
    <w:r w:rsidR="00156D8C" w:rsidRPr="00460DA4">
      <w:rPr>
        <w:rFonts w:asciiTheme="minorEastAsia" w:eastAsiaTheme="minorEastAsia" w:hAnsiTheme="minorEastAsia" w:hint="eastAsia"/>
        <w:sz w:val="24"/>
      </w:rPr>
      <w:t>（「</w:t>
    </w:r>
    <w:r w:rsidR="00490DF3" w:rsidRPr="00460DA4">
      <w:rPr>
        <w:rFonts w:asciiTheme="minorEastAsia" w:eastAsiaTheme="minorEastAsia" w:hAnsiTheme="minorEastAsia" w:hint="eastAsia"/>
        <w:sz w:val="24"/>
      </w:rPr>
      <w:t>監査の結果</w:t>
    </w:r>
    <w:r w:rsidR="00156D8C" w:rsidRPr="00460DA4">
      <w:rPr>
        <w:rFonts w:asciiTheme="minorEastAsia" w:eastAsiaTheme="minorEastAsia" w:hAnsiTheme="minorEastAsia" w:hint="eastAsia"/>
        <w:sz w:val="24"/>
      </w:rPr>
      <w:t>」について）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F4D60" w14:textId="4325BD14" w:rsidR="009771DB" w:rsidRPr="00460DA4" w:rsidRDefault="009771DB" w:rsidP="001A4725">
    <w:pPr>
      <w:autoSpaceDN w:val="0"/>
      <w:spacing w:afterLines="50" w:after="120" w:line="300" w:lineRule="exact"/>
      <w:jc w:val="center"/>
      <w:rPr>
        <w:rFonts w:asciiTheme="minorEastAsia" w:eastAsiaTheme="minorEastAsia" w:hAnsiTheme="minorEastAsia"/>
        <w:sz w:val="24"/>
      </w:rPr>
    </w:pPr>
    <w:r w:rsidRPr="00460DA4">
      <w:rPr>
        <w:rFonts w:asciiTheme="minorEastAsia" w:eastAsiaTheme="minorEastAsia" w:hAnsiTheme="minorEastAsia" w:hint="eastAsia"/>
        <w:sz w:val="24"/>
      </w:rPr>
      <w:t>令和２年度包括外部監査結果に基づき講じた措置等の状況（「</w:t>
    </w:r>
    <w:r>
      <w:rPr>
        <w:rFonts w:asciiTheme="minorEastAsia" w:eastAsiaTheme="minorEastAsia" w:hAnsiTheme="minorEastAsia" w:hint="eastAsia"/>
        <w:sz w:val="24"/>
      </w:rPr>
      <w:t>意見</w:t>
    </w:r>
    <w:r w:rsidRPr="00460DA4">
      <w:rPr>
        <w:rFonts w:asciiTheme="minorEastAsia" w:eastAsiaTheme="minorEastAsia" w:hAnsiTheme="minorEastAsia"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6EB"/>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796"/>
    <w:rsid w:val="00156D8C"/>
    <w:rsid w:val="00162B00"/>
    <w:rsid w:val="0016632A"/>
    <w:rsid w:val="001669E5"/>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2483"/>
    <w:rsid w:val="001A35FB"/>
    <w:rsid w:val="001A3AD7"/>
    <w:rsid w:val="001A4725"/>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165E"/>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6A53"/>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365DA"/>
    <w:rsid w:val="00242461"/>
    <w:rsid w:val="002425CF"/>
    <w:rsid w:val="00242C18"/>
    <w:rsid w:val="00243B2E"/>
    <w:rsid w:val="0024552E"/>
    <w:rsid w:val="00245D20"/>
    <w:rsid w:val="002460DB"/>
    <w:rsid w:val="00246501"/>
    <w:rsid w:val="00247F83"/>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1F4E"/>
    <w:rsid w:val="002A31EF"/>
    <w:rsid w:val="002A468A"/>
    <w:rsid w:val="002A4CA9"/>
    <w:rsid w:val="002A4EFD"/>
    <w:rsid w:val="002A7B98"/>
    <w:rsid w:val="002B240D"/>
    <w:rsid w:val="002B5E74"/>
    <w:rsid w:val="002B6B6B"/>
    <w:rsid w:val="002B76EC"/>
    <w:rsid w:val="002C0FC3"/>
    <w:rsid w:val="002C1731"/>
    <w:rsid w:val="002C1F13"/>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014E"/>
    <w:rsid w:val="004313F1"/>
    <w:rsid w:val="004315B8"/>
    <w:rsid w:val="00433BCB"/>
    <w:rsid w:val="00434140"/>
    <w:rsid w:val="00441BB3"/>
    <w:rsid w:val="00441CAE"/>
    <w:rsid w:val="00444FD3"/>
    <w:rsid w:val="004457D0"/>
    <w:rsid w:val="00450465"/>
    <w:rsid w:val="00453A6E"/>
    <w:rsid w:val="00454449"/>
    <w:rsid w:val="00455549"/>
    <w:rsid w:val="00455D7F"/>
    <w:rsid w:val="00460DA4"/>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5F16"/>
    <w:rsid w:val="004A6E7D"/>
    <w:rsid w:val="004A7191"/>
    <w:rsid w:val="004B2A75"/>
    <w:rsid w:val="004B4B06"/>
    <w:rsid w:val="004B5359"/>
    <w:rsid w:val="004C1495"/>
    <w:rsid w:val="004C1754"/>
    <w:rsid w:val="004C1761"/>
    <w:rsid w:val="004C3FB3"/>
    <w:rsid w:val="004C7BC7"/>
    <w:rsid w:val="004D20EA"/>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453"/>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2376"/>
    <w:rsid w:val="005D4A3E"/>
    <w:rsid w:val="005D65C9"/>
    <w:rsid w:val="005E1267"/>
    <w:rsid w:val="005E17B5"/>
    <w:rsid w:val="005E3AF4"/>
    <w:rsid w:val="005E66F7"/>
    <w:rsid w:val="005F20A8"/>
    <w:rsid w:val="005F4C7A"/>
    <w:rsid w:val="005F5189"/>
    <w:rsid w:val="00601B91"/>
    <w:rsid w:val="006032A6"/>
    <w:rsid w:val="006042E0"/>
    <w:rsid w:val="006048B7"/>
    <w:rsid w:val="00612711"/>
    <w:rsid w:val="00614531"/>
    <w:rsid w:val="00616E29"/>
    <w:rsid w:val="00617AF9"/>
    <w:rsid w:val="0062155B"/>
    <w:rsid w:val="00621A70"/>
    <w:rsid w:val="00623464"/>
    <w:rsid w:val="00623791"/>
    <w:rsid w:val="006237E4"/>
    <w:rsid w:val="00625E0E"/>
    <w:rsid w:val="00625FD7"/>
    <w:rsid w:val="006261CC"/>
    <w:rsid w:val="00627EB6"/>
    <w:rsid w:val="0063131B"/>
    <w:rsid w:val="00633832"/>
    <w:rsid w:val="00633FD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4C93"/>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23E8"/>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D6961"/>
    <w:rsid w:val="007D6F19"/>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0ED3"/>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C89"/>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1DB"/>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0575"/>
    <w:rsid w:val="009E38D7"/>
    <w:rsid w:val="009E3E9A"/>
    <w:rsid w:val="009E45F4"/>
    <w:rsid w:val="009F02AB"/>
    <w:rsid w:val="009F0BB1"/>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08F"/>
    <w:rsid w:val="00A35474"/>
    <w:rsid w:val="00A362EE"/>
    <w:rsid w:val="00A377CA"/>
    <w:rsid w:val="00A4196C"/>
    <w:rsid w:val="00A448A3"/>
    <w:rsid w:val="00A460E1"/>
    <w:rsid w:val="00A502D6"/>
    <w:rsid w:val="00A520E3"/>
    <w:rsid w:val="00A527CE"/>
    <w:rsid w:val="00A5628E"/>
    <w:rsid w:val="00A63622"/>
    <w:rsid w:val="00A64643"/>
    <w:rsid w:val="00A6642E"/>
    <w:rsid w:val="00A6681C"/>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BEA"/>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2D04"/>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1BC2"/>
    <w:rsid w:val="00B43CD9"/>
    <w:rsid w:val="00B45090"/>
    <w:rsid w:val="00B5076F"/>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20BA"/>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1D94"/>
    <w:rsid w:val="00C24FF0"/>
    <w:rsid w:val="00C263ED"/>
    <w:rsid w:val="00C27BD9"/>
    <w:rsid w:val="00C31471"/>
    <w:rsid w:val="00C315EA"/>
    <w:rsid w:val="00C359B9"/>
    <w:rsid w:val="00C37927"/>
    <w:rsid w:val="00C401D1"/>
    <w:rsid w:val="00C40224"/>
    <w:rsid w:val="00C404B3"/>
    <w:rsid w:val="00C415C6"/>
    <w:rsid w:val="00C43540"/>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11E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5E0"/>
    <w:rsid w:val="00CF7CA1"/>
    <w:rsid w:val="00CF7EF3"/>
    <w:rsid w:val="00D004D5"/>
    <w:rsid w:val="00D01839"/>
    <w:rsid w:val="00D01FF3"/>
    <w:rsid w:val="00D028BE"/>
    <w:rsid w:val="00D02FAB"/>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4A2"/>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8F3"/>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4CE1"/>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147D"/>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795F6-F4CE-440B-8EE7-AA2C702B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417</Words>
  <Characters>2382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3</cp:revision>
  <cp:lastPrinted>2021-04-28T03:03:00Z</cp:lastPrinted>
  <dcterms:created xsi:type="dcterms:W3CDTF">2021-06-15T01:56:00Z</dcterms:created>
  <dcterms:modified xsi:type="dcterms:W3CDTF">2021-06-15T02:16:00Z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