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4"/>
        <w:gridCol w:w="175"/>
        <w:gridCol w:w="4915"/>
        <w:gridCol w:w="7659"/>
      </w:tblGrid>
      <w:tr w:rsidR="00E525E1" w:rsidRPr="002A2AC4" w14:paraId="673A2C27" w14:textId="77777777" w:rsidTr="00E525E1">
        <w:trPr>
          <w:trHeight w:val="424"/>
          <w:tblHeader/>
        </w:trPr>
        <w:tc>
          <w:tcPr>
            <w:tcW w:w="6704" w:type="dxa"/>
            <w:gridSpan w:val="3"/>
            <w:tcBorders>
              <w:top w:val="single" w:sz="4" w:space="0" w:color="auto"/>
              <w:bottom w:val="single" w:sz="4" w:space="0" w:color="auto"/>
            </w:tcBorders>
            <w:shd w:val="clear" w:color="auto" w:fill="C0C0C0"/>
            <w:vAlign w:val="center"/>
          </w:tcPr>
          <w:p w14:paraId="673A2C24" w14:textId="77777777" w:rsidR="00E525E1" w:rsidRPr="002A2AC4" w:rsidRDefault="00E525E1" w:rsidP="00FB3207">
            <w:pPr>
              <w:autoSpaceDE w:val="0"/>
              <w:autoSpaceDN w:val="0"/>
              <w:spacing w:line="300" w:lineRule="exact"/>
              <w:jc w:val="center"/>
              <w:rPr>
                <w:rFonts w:ascii="ＭＳ 明朝" w:hAnsi="ＭＳ 明朝"/>
                <w:kern w:val="0"/>
                <w:sz w:val="24"/>
              </w:rPr>
            </w:pPr>
            <w:r w:rsidRPr="002A2AC4">
              <w:rPr>
                <w:rFonts w:ascii="ＭＳ 明朝" w:hAnsi="ＭＳ 明朝" w:hint="eastAsia"/>
                <w:kern w:val="0"/>
                <w:sz w:val="24"/>
              </w:rPr>
              <w:t>包括外部監査結果報告書記載内容</w:t>
            </w:r>
          </w:p>
        </w:tc>
        <w:tc>
          <w:tcPr>
            <w:tcW w:w="7659" w:type="dxa"/>
            <w:tcBorders>
              <w:top w:val="single" w:sz="4" w:space="0" w:color="auto"/>
              <w:bottom w:val="single" w:sz="4" w:space="0" w:color="auto"/>
            </w:tcBorders>
            <w:shd w:val="clear" w:color="auto" w:fill="C0C0C0"/>
            <w:vAlign w:val="center"/>
          </w:tcPr>
          <w:p w14:paraId="673A2C25" w14:textId="6C3537AB" w:rsidR="00E525E1" w:rsidRPr="002A2AC4" w:rsidRDefault="00F072D2" w:rsidP="00FB3207">
            <w:pPr>
              <w:autoSpaceDE w:val="0"/>
              <w:autoSpaceDN w:val="0"/>
              <w:spacing w:line="300" w:lineRule="exact"/>
              <w:jc w:val="center"/>
              <w:rPr>
                <w:rFonts w:ascii="ＭＳ 明朝" w:hAnsi="ＭＳ 明朝"/>
                <w:sz w:val="24"/>
              </w:rPr>
            </w:pPr>
            <w:r>
              <w:rPr>
                <w:rFonts w:ascii="ＭＳ 明朝" w:hAnsi="ＭＳ 明朝" w:hint="eastAsia"/>
                <w:kern w:val="0"/>
                <w:sz w:val="24"/>
              </w:rPr>
              <w:t>措置等の状</w:t>
            </w:r>
            <w:r w:rsidR="00E525E1" w:rsidRPr="002A2AC4">
              <w:rPr>
                <w:rFonts w:ascii="ＭＳ 明朝" w:hAnsi="ＭＳ 明朝" w:hint="eastAsia"/>
                <w:kern w:val="0"/>
                <w:sz w:val="24"/>
              </w:rPr>
              <w:t>況</w:t>
            </w:r>
            <w:r>
              <w:rPr>
                <w:rFonts w:ascii="ＭＳ 明朝" w:hAnsi="ＭＳ 明朝" w:hint="eastAsia"/>
                <w:kern w:val="0"/>
                <w:sz w:val="24"/>
              </w:rPr>
              <w:t>（見解・今後の対応の方向性）</w:t>
            </w:r>
          </w:p>
        </w:tc>
      </w:tr>
      <w:tr w:rsidR="00E525E1" w:rsidRPr="002A2AC4" w14:paraId="673A2C29" w14:textId="77777777" w:rsidTr="00E525E1">
        <w:trPr>
          <w:trHeight w:val="531"/>
        </w:trPr>
        <w:tc>
          <w:tcPr>
            <w:tcW w:w="14363" w:type="dxa"/>
            <w:gridSpan w:val="4"/>
            <w:tcBorders>
              <w:top w:val="nil"/>
              <w:bottom w:val="single" w:sz="4" w:space="0" w:color="auto"/>
            </w:tcBorders>
            <w:shd w:val="clear" w:color="auto" w:fill="auto"/>
            <w:vAlign w:val="center"/>
          </w:tcPr>
          <w:p w14:paraId="0D5DC62F" w14:textId="77777777" w:rsidR="00E525E1" w:rsidRPr="002A2AC4" w:rsidRDefault="00E525E1" w:rsidP="00FB3207">
            <w:pPr>
              <w:autoSpaceDE w:val="0"/>
              <w:autoSpaceDN w:val="0"/>
              <w:spacing w:line="300" w:lineRule="exact"/>
              <w:rPr>
                <w:rFonts w:ascii="ＭＳ 明朝" w:hAnsi="ＭＳ 明朝"/>
                <w:sz w:val="24"/>
              </w:rPr>
            </w:pPr>
            <w:r w:rsidRPr="002A2AC4">
              <w:rPr>
                <w:rFonts w:ascii="ＭＳ 明朝" w:hAnsi="ＭＳ 明朝" w:hint="eastAsia"/>
                <w:sz w:val="24"/>
              </w:rPr>
              <w:t>第５　普通財産貸付事務に関する監査結果</w:t>
            </w:r>
          </w:p>
        </w:tc>
      </w:tr>
      <w:tr w:rsidR="00205492" w:rsidRPr="002A2AC4" w14:paraId="673A2C4A" w14:textId="2AAA6FEB" w:rsidTr="00E525E1">
        <w:trPr>
          <w:trHeight w:val="2182"/>
        </w:trPr>
        <w:tc>
          <w:tcPr>
            <w:tcW w:w="1789" w:type="dxa"/>
            <w:gridSpan w:val="2"/>
            <w:shd w:val="clear" w:color="auto" w:fill="auto"/>
          </w:tcPr>
          <w:p w14:paraId="673A2C3E" w14:textId="77777777" w:rsidR="00205492" w:rsidRPr="002A2AC4" w:rsidRDefault="00205492" w:rsidP="00FB3207">
            <w:pPr>
              <w:autoSpaceDE w:val="0"/>
              <w:autoSpaceDN w:val="0"/>
              <w:spacing w:line="300" w:lineRule="exact"/>
              <w:rPr>
                <w:rFonts w:ascii="ＭＳ 明朝" w:hAnsi="ＭＳ 明朝"/>
                <w:sz w:val="24"/>
              </w:rPr>
            </w:pPr>
            <w:r w:rsidRPr="002A2AC4">
              <w:rPr>
                <w:rFonts w:ascii="ＭＳ 明朝" w:hAnsi="ＭＳ 明朝" w:hint="eastAsia"/>
                <w:sz w:val="24"/>
              </w:rPr>
              <w:t>７．高齢者向け施設</w:t>
            </w:r>
          </w:p>
          <w:p w14:paraId="673A2C3F" w14:textId="1D7219A0" w:rsidR="00205492" w:rsidRPr="002A2AC4" w:rsidRDefault="00205492" w:rsidP="00FB3207">
            <w:pPr>
              <w:autoSpaceDE w:val="0"/>
              <w:autoSpaceDN w:val="0"/>
              <w:spacing w:line="300" w:lineRule="exact"/>
            </w:pPr>
            <w:r w:rsidRPr="00FD07AD">
              <w:rPr>
                <w:rFonts w:hint="eastAsia"/>
              </w:rPr>
              <w:t>【福祉部】</w:t>
            </w:r>
          </w:p>
          <w:p w14:paraId="673A2C40" w14:textId="77777777" w:rsidR="00205492" w:rsidRPr="002A2AC4" w:rsidRDefault="00205492" w:rsidP="00FB3207">
            <w:pPr>
              <w:autoSpaceDE w:val="0"/>
              <w:autoSpaceDN w:val="0"/>
              <w:spacing w:line="300" w:lineRule="exact"/>
              <w:rPr>
                <w:rFonts w:ascii="ＭＳ 明朝" w:hAnsi="ＭＳ 明朝"/>
                <w:sz w:val="24"/>
              </w:rPr>
            </w:pPr>
          </w:p>
          <w:p w14:paraId="673A2C41" w14:textId="77777777" w:rsidR="00205492" w:rsidRPr="002A2AC4" w:rsidRDefault="00205492" w:rsidP="00FB3207">
            <w:pPr>
              <w:autoSpaceDE w:val="0"/>
              <w:autoSpaceDN w:val="0"/>
              <w:spacing w:line="300" w:lineRule="exact"/>
              <w:rPr>
                <w:rFonts w:ascii="ＭＳ 明朝" w:hAnsi="ＭＳ 明朝"/>
                <w:sz w:val="24"/>
              </w:rPr>
            </w:pPr>
          </w:p>
          <w:p w14:paraId="673A2C42" w14:textId="77777777" w:rsidR="00205492" w:rsidRPr="002A2AC4" w:rsidRDefault="00205492" w:rsidP="00FB3207">
            <w:pPr>
              <w:autoSpaceDE w:val="0"/>
              <w:autoSpaceDN w:val="0"/>
              <w:spacing w:line="300" w:lineRule="exact"/>
              <w:rPr>
                <w:rFonts w:ascii="ＭＳ 明朝" w:hAnsi="ＭＳ 明朝"/>
                <w:sz w:val="24"/>
              </w:rPr>
            </w:pPr>
          </w:p>
        </w:tc>
        <w:tc>
          <w:tcPr>
            <w:tcW w:w="4915" w:type="dxa"/>
            <w:shd w:val="clear" w:color="auto" w:fill="auto"/>
          </w:tcPr>
          <w:p w14:paraId="1E586357" w14:textId="77777777" w:rsidR="00205492" w:rsidRPr="004C3EA5" w:rsidRDefault="00205492" w:rsidP="00FB3207">
            <w:pPr>
              <w:autoSpaceDE w:val="0"/>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高齢者向け施設については、３件すべて免除している。しかし、【１】１.に記載したとおり、平成18年２月の総務部長通知において府の事務事業との関連性があるもの等、貸付料減免の要件を厳格に適用することを求めており、高齢者向け施設であることをもって免除理由とすることは妥当とはいえない。有償貸付へ見直すべきである（意見番号22）。</w:t>
            </w:r>
          </w:p>
          <w:p w14:paraId="3FE7D38D" w14:textId="77777777" w:rsidR="00205492" w:rsidRPr="002A2AC4" w:rsidRDefault="00205492" w:rsidP="00FB3207">
            <w:pPr>
              <w:autoSpaceDE w:val="0"/>
              <w:autoSpaceDN w:val="0"/>
              <w:spacing w:line="300" w:lineRule="exact"/>
              <w:ind w:firstLineChars="100" w:firstLine="258"/>
              <w:rPr>
                <w:rFonts w:ascii="ＭＳ 明朝" w:hAnsi="ＭＳ 明朝"/>
                <w:sz w:val="24"/>
              </w:rPr>
            </w:pPr>
          </w:p>
          <w:p w14:paraId="673A2C43" w14:textId="77777777" w:rsidR="00205492" w:rsidRPr="002A2AC4" w:rsidRDefault="00205492" w:rsidP="00FB3207">
            <w:pPr>
              <w:autoSpaceDE w:val="0"/>
              <w:autoSpaceDN w:val="0"/>
              <w:spacing w:line="300" w:lineRule="exact"/>
              <w:ind w:firstLineChars="100" w:firstLine="258"/>
              <w:rPr>
                <w:rFonts w:ascii="ＭＳ 明朝" w:hAnsi="ＭＳ 明朝"/>
                <w:sz w:val="24"/>
              </w:rPr>
            </w:pPr>
          </w:p>
        </w:tc>
        <w:tc>
          <w:tcPr>
            <w:tcW w:w="7659" w:type="dxa"/>
            <w:tcBorders>
              <w:top w:val="single" w:sz="4" w:space="0" w:color="auto"/>
            </w:tcBorders>
            <w:shd w:val="clear" w:color="auto" w:fill="auto"/>
          </w:tcPr>
          <w:p w14:paraId="673A2C46" w14:textId="1EB601BA" w:rsidR="00205492" w:rsidRPr="002A2AC4" w:rsidRDefault="00205492" w:rsidP="00205492">
            <w:pPr>
              <w:autoSpaceDE w:val="0"/>
              <w:autoSpaceDN w:val="0"/>
              <w:spacing w:line="300" w:lineRule="exact"/>
              <w:ind w:firstLineChars="100" w:firstLine="258"/>
              <w:rPr>
                <w:rFonts w:ascii="ＭＳ 明朝" w:hAnsi="ＭＳ 明朝"/>
                <w:sz w:val="24"/>
              </w:rPr>
            </w:pPr>
            <w:r w:rsidRPr="00E65578">
              <w:rPr>
                <w:rFonts w:ascii="ＭＳ 明朝" w:hAnsi="ＭＳ 明朝" w:hint="eastAsia"/>
                <w:sz w:val="24"/>
              </w:rPr>
              <w:t>特別養護老人ホーム富美ヶ丘荘の職員寮の用地及び建物については、</w:t>
            </w:r>
            <w:r w:rsidRPr="006C688B">
              <w:rPr>
                <w:rFonts w:ascii="ＭＳ 明朝" w:hAnsi="ＭＳ 明朝" w:hint="eastAsia"/>
                <w:sz w:val="24"/>
              </w:rPr>
              <w:t>これまでの経過から考え、有償化は困難である</w:t>
            </w:r>
            <w:r w:rsidRPr="00DA5200">
              <w:rPr>
                <w:rFonts w:ascii="ＭＳ 明朝" w:hAnsi="ＭＳ 明朝" w:hint="eastAsia"/>
                <w:sz w:val="24"/>
              </w:rPr>
              <w:t>。この</w:t>
            </w:r>
            <w:r w:rsidRPr="006C688B">
              <w:rPr>
                <w:rFonts w:ascii="ＭＳ 明朝" w:hAnsi="ＭＳ 明朝" w:hint="eastAsia"/>
                <w:sz w:val="24"/>
              </w:rPr>
              <w:t>ため、</w:t>
            </w:r>
            <w:r w:rsidRPr="00E65578">
              <w:rPr>
                <w:rFonts w:ascii="ＭＳ 明朝" w:hAnsi="ＭＳ 明朝" w:hint="eastAsia"/>
                <w:sz w:val="24"/>
              </w:rPr>
              <w:t>無償貸付状態の解消</w:t>
            </w:r>
            <w:r w:rsidRPr="00DA5200">
              <w:rPr>
                <w:rFonts w:ascii="ＭＳ 明朝" w:hAnsi="ＭＳ 明朝" w:hint="eastAsia"/>
                <w:sz w:val="24"/>
              </w:rPr>
              <w:t>（返還も含め）</w:t>
            </w:r>
            <w:r w:rsidRPr="00E65578">
              <w:rPr>
                <w:rFonts w:ascii="ＭＳ 明朝" w:hAnsi="ＭＳ 明朝" w:hint="eastAsia"/>
                <w:sz w:val="24"/>
              </w:rPr>
              <w:t>に向け</w:t>
            </w:r>
            <w:r>
              <w:rPr>
                <w:rFonts w:ascii="ＭＳ 明朝" w:hAnsi="ＭＳ 明朝" w:hint="eastAsia"/>
                <w:sz w:val="24"/>
              </w:rPr>
              <w:t>、</w:t>
            </w:r>
            <w:r w:rsidRPr="00DA5200">
              <w:rPr>
                <w:rFonts w:ascii="ＭＳ 明朝" w:hAnsi="ＭＳ 明朝" w:hint="eastAsia"/>
                <w:sz w:val="24"/>
              </w:rPr>
              <w:t>貸付先である社会福祉法人恩賜財団済生会と協議を行っている。</w:t>
            </w:r>
          </w:p>
        </w:tc>
      </w:tr>
      <w:tr w:rsidR="00205492" w:rsidRPr="002A2AC4" w14:paraId="673A2C5B" w14:textId="34D7B7B5" w:rsidTr="00E525E1">
        <w:trPr>
          <w:trHeight w:val="2536"/>
        </w:trPr>
        <w:tc>
          <w:tcPr>
            <w:tcW w:w="1789" w:type="dxa"/>
            <w:gridSpan w:val="2"/>
            <w:shd w:val="clear" w:color="auto" w:fill="auto"/>
          </w:tcPr>
          <w:p w14:paraId="673A2C4B" w14:textId="77777777" w:rsidR="00205492" w:rsidRPr="002A2AC4" w:rsidRDefault="00205492" w:rsidP="00FB3207">
            <w:pPr>
              <w:autoSpaceDE w:val="0"/>
              <w:autoSpaceDN w:val="0"/>
              <w:spacing w:line="300" w:lineRule="exact"/>
              <w:rPr>
                <w:rFonts w:ascii="ＭＳ 明朝" w:hAnsi="ＭＳ 明朝"/>
                <w:sz w:val="24"/>
              </w:rPr>
            </w:pPr>
            <w:r w:rsidRPr="002A2AC4">
              <w:rPr>
                <w:rFonts w:ascii="ＭＳ 明朝" w:hAnsi="ＭＳ 明朝" w:hint="eastAsia"/>
                <w:sz w:val="24"/>
              </w:rPr>
              <w:t>【４】貸付普通財産の貸付先法人種類別検討（意見）</w:t>
            </w:r>
          </w:p>
          <w:p w14:paraId="673A2C4C" w14:textId="77777777" w:rsidR="00205492" w:rsidRPr="002A2AC4" w:rsidRDefault="00205492" w:rsidP="00FB3207">
            <w:pPr>
              <w:autoSpaceDE w:val="0"/>
              <w:autoSpaceDN w:val="0"/>
              <w:spacing w:line="300" w:lineRule="exact"/>
              <w:rPr>
                <w:rFonts w:ascii="ＭＳ 明朝" w:hAnsi="ＭＳ 明朝"/>
                <w:sz w:val="24"/>
              </w:rPr>
            </w:pPr>
          </w:p>
          <w:p w14:paraId="673A2C4D" w14:textId="77777777" w:rsidR="00205492" w:rsidRPr="002A2AC4" w:rsidRDefault="00205492" w:rsidP="00FB3207">
            <w:pPr>
              <w:autoSpaceDE w:val="0"/>
              <w:autoSpaceDN w:val="0"/>
              <w:spacing w:line="300" w:lineRule="exact"/>
              <w:rPr>
                <w:rFonts w:ascii="ＭＳ 明朝" w:hAnsi="ＭＳ 明朝"/>
                <w:sz w:val="24"/>
              </w:rPr>
            </w:pPr>
            <w:r w:rsidRPr="002A2AC4">
              <w:rPr>
                <w:rFonts w:ascii="ＭＳ 明朝" w:hAnsi="ＭＳ 明朝" w:hint="eastAsia"/>
                <w:sz w:val="24"/>
              </w:rPr>
              <w:t>２．地方公共団体</w:t>
            </w:r>
          </w:p>
          <w:p w14:paraId="673A2C4E" w14:textId="3D4DCE5D" w:rsidR="00205492" w:rsidRPr="00E65578" w:rsidRDefault="00205492" w:rsidP="00FB3207">
            <w:pPr>
              <w:autoSpaceDE w:val="0"/>
              <w:autoSpaceDN w:val="0"/>
              <w:spacing w:line="300" w:lineRule="exact"/>
              <w:rPr>
                <w:rFonts w:ascii="ＭＳ 明朝" w:hAnsi="ＭＳ 明朝"/>
                <w:sz w:val="24"/>
              </w:rPr>
            </w:pPr>
            <w:r w:rsidRPr="00FD07AD">
              <w:rPr>
                <w:rFonts w:ascii="ＭＳ 明朝" w:hAnsi="ＭＳ 明朝" w:hint="eastAsia"/>
                <w:sz w:val="24"/>
              </w:rPr>
              <w:t>【福祉部】</w:t>
            </w:r>
          </w:p>
        </w:tc>
        <w:tc>
          <w:tcPr>
            <w:tcW w:w="4915" w:type="dxa"/>
            <w:shd w:val="clear" w:color="auto" w:fill="auto"/>
          </w:tcPr>
          <w:p w14:paraId="673A2C4F" w14:textId="77777777" w:rsidR="00205492" w:rsidRPr="004C3EA5" w:rsidRDefault="00205492" w:rsidP="00FB3207">
            <w:pPr>
              <w:autoSpaceDE w:val="0"/>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このように市に減額または免除により貸付けている場合においては、各々、かつては貸付け時の経緯はあったものの、現在の府の財政状況から鑑みて貸付料を徴収するよう交渉すべきである（意見番号23）。</w:t>
            </w:r>
          </w:p>
          <w:p w14:paraId="673A2C56" w14:textId="77777777" w:rsidR="00205492" w:rsidRPr="002A2AC4" w:rsidRDefault="00205492" w:rsidP="00FB3207">
            <w:pPr>
              <w:autoSpaceDE w:val="0"/>
              <w:autoSpaceDN w:val="0"/>
              <w:spacing w:line="300" w:lineRule="exact"/>
              <w:rPr>
                <w:rFonts w:ascii="ＭＳ 明朝" w:hAnsi="ＭＳ 明朝"/>
                <w:sz w:val="24"/>
              </w:rPr>
            </w:pPr>
          </w:p>
        </w:tc>
        <w:tc>
          <w:tcPr>
            <w:tcW w:w="7659" w:type="dxa"/>
            <w:tcBorders>
              <w:top w:val="single" w:sz="4" w:space="0" w:color="auto"/>
            </w:tcBorders>
            <w:shd w:val="clear" w:color="auto" w:fill="auto"/>
          </w:tcPr>
          <w:p w14:paraId="673A2C57" w14:textId="78E6ACB5" w:rsidR="00205492" w:rsidRPr="002A2AC4" w:rsidRDefault="00205492" w:rsidP="00205492">
            <w:pPr>
              <w:autoSpaceDE w:val="0"/>
              <w:autoSpaceDN w:val="0"/>
              <w:spacing w:line="300" w:lineRule="exact"/>
              <w:ind w:firstLineChars="100" w:firstLine="258"/>
              <w:rPr>
                <w:rFonts w:ascii="ＭＳ 明朝" w:hAnsi="ＭＳ 明朝"/>
                <w:sz w:val="24"/>
              </w:rPr>
            </w:pPr>
            <w:r w:rsidRPr="00DA5200">
              <w:rPr>
                <w:rFonts w:ascii="ＭＳ 明朝" w:hAnsi="ＭＳ 明朝" w:cs="ＭＳ Ｐゴシック" w:hint="eastAsia"/>
                <w:kern w:val="0"/>
                <w:sz w:val="24"/>
                <w:lang w:val="ja-JP"/>
              </w:rPr>
              <w:t>昭和52年に府、富田林市が共同で設置した富田林病院については、市が運営を委託してきた社会福祉法人恩賜財団済生会に開設者を変更し、済生会とともに、現地において新たに建替え整備を行うにあたり、平成29年９月定例府議会（後半）で議決を得て、市との間で平成30年</w:t>
            </w:r>
            <w:r>
              <w:rPr>
                <w:rFonts w:ascii="ＭＳ 明朝" w:hAnsi="ＭＳ 明朝" w:cs="ＭＳ Ｐゴシック" w:hint="eastAsia"/>
                <w:kern w:val="0"/>
                <w:sz w:val="24"/>
                <w:lang w:val="ja-JP"/>
              </w:rPr>
              <w:t>１</w:t>
            </w:r>
            <w:r w:rsidRPr="00DA5200">
              <w:rPr>
                <w:rFonts w:ascii="ＭＳ 明朝" w:hAnsi="ＭＳ 明朝" w:cs="ＭＳ Ｐゴシック" w:hint="eastAsia"/>
                <w:kern w:val="0"/>
                <w:sz w:val="24"/>
                <w:lang w:val="ja-JP"/>
              </w:rPr>
              <w:t>月15日付で建物の無償譲渡契約を締結した。</w:t>
            </w:r>
          </w:p>
        </w:tc>
      </w:tr>
      <w:tr w:rsidR="00205492" w:rsidRPr="002A2AC4" w14:paraId="673A2C92" w14:textId="47385CED" w:rsidTr="00E525E1">
        <w:trPr>
          <w:trHeight w:val="1013"/>
        </w:trPr>
        <w:tc>
          <w:tcPr>
            <w:tcW w:w="1789" w:type="dxa"/>
            <w:gridSpan w:val="2"/>
            <w:tcBorders>
              <w:top w:val="single" w:sz="4" w:space="0" w:color="auto"/>
            </w:tcBorders>
            <w:shd w:val="clear" w:color="auto" w:fill="auto"/>
          </w:tcPr>
          <w:p w14:paraId="673A2C84" w14:textId="77777777" w:rsidR="00205492" w:rsidRPr="002A2AC4" w:rsidRDefault="00205492" w:rsidP="00FB3207">
            <w:pPr>
              <w:autoSpaceDE w:val="0"/>
              <w:autoSpaceDN w:val="0"/>
              <w:spacing w:line="300" w:lineRule="exact"/>
              <w:rPr>
                <w:rFonts w:ascii="ＭＳ 明朝" w:hAnsi="ＭＳ 明朝"/>
                <w:sz w:val="24"/>
              </w:rPr>
            </w:pPr>
            <w:r w:rsidRPr="002A2AC4">
              <w:rPr>
                <w:rFonts w:ascii="ＭＳ 明朝" w:hAnsi="ＭＳ 明朝" w:hint="eastAsia"/>
                <w:sz w:val="24"/>
              </w:rPr>
              <w:lastRenderedPageBreak/>
              <w:t>８．岸和田市保健衛生センター敷地</w:t>
            </w:r>
          </w:p>
          <w:p w14:paraId="673A2C85" w14:textId="77777777" w:rsidR="00205492" w:rsidRPr="002A2AC4" w:rsidRDefault="00205492" w:rsidP="00FB3207">
            <w:pPr>
              <w:autoSpaceDE w:val="0"/>
              <w:autoSpaceDN w:val="0"/>
              <w:spacing w:line="300" w:lineRule="exact"/>
              <w:rPr>
                <w:rFonts w:ascii="ＭＳ 明朝" w:hAnsi="ＭＳ 明朝"/>
                <w:sz w:val="24"/>
              </w:rPr>
            </w:pPr>
          </w:p>
          <w:p w14:paraId="673A2C86" w14:textId="77777777" w:rsidR="00205492" w:rsidRPr="002A2AC4" w:rsidRDefault="00205492" w:rsidP="00FB3207">
            <w:pPr>
              <w:autoSpaceDE w:val="0"/>
              <w:autoSpaceDN w:val="0"/>
              <w:spacing w:line="300" w:lineRule="exact"/>
              <w:rPr>
                <w:rFonts w:ascii="ＭＳ 明朝" w:hAnsi="ＭＳ 明朝"/>
                <w:sz w:val="24"/>
              </w:rPr>
            </w:pPr>
            <w:r w:rsidRPr="002A2AC4">
              <w:rPr>
                <w:rFonts w:ascii="ＭＳ 明朝" w:hAnsi="ＭＳ 明朝" w:hint="eastAsia"/>
                <w:sz w:val="24"/>
              </w:rPr>
              <w:t>（３）意見</w:t>
            </w:r>
          </w:p>
          <w:p w14:paraId="599D10D9" w14:textId="77777777" w:rsidR="00205492" w:rsidRDefault="00205492" w:rsidP="00FB3207">
            <w:pPr>
              <w:autoSpaceDE w:val="0"/>
              <w:autoSpaceDN w:val="0"/>
              <w:spacing w:line="300" w:lineRule="exact"/>
              <w:rPr>
                <w:rFonts w:ascii="ＭＳ 明朝" w:hAnsi="ＭＳ 明朝"/>
                <w:sz w:val="24"/>
              </w:rPr>
            </w:pPr>
            <w:r w:rsidRPr="002A2AC4">
              <w:rPr>
                <w:rFonts w:ascii="ＭＳ 明朝" w:hAnsi="ＭＳ 明朝" w:hint="eastAsia"/>
                <w:sz w:val="24"/>
              </w:rPr>
              <w:t>①周辺地の有償貸付けの検討が必要</w:t>
            </w:r>
          </w:p>
          <w:p w14:paraId="673A2C87" w14:textId="6CF2AB50" w:rsidR="00205492" w:rsidRPr="002A2AC4" w:rsidRDefault="00205492" w:rsidP="00FB3207">
            <w:pPr>
              <w:autoSpaceDE w:val="0"/>
              <w:autoSpaceDN w:val="0"/>
              <w:spacing w:line="300" w:lineRule="exact"/>
              <w:rPr>
                <w:rFonts w:ascii="ＭＳ 明朝" w:hAnsi="ＭＳ 明朝"/>
                <w:sz w:val="24"/>
              </w:rPr>
            </w:pPr>
            <w:r w:rsidRPr="00FD07AD">
              <w:rPr>
                <w:rFonts w:ascii="ＭＳ 明朝" w:hAnsi="ＭＳ 明朝" w:hint="eastAsia"/>
                <w:sz w:val="24"/>
              </w:rPr>
              <w:t>【健康医療部】</w:t>
            </w:r>
          </w:p>
        </w:tc>
        <w:tc>
          <w:tcPr>
            <w:tcW w:w="4915" w:type="dxa"/>
            <w:tcBorders>
              <w:top w:val="single" w:sz="4" w:space="0" w:color="auto"/>
            </w:tcBorders>
            <w:shd w:val="clear" w:color="auto" w:fill="auto"/>
          </w:tcPr>
          <w:p w14:paraId="673A2C8A" w14:textId="3BA72D7E" w:rsidR="00205492" w:rsidRPr="00E525E1" w:rsidRDefault="00205492" w:rsidP="00E525E1">
            <w:pPr>
              <w:autoSpaceDE w:val="0"/>
              <w:autoSpaceDN w:val="0"/>
              <w:spacing w:line="300" w:lineRule="exact"/>
              <w:ind w:firstLineChars="99" w:firstLine="255"/>
              <w:rPr>
                <w:rFonts w:ascii="ＭＳ 明朝" w:hAnsi="ＭＳ 明朝"/>
                <w:sz w:val="24"/>
                <w:u w:val="single"/>
              </w:rPr>
            </w:pPr>
            <w:r w:rsidRPr="004C3EA5">
              <w:rPr>
                <w:rFonts w:ascii="ＭＳ 明朝" w:hAnsi="ＭＳ 明朝" w:hint="eastAsia"/>
                <w:sz w:val="24"/>
                <w:u w:val="single"/>
              </w:rPr>
              <w:t>有償貸付部分の土地貸付料については、平成20年度から減額率を低下させ５年後には正規の貸付料とする合意ができているが、（中略）まずは駐車場として利用している部分を有償貸付とすることが求められる。次に、テニスコート部分について、（中略）岸和田市にもその解決策を求め、府は岸和田市とともに土地の売却、有償貸付、その他有効利用を検討していくことが必要と考える（意見番号33）。</w:t>
            </w:r>
          </w:p>
        </w:tc>
        <w:tc>
          <w:tcPr>
            <w:tcW w:w="7659" w:type="dxa"/>
            <w:tcBorders>
              <w:top w:val="single" w:sz="4" w:space="0" w:color="auto"/>
              <w:bottom w:val="single" w:sz="4" w:space="0" w:color="auto"/>
            </w:tcBorders>
            <w:shd w:val="clear" w:color="auto" w:fill="auto"/>
          </w:tcPr>
          <w:p w14:paraId="0F0C6D7C" w14:textId="77777777" w:rsidR="00205492" w:rsidRPr="002A2AC4" w:rsidRDefault="00205492" w:rsidP="00205492">
            <w:pPr>
              <w:autoSpaceDE w:val="0"/>
              <w:autoSpaceDN w:val="0"/>
              <w:spacing w:line="300" w:lineRule="exact"/>
              <w:ind w:firstLineChars="100" w:firstLine="258"/>
              <w:rPr>
                <w:rFonts w:ascii="ＭＳ 明朝" w:hAnsi="ＭＳ 明朝"/>
                <w:sz w:val="24"/>
              </w:rPr>
            </w:pPr>
            <w:r w:rsidRPr="002A2AC4">
              <w:rPr>
                <w:rFonts w:ascii="ＭＳ 明朝" w:hAnsi="ＭＳ 明朝" w:hint="eastAsia"/>
                <w:sz w:val="24"/>
              </w:rPr>
              <w:t>現行の有償貸付部分の土地貸付料については、平成24年度から減免をしない正規の貸付料とした。</w:t>
            </w:r>
          </w:p>
          <w:p w14:paraId="6AD0E45E" w14:textId="77777777" w:rsidR="00205492" w:rsidRDefault="00205492" w:rsidP="00205492">
            <w:pPr>
              <w:autoSpaceDE w:val="0"/>
              <w:autoSpaceDN w:val="0"/>
              <w:spacing w:line="300" w:lineRule="exact"/>
              <w:ind w:firstLineChars="100" w:firstLine="258"/>
              <w:rPr>
                <w:rFonts w:ascii="ＭＳ 明朝" w:hAnsi="ＭＳ 明朝"/>
                <w:sz w:val="24"/>
              </w:rPr>
            </w:pPr>
            <w:r>
              <w:rPr>
                <w:rFonts w:ascii="ＭＳ 明朝" w:hAnsi="ＭＳ 明朝" w:hint="eastAsia"/>
                <w:sz w:val="24"/>
              </w:rPr>
              <w:t>現在、岸和田市保健衛生センター敷地内には、泉州北部小児初期救急広域センターが設置されており、</w:t>
            </w:r>
            <w:r w:rsidRPr="002A2AC4">
              <w:rPr>
                <w:rFonts w:ascii="ＭＳ 明朝" w:hAnsi="ＭＳ 明朝" w:hint="eastAsia"/>
                <w:sz w:val="24"/>
              </w:rPr>
              <w:t>耐震</w:t>
            </w:r>
            <w:r>
              <w:rPr>
                <w:rFonts w:ascii="ＭＳ 明朝" w:hAnsi="ＭＳ 明朝" w:hint="eastAsia"/>
                <w:sz w:val="24"/>
              </w:rPr>
              <w:t>性の問題などから現地建替え若しくは</w:t>
            </w:r>
            <w:r w:rsidRPr="002A2AC4">
              <w:rPr>
                <w:rFonts w:ascii="ＭＳ 明朝" w:hAnsi="ＭＳ 明朝" w:hint="eastAsia"/>
                <w:sz w:val="24"/>
              </w:rPr>
              <w:t>移転</w:t>
            </w:r>
            <w:r>
              <w:rPr>
                <w:rFonts w:ascii="ＭＳ 明朝" w:hAnsi="ＭＳ 明朝" w:hint="eastAsia"/>
                <w:sz w:val="24"/>
              </w:rPr>
              <w:t>の</w:t>
            </w:r>
            <w:r w:rsidRPr="002A2AC4">
              <w:rPr>
                <w:rFonts w:ascii="ＭＳ 明朝" w:hAnsi="ＭＳ 明朝" w:hint="eastAsia"/>
                <w:sz w:val="24"/>
              </w:rPr>
              <w:t>構想があ</w:t>
            </w:r>
            <w:r>
              <w:rPr>
                <w:rFonts w:ascii="ＭＳ 明朝" w:hAnsi="ＭＳ 明朝" w:hint="eastAsia"/>
                <w:sz w:val="24"/>
              </w:rPr>
              <w:t>り</w:t>
            </w:r>
            <w:r w:rsidRPr="002A2AC4">
              <w:rPr>
                <w:rFonts w:ascii="ＭＳ 明朝" w:hAnsi="ＭＳ 明朝" w:hint="eastAsia"/>
                <w:sz w:val="24"/>
              </w:rPr>
              <w:t>、</w:t>
            </w:r>
            <w:r>
              <w:rPr>
                <w:rFonts w:ascii="ＭＳ 明朝" w:hAnsi="ＭＳ 明朝" w:hint="eastAsia"/>
                <w:sz w:val="24"/>
              </w:rPr>
              <w:t>市と協議している。そのため、</w:t>
            </w:r>
            <w:r w:rsidRPr="002A2AC4">
              <w:rPr>
                <w:rFonts w:ascii="ＭＳ 明朝" w:hAnsi="ＭＳ 明朝" w:hint="eastAsia"/>
                <w:sz w:val="24"/>
              </w:rPr>
              <w:t>将来的には市への売却も考えられる</w:t>
            </w:r>
            <w:r>
              <w:rPr>
                <w:rFonts w:ascii="ＭＳ 明朝" w:hAnsi="ＭＳ 明朝" w:hint="eastAsia"/>
                <w:sz w:val="24"/>
              </w:rPr>
              <w:t>ことから</w:t>
            </w:r>
            <w:r w:rsidRPr="002A2AC4">
              <w:rPr>
                <w:rFonts w:ascii="ＭＳ 明朝" w:hAnsi="ＭＳ 明朝" w:hint="eastAsia"/>
                <w:sz w:val="24"/>
              </w:rPr>
              <w:t>、当面は有償貸付</w:t>
            </w:r>
            <w:r>
              <w:rPr>
                <w:rFonts w:ascii="ＭＳ 明朝" w:hAnsi="ＭＳ 明朝" w:hint="eastAsia"/>
                <w:sz w:val="24"/>
              </w:rPr>
              <w:t>を継続しながら、</w:t>
            </w:r>
            <w:r w:rsidRPr="00D96C40">
              <w:rPr>
                <w:rFonts w:ascii="ＭＳ 明朝" w:hAnsi="ＭＳ 明朝" w:hint="eastAsia"/>
                <w:sz w:val="24"/>
              </w:rPr>
              <w:t>関係先との協議を踏まえ府有地の有効活用策について検討する。</w:t>
            </w:r>
          </w:p>
          <w:p w14:paraId="673A2C8E" w14:textId="29590968" w:rsidR="00205492" w:rsidRPr="00511B41" w:rsidRDefault="00205492" w:rsidP="00205492">
            <w:pPr>
              <w:autoSpaceDE w:val="0"/>
              <w:autoSpaceDN w:val="0"/>
              <w:spacing w:line="300" w:lineRule="exact"/>
              <w:rPr>
                <w:rFonts w:ascii="ＭＳ 明朝" w:hAnsi="ＭＳ 明朝"/>
                <w:sz w:val="24"/>
                <w:u w:val="single"/>
              </w:rPr>
            </w:pPr>
          </w:p>
        </w:tc>
      </w:tr>
      <w:tr w:rsidR="00EB2E4B" w:rsidRPr="002A2AC4" w14:paraId="673A2CC2" w14:textId="660834D2" w:rsidTr="00EB2E4B">
        <w:trPr>
          <w:trHeight w:val="4208"/>
        </w:trPr>
        <w:tc>
          <w:tcPr>
            <w:tcW w:w="1789" w:type="dxa"/>
            <w:gridSpan w:val="2"/>
            <w:shd w:val="clear" w:color="auto" w:fill="auto"/>
          </w:tcPr>
          <w:p w14:paraId="673A2CB6" w14:textId="77777777" w:rsidR="00EB2E4B" w:rsidRPr="002A2AC4" w:rsidRDefault="00EB2E4B" w:rsidP="00FB3207">
            <w:pPr>
              <w:autoSpaceDE w:val="0"/>
              <w:autoSpaceDN w:val="0"/>
              <w:spacing w:line="300" w:lineRule="exact"/>
              <w:rPr>
                <w:rFonts w:ascii="ＭＳ 明朝" w:hAnsi="ＭＳ 明朝"/>
                <w:sz w:val="24"/>
              </w:rPr>
            </w:pPr>
            <w:r w:rsidRPr="002A2AC4">
              <w:rPr>
                <w:rFonts w:ascii="ＭＳ 明朝" w:hAnsi="ＭＳ 明朝" w:hint="eastAsia"/>
                <w:sz w:val="24"/>
              </w:rPr>
              <w:t>17．大阪府港湾教育訓練センター</w:t>
            </w:r>
          </w:p>
          <w:p w14:paraId="673A2CB7" w14:textId="77777777" w:rsidR="00EB2E4B" w:rsidRPr="002A2AC4" w:rsidRDefault="00EB2E4B" w:rsidP="00FB3207">
            <w:pPr>
              <w:autoSpaceDE w:val="0"/>
              <w:autoSpaceDN w:val="0"/>
              <w:spacing w:line="300" w:lineRule="exact"/>
              <w:rPr>
                <w:rFonts w:ascii="ＭＳ 明朝" w:hAnsi="ＭＳ 明朝"/>
                <w:sz w:val="24"/>
              </w:rPr>
            </w:pPr>
          </w:p>
          <w:p w14:paraId="673A2CB8" w14:textId="77777777" w:rsidR="00EB2E4B" w:rsidRPr="002A2AC4" w:rsidRDefault="00EB2E4B" w:rsidP="00FB3207">
            <w:pPr>
              <w:autoSpaceDE w:val="0"/>
              <w:autoSpaceDN w:val="0"/>
              <w:spacing w:line="300" w:lineRule="exact"/>
              <w:rPr>
                <w:rFonts w:ascii="ＭＳ 明朝" w:hAnsi="ＭＳ 明朝"/>
                <w:sz w:val="24"/>
              </w:rPr>
            </w:pPr>
            <w:r w:rsidRPr="002A2AC4">
              <w:rPr>
                <w:rFonts w:ascii="ＭＳ 明朝" w:hAnsi="ＭＳ 明朝" w:hint="eastAsia"/>
                <w:sz w:val="24"/>
              </w:rPr>
              <w:t>（２）意見</w:t>
            </w:r>
          </w:p>
          <w:p w14:paraId="673A2CB9" w14:textId="77777777" w:rsidR="00EB2E4B" w:rsidRPr="002A2AC4" w:rsidRDefault="00EB2E4B" w:rsidP="00FB3207">
            <w:pPr>
              <w:autoSpaceDE w:val="0"/>
              <w:autoSpaceDN w:val="0"/>
              <w:spacing w:line="300" w:lineRule="exact"/>
              <w:rPr>
                <w:rFonts w:ascii="ＭＳ 明朝" w:hAnsi="ＭＳ 明朝"/>
                <w:sz w:val="24"/>
              </w:rPr>
            </w:pPr>
            <w:r w:rsidRPr="002A2AC4">
              <w:rPr>
                <w:rFonts w:ascii="ＭＳ 明朝" w:hAnsi="ＭＳ 明朝" w:hint="eastAsia"/>
                <w:sz w:val="24"/>
              </w:rPr>
              <w:t>①社会情勢の変化等に即応して、貸付料減免の見直しが必要</w:t>
            </w:r>
          </w:p>
          <w:p w14:paraId="673A2CBB" w14:textId="2FEFBBEE" w:rsidR="00EB2E4B" w:rsidRPr="002A2AC4" w:rsidRDefault="00EB2E4B" w:rsidP="00FB3207">
            <w:pPr>
              <w:autoSpaceDE w:val="0"/>
              <w:autoSpaceDN w:val="0"/>
              <w:spacing w:line="300" w:lineRule="exact"/>
              <w:rPr>
                <w:rFonts w:ascii="ＭＳ 明朝" w:hAnsi="ＭＳ 明朝"/>
                <w:sz w:val="24"/>
              </w:rPr>
            </w:pPr>
            <w:r>
              <w:rPr>
                <w:rFonts w:ascii="ＭＳ 明朝" w:hAnsi="ＭＳ 明朝" w:hint="eastAsia"/>
                <w:sz w:val="24"/>
              </w:rPr>
              <w:t>【商工労働部】</w:t>
            </w:r>
          </w:p>
        </w:tc>
        <w:tc>
          <w:tcPr>
            <w:tcW w:w="4915" w:type="dxa"/>
            <w:tcBorders>
              <w:top w:val="single" w:sz="4" w:space="0" w:color="auto"/>
            </w:tcBorders>
            <w:shd w:val="clear" w:color="auto" w:fill="auto"/>
          </w:tcPr>
          <w:p w14:paraId="673A2CBC" w14:textId="77777777" w:rsidR="00EB2E4B" w:rsidRPr="004C3EA5" w:rsidRDefault="00EB2E4B" w:rsidP="00FB3207">
            <w:pPr>
              <w:autoSpaceDE w:val="0"/>
              <w:autoSpaceDN w:val="0"/>
              <w:spacing w:line="300" w:lineRule="exact"/>
              <w:ind w:firstLineChars="99" w:firstLine="255"/>
              <w:rPr>
                <w:rFonts w:ascii="ＭＳ 明朝" w:hAnsi="ＭＳ 明朝"/>
                <w:sz w:val="24"/>
                <w:u w:val="single"/>
              </w:rPr>
            </w:pPr>
            <w:r w:rsidRPr="004C3EA5">
              <w:rPr>
                <w:rFonts w:ascii="ＭＳ 明朝" w:hAnsi="ＭＳ 明朝" w:hint="eastAsia"/>
                <w:sz w:val="24"/>
                <w:u w:val="single"/>
              </w:rPr>
              <w:t>府は、貸付先に「当該施設が貸付料免除施設には該当せず、適切な貸付料の負担が必要であること」の理解を求め、負担スキームを検討する必要がある（意見番号48）。</w:t>
            </w:r>
          </w:p>
        </w:tc>
        <w:tc>
          <w:tcPr>
            <w:tcW w:w="7659" w:type="dxa"/>
            <w:tcBorders>
              <w:top w:val="single" w:sz="4" w:space="0" w:color="auto"/>
            </w:tcBorders>
            <w:shd w:val="clear" w:color="auto" w:fill="auto"/>
          </w:tcPr>
          <w:p w14:paraId="0CF12083" w14:textId="77777777" w:rsidR="00EB2E4B" w:rsidRDefault="00EB2E4B" w:rsidP="006B7025">
            <w:pPr>
              <w:autoSpaceDE w:val="0"/>
              <w:autoSpaceDN w:val="0"/>
              <w:spacing w:line="300" w:lineRule="exact"/>
              <w:rPr>
                <w:rFonts w:ascii="ＭＳ 明朝" w:hAnsi="ＭＳ 明朝"/>
                <w:sz w:val="24"/>
              </w:rPr>
            </w:pPr>
            <w:r>
              <w:rPr>
                <w:rFonts w:ascii="ＭＳ 明朝" w:hAnsi="ＭＳ 明朝" w:hint="eastAsia"/>
                <w:sz w:val="24"/>
              </w:rPr>
              <w:t xml:space="preserve">　貸付先である公益社団法人大阪府港湾教育訓練協会は、大阪府内で唯一の港湾労働部門の教育訓練施設の実施運営主体として、訓練生の確保に努めているところではあるが、平成28年度の契約更新の際の協議においても、経営状況に大きな変化は見られず、これ以上の負担は同協会の財務状況から難しい旨の回答であり、貸付料の負担については未だ合意に達していない。</w:t>
            </w:r>
          </w:p>
          <w:p w14:paraId="673A2CBE" w14:textId="4F2A8234" w:rsidR="00EB2E4B" w:rsidRPr="002A2AC4" w:rsidRDefault="00EB2E4B" w:rsidP="00EB2E4B">
            <w:pPr>
              <w:autoSpaceDE w:val="0"/>
              <w:autoSpaceDN w:val="0"/>
              <w:spacing w:line="300" w:lineRule="exact"/>
              <w:ind w:firstLineChars="100" w:firstLine="258"/>
              <w:rPr>
                <w:rFonts w:ascii="ＭＳ 明朝" w:hAnsi="ＭＳ 明朝"/>
                <w:sz w:val="24"/>
              </w:rPr>
            </w:pPr>
            <w:bookmarkStart w:id="0" w:name="_GoBack"/>
            <w:bookmarkEnd w:id="0"/>
            <w:r>
              <w:rPr>
                <w:rFonts w:ascii="ＭＳ 明朝" w:hAnsi="ＭＳ 明朝" w:hint="eastAsia"/>
                <w:sz w:val="24"/>
              </w:rPr>
              <w:t>平成21年度以降、貸付料の負担の協議を継続し行ってきているところではあるが、平成30年度の貸付契約更新に際しても、同協会と改めて協議を行うこととし、財務状況を注視しながら、働きかけを行う。</w:t>
            </w:r>
          </w:p>
        </w:tc>
      </w:tr>
      <w:tr w:rsidR="00EB2E4B" w:rsidRPr="002A2AC4" w14:paraId="673A2CCC" w14:textId="77777777" w:rsidTr="00E525E1">
        <w:trPr>
          <w:trHeight w:val="548"/>
        </w:trPr>
        <w:tc>
          <w:tcPr>
            <w:tcW w:w="14363" w:type="dxa"/>
            <w:gridSpan w:val="4"/>
            <w:tcBorders>
              <w:top w:val="single" w:sz="4" w:space="0" w:color="auto"/>
              <w:left w:val="single" w:sz="4" w:space="0" w:color="auto"/>
              <w:bottom w:val="single" w:sz="4" w:space="0" w:color="auto"/>
            </w:tcBorders>
            <w:shd w:val="clear" w:color="auto" w:fill="auto"/>
            <w:vAlign w:val="center"/>
          </w:tcPr>
          <w:p w14:paraId="673A2CCB" w14:textId="77777777" w:rsidR="00EB2E4B" w:rsidRPr="002A2AC4" w:rsidRDefault="00EB2E4B" w:rsidP="00FB3207">
            <w:pPr>
              <w:autoSpaceDE w:val="0"/>
              <w:autoSpaceDN w:val="0"/>
              <w:spacing w:line="300" w:lineRule="exact"/>
              <w:rPr>
                <w:rFonts w:ascii="ＭＳ 明朝" w:hAnsi="ＭＳ 明朝"/>
                <w:sz w:val="24"/>
              </w:rPr>
            </w:pPr>
            <w:r w:rsidRPr="002A2AC4">
              <w:rPr>
                <w:rFonts w:ascii="ＭＳ 明朝" w:hAnsi="ＭＳ 明朝" w:hint="eastAsia"/>
                <w:sz w:val="24"/>
              </w:rPr>
              <w:lastRenderedPageBreak/>
              <w:t>第６　公有財産の有効活用に関する監査結果</w:t>
            </w:r>
          </w:p>
        </w:tc>
      </w:tr>
      <w:tr w:rsidR="00EB2E4B" w:rsidRPr="002A2AC4" w14:paraId="784362EB" w14:textId="77777777" w:rsidTr="00E525E1">
        <w:trPr>
          <w:trHeight w:val="3783"/>
        </w:trPr>
        <w:tc>
          <w:tcPr>
            <w:tcW w:w="1614" w:type="dxa"/>
            <w:tcBorders>
              <w:top w:val="single" w:sz="4" w:space="0" w:color="auto"/>
              <w:left w:val="single" w:sz="4" w:space="0" w:color="auto"/>
            </w:tcBorders>
            <w:shd w:val="clear" w:color="auto" w:fill="auto"/>
          </w:tcPr>
          <w:p w14:paraId="1CDF0FE8" w14:textId="07624BFA" w:rsidR="00EB2E4B" w:rsidRPr="00632490" w:rsidRDefault="00EB2E4B" w:rsidP="00FB3207">
            <w:pPr>
              <w:autoSpaceDE w:val="0"/>
              <w:autoSpaceDN w:val="0"/>
              <w:spacing w:line="300" w:lineRule="exact"/>
              <w:rPr>
                <w:rFonts w:ascii="ＭＳ 明朝" w:hAnsi="ＭＳ 明朝"/>
                <w:sz w:val="24"/>
              </w:rPr>
            </w:pPr>
            <w:r w:rsidRPr="00632490">
              <w:rPr>
                <w:rFonts w:ascii="ＭＳ 明朝" w:hAnsi="ＭＳ 明朝" w:hint="eastAsia"/>
                <w:sz w:val="24"/>
              </w:rPr>
              <w:t>【３】全般的検討</w:t>
            </w:r>
          </w:p>
          <w:p w14:paraId="347203C9" w14:textId="77777777" w:rsidR="00EB2E4B" w:rsidRPr="00632490" w:rsidRDefault="00EB2E4B" w:rsidP="00FB3207">
            <w:pPr>
              <w:autoSpaceDE w:val="0"/>
              <w:autoSpaceDN w:val="0"/>
              <w:spacing w:line="300" w:lineRule="exact"/>
              <w:rPr>
                <w:rFonts w:ascii="ＭＳ 明朝" w:hAnsi="ＭＳ 明朝"/>
                <w:sz w:val="24"/>
              </w:rPr>
            </w:pPr>
            <w:r w:rsidRPr="00632490">
              <w:rPr>
                <w:rFonts w:ascii="ＭＳ 明朝" w:hAnsi="ＭＳ 明朝" w:hint="eastAsia"/>
                <w:sz w:val="24"/>
              </w:rPr>
              <w:t>（意見）</w:t>
            </w:r>
          </w:p>
          <w:p w14:paraId="1507FAF5" w14:textId="77777777" w:rsidR="00EB2E4B" w:rsidRPr="00632490" w:rsidRDefault="00EB2E4B" w:rsidP="00FB3207">
            <w:pPr>
              <w:autoSpaceDE w:val="0"/>
              <w:autoSpaceDN w:val="0"/>
              <w:spacing w:line="300" w:lineRule="exact"/>
              <w:rPr>
                <w:rFonts w:ascii="ＭＳ 明朝" w:hAnsi="ＭＳ 明朝"/>
                <w:sz w:val="24"/>
              </w:rPr>
            </w:pPr>
            <w:r w:rsidRPr="00632490">
              <w:rPr>
                <w:rFonts w:ascii="ＭＳ 明朝" w:hAnsi="ＭＳ 明朝" w:hint="eastAsia"/>
                <w:sz w:val="24"/>
              </w:rPr>
              <w:t>８．普通財産の未利用地・低利用地</w:t>
            </w:r>
          </w:p>
          <w:p w14:paraId="6E3340AC" w14:textId="77777777" w:rsidR="00EB2E4B" w:rsidRPr="00632490" w:rsidRDefault="00EB2E4B" w:rsidP="00FB3207">
            <w:pPr>
              <w:autoSpaceDE w:val="0"/>
              <w:autoSpaceDN w:val="0"/>
              <w:spacing w:line="300" w:lineRule="exact"/>
              <w:rPr>
                <w:rFonts w:ascii="ＭＳ 明朝" w:hAnsi="ＭＳ 明朝"/>
                <w:sz w:val="24"/>
              </w:rPr>
            </w:pPr>
          </w:p>
          <w:p w14:paraId="3F45051D" w14:textId="77777777" w:rsidR="00EB2E4B" w:rsidRPr="00632490" w:rsidRDefault="00EB2E4B" w:rsidP="00FB3207">
            <w:pPr>
              <w:autoSpaceDE w:val="0"/>
              <w:autoSpaceDN w:val="0"/>
              <w:spacing w:line="300" w:lineRule="exact"/>
              <w:rPr>
                <w:rFonts w:ascii="ＭＳ 明朝" w:hAnsi="ＭＳ 明朝"/>
                <w:sz w:val="24"/>
              </w:rPr>
            </w:pPr>
            <w:r w:rsidRPr="00632490">
              <w:rPr>
                <w:rFonts w:ascii="ＭＳ 明朝" w:hAnsi="ＭＳ 明朝" w:hint="eastAsia"/>
                <w:sz w:val="24"/>
              </w:rPr>
              <w:t>（２）庁舎周辺整備用地</w:t>
            </w:r>
          </w:p>
          <w:p w14:paraId="55E20253" w14:textId="77777777" w:rsidR="00EB2E4B" w:rsidRPr="00632490" w:rsidRDefault="00EB2E4B" w:rsidP="00FB3207">
            <w:pPr>
              <w:autoSpaceDE w:val="0"/>
              <w:autoSpaceDN w:val="0"/>
              <w:spacing w:line="300" w:lineRule="exact"/>
              <w:rPr>
                <w:rFonts w:ascii="ＭＳ 明朝" w:hAnsi="ＭＳ 明朝"/>
                <w:sz w:val="24"/>
              </w:rPr>
            </w:pPr>
            <w:r w:rsidRPr="00632490">
              <w:rPr>
                <w:rFonts w:ascii="ＭＳ 明朝" w:hAnsi="ＭＳ 明朝" w:hint="eastAsia"/>
                <w:sz w:val="24"/>
              </w:rPr>
              <w:t>②意見</w:t>
            </w:r>
          </w:p>
          <w:p w14:paraId="1B09569B" w14:textId="77777777" w:rsidR="00EB2E4B" w:rsidRDefault="00EB2E4B" w:rsidP="00FB3207">
            <w:pPr>
              <w:autoSpaceDE w:val="0"/>
              <w:autoSpaceDN w:val="0"/>
              <w:spacing w:line="300" w:lineRule="exact"/>
              <w:rPr>
                <w:rFonts w:ascii="ＭＳ 明朝" w:hAnsi="ＭＳ 明朝"/>
                <w:sz w:val="24"/>
              </w:rPr>
            </w:pPr>
            <w:r w:rsidRPr="00632490">
              <w:rPr>
                <w:rFonts w:ascii="ＭＳ 明朝" w:hAnsi="ＭＳ 明朝" w:hint="eastAsia"/>
                <w:sz w:val="24"/>
              </w:rPr>
              <w:t>（Ａ）「庁舎周辺整備用地」の早急な有効活用方針を確定すべき</w:t>
            </w:r>
          </w:p>
          <w:p w14:paraId="23F578FF" w14:textId="1700395C" w:rsidR="00EB2E4B" w:rsidRPr="002A2AC4" w:rsidRDefault="00EB2E4B" w:rsidP="00FB3207">
            <w:pPr>
              <w:autoSpaceDE w:val="0"/>
              <w:autoSpaceDN w:val="0"/>
              <w:spacing w:line="300" w:lineRule="exact"/>
              <w:rPr>
                <w:rFonts w:ascii="ＭＳ 明朝" w:hAnsi="ＭＳ 明朝"/>
                <w:sz w:val="24"/>
              </w:rPr>
            </w:pPr>
            <w:r w:rsidRPr="00FD07AD">
              <w:rPr>
                <w:rFonts w:ascii="ＭＳ 明朝" w:hAnsi="ＭＳ 明朝" w:hint="eastAsia"/>
                <w:sz w:val="24"/>
              </w:rPr>
              <w:t>【総務部】</w:t>
            </w:r>
          </w:p>
        </w:tc>
        <w:tc>
          <w:tcPr>
            <w:tcW w:w="5090" w:type="dxa"/>
            <w:gridSpan w:val="2"/>
            <w:tcBorders>
              <w:top w:val="single" w:sz="4" w:space="0" w:color="auto"/>
            </w:tcBorders>
            <w:shd w:val="clear" w:color="auto" w:fill="auto"/>
          </w:tcPr>
          <w:p w14:paraId="1B2FA16F" w14:textId="27A0CC53" w:rsidR="00EB2E4B" w:rsidRPr="004C3EA5" w:rsidRDefault="00EB2E4B" w:rsidP="00FB3207">
            <w:pPr>
              <w:autoSpaceDE w:val="0"/>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府庁舎の建て替え（または移転、土地活用）案のどの案においても、構想案対象外となっている用地については、資産維持コスト（草刈り費用等）を勘案しつつ、早期売却等の対策を検討すべきである（意見番号64）。</w:t>
            </w:r>
          </w:p>
        </w:tc>
        <w:tc>
          <w:tcPr>
            <w:tcW w:w="7659" w:type="dxa"/>
            <w:tcBorders>
              <w:top w:val="single" w:sz="4" w:space="0" w:color="auto"/>
            </w:tcBorders>
            <w:shd w:val="clear" w:color="auto" w:fill="auto"/>
          </w:tcPr>
          <w:p w14:paraId="0D50EE27" w14:textId="1D6114AA" w:rsidR="00EB2E4B" w:rsidRPr="002A2AC4" w:rsidRDefault="00EB2E4B" w:rsidP="00205492">
            <w:pPr>
              <w:autoSpaceDE w:val="0"/>
              <w:autoSpaceDN w:val="0"/>
              <w:spacing w:line="300" w:lineRule="exact"/>
              <w:ind w:firstLineChars="100" w:firstLine="258"/>
              <w:rPr>
                <w:rFonts w:asciiTheme="minorEastAsia" w:eastAsiaTheme="minorEastAsia" w:hAnsiTheme="minorEastAsia"/>
                <w:sz w:val="24"/>
              </w:rPr>
            </w:pPr>
            <w:r w:rsidRPr="002A2AC4">
              <w:rPr>
                <w:rFonts w:asciiTheme="minorEastAsia" w:eastAsiaTheme="minorEastAsia" w:hAnsiTheme="minorEastAsia" w:hint="eastAsia"/>
                <w:sz w:val="24"/>
              </w:rPr>
              <w:t>当該土地については、本館耐震改修工</w:t>
            </w:r>
            <w:r w:rsidRPr="003245A8">
              <w:rPr>
                <w:rFonts w:asciiTheme="minorEastAsia" w:eastAsiaTheme="minorEastAsia" w:hAnsiTheme="minorEastAsia" w:hint="eastAsia"/>
                <w:sz w:val="24"/>
              </w:rPr>
              <w:t>事終了に</w:t>
            </w:r>
            <w:r>
              <w:rPr>
                <w:rFonts w:asciiTheme="minorEastAsia" w:eastAsiaTheme="minorEastAsia" w:hAnsiTheme="minorEastAsia" w:hint="eastAsia"/>
                <w:sz w:val="24"/>
              </w:rPr>
              <w:t>伴い、</w:t>
            </w:r>
            <w:r w:rsidRPr="002A2AC4">
              <w:rPr>
                <w:rFonts w:asciiTheme="minorEastAsia" w:eastAsiaTheme="minorEastAsia" w:hAnsiTheme="minorEastAsia" w:hint="eastAsia"/>
                <w:sz w:val="24"/>
              </w:rPr>
              <w:t>りそな銀行</w:t>
            </w:r>
            <w:r>
              <w:rPr>
                <w:rFonts w:asciiTheme="minorEastAsia" w:eastAsiaTheme="minorEastAsia" w:hAnsiTheme="minorEastAsia" w:hint="eastAsia"/>
                <w:sz w:val="24"/>
              </w:rPr>
              <w:t>と平成26年２月５日付けで締結していた</w:t>
            </w:r>
            <w:r w:rsidRPr="002A2AC4">
              <w:rPr>
                <w:rFonts w:asciiTheme="minorEastAsia" w:eastAsiaTheme="minorEastAsia" w:hAnsiTheme="minorEastAsia" w:hint="eastAsia"/>
                <w:sz w:val="24"/>
              </w:rPr>
              <w:t>府有財産賃貸借契約（一時使用）</w:t>
            </w:r>
            <w:r>
              <w:rPr>
                <w:rFonts w:asciiTheme="minorEastAsia" w:eastAsiaTheme="minorEastAsia" w:hAnsiTheme="minorEastAsia" w:hint="eastAsia"/>
                <w:sz w:val="24"/>
              </w:rPr>
              <w:t>が平成29年７月31日に</w:t>
            </w:r>
            <w:r w:rsidRPr="002A2AC4">
              <w:rPr>
                <w:rFonts w:asciiTheme="minorEastAsia" w:eastAsiaTheme="minorEastAsia" w:hAnsiTheme="minorEastAsia" w:hint="eastAsia"/>
                <w:sz w:val="24"/>
              </w:rPr>
              <w:t>満了</w:t>
            </w:r>
            <w:r>
              <w:rPr>
                <w:rFonts w:asciiTheme="minorEastAsia" w:eastAsiaTheme="minorEastAsia" w:hAnsiTheme="minorEastAsia" w:hint="eastAsia"/>
                <w:sz w:val="24"/>
              </w:rPr>
              <w:t>したことから、一般競争入札により売却することとした。</w:t>
            </w:r>
          </w:p>
        </w:tc>
      </w:tr>
      <w:tr w:rsidR="00EB2E4B" w:rsidRPr="002A2AC4" w14:paraId="673A2CE8" w14:textId="0273EF73" w:rsidTr="00E525E1">
        <w:trPr>
          <w:trHeight w:val="3670"/>
        </w:trPr>
        <w:tc>
          <w:tcPr>
            <w:tcW w:w="1614" w:type="dxa"/>
            <w:tcBorders>
              <w:top w:val="single" w:sz="4" w:space="0" w:color="auto"/>
              <w:left w:val="single" w:sz="4" w:space="0" w:color="auto"/>
            </w:tcBorders>
            <w:shd w:val="clear" w:color="auto" w:fill="auto"/>
          </w:tcPr>
          <w:p w14:paraId="673A2CDB" w14:textId="77777777" w:rsidR="00EB2E4B" w:rsidRPr="002A2AC4" w:rsidRDefault="00EB2E4B" w:rsidP="00FB3207">
            <w:pPr>
              <w:autoSpaceDE w:val="0"/>
              <w:autoSpaceDN w:val="0"/>
              <w:spacing w:line="300" w:lineRule="exact"/>
              <w:rPr>
                <w:rFonts w:ascii="ＭＳ 明朝" w:hAnsi="ＭＳ 明朝"/>
                <w:sz w:val="24"/>
              </w:rPr>
            </w:pPr>
            <w:r w:rsidRPr="002A2AC4">
              <w:rPr>
                <w:rFonts w:ascii="ＭＳ 明朝" w:hAnsi="ＭＳ 明朝" w:hint="eastAsia"/>
                <w:sz w:val="24"/>
              </w:rPr>
              <w:lastRenderedPageBreak/>
              <w:t>【６】低・未利用行政財産の個別検討結果</w:t>
            </w:r>
          </w:p>
          <w:p w14:paraId="673A2CDC" w14:textId="77777777" w:rsidR="00EB2E4B" w:rsidRPr="002A2AC4" w:rsidRDefault="00EB2E4B" w:rsidP="00FB3207">
            <w:pPr>
              <w:autoSpaceDE w:val="0"/>
              <w:autoSpaceDN w:val="0"/>
              <w:spacing w:line="300" w:lineRule="exact"/>
              <w:rPr>
                <w:rFonts w:ascii="ＭＳ 明朝" w:hAnsi="ＭＳ 明朝"/>
                <w:sz w:val="24"/>
              </w:rPr>
            </w:pPr>
            <w:r w:rsidRPr="002A2AC4">
              <w:rPr>
                <w:rFonts w:ascii="ＭＳ 明朝" w:hAnsi="ＭＳ 明朝" w:hint="eastAsia"/>
                <w:sz w:val="24"/>
              </w:rPr>
              <w:t>１．砂川厚生福祉センター</w:t>
            </w:r>
          </w:p>
          <w:p w14:paraId="673A2CDD" w14:textId="77777777" w:rsidR="00EB2E4B" w:rsidRPr="002A2AC4" w:rsidRDefault="00EB2E4B" w:rsidP="00FB3207">
            <w:pPr>
              <w:autoSpaceDE w:val="0"/>
              <w:autoSpaceDN w:val="0"/>
              <w:spacing w:line="300" w:lineRule="exact"/>
              <w:rPr>
                <w:rFonts w:ascii="ＭＳ 明朝" w:hAnsi="ＭＳ 明朝"/>
                <w:sz w:val="24"/>
              </w:rPr>
            </w:pPr>
          </w:p>
          <w:p w14:paraId="673A2CDE" w14:textId="77777777" w:rsidR="00EB2E4B" w:rsidRPr="002A2AC4" w:rsidRDefault="00EB2E4B" w:rsidP="00FB3207">
            <w:pPr>
              <w:autoSpaceDE w:val="0"/>
              <w:autoSpaceDN w:val="0"/>
              <w:spacing w:line="300" w:lineRule="exact"/>
              <w:rPr>
                <w:rFonts w:ascii="ＭＳ 明朝" w:hAnsi="ＭＳ 明朝"/>
                <w:sz w:val="24"/>
              </w:rPr>
            </w:pPr>
            <w:r w:rsidRPr="002A2AC4">
              <w:rPr>
                <w:rFonts w:ascii="ＭＳ 明朝" w:hAnsi="ＭＳ 明朝" w:hint="eastAsia"/>
                <w:sz w:val="24"/>
              </w:rPr>
              <w:t>（２）意見</w:t>
            </w:r>
          </w:p>
          <w:p w14:paraId="4DE0551A" w14:textId="77777777" w:rsidR="00EB2E4B" w:rsidRDefault="00EB2E4B" w:rsidP="00FB3207">
            <w:pPr>
              <w:autoSpaceDE w:val="0"/>
              <w:autoSpaceDN w:val="0"/>
              <w:spacing w:line="300" w:lineRule="exact"/>
              <w:rPr>
                <w:rFonts w:ascii="ＭＳ 明朝" w:hAnsi="ＭＳ 明朝"/>
                <w:sz w:val="24"/>
              </w:rPr>
            </w:pPr>
            <w:r w:rsidRPr="002A2AC4">
              <w:rPr>
                <w:rFonts w:ascii="ＭＳ 明朝" w:hAnsi="ＭＳ 明朝" w:hint="eastAsia"/>
                <w:sz w:val="24"/>
              </w:rPr>
              <w:t>①総合的な土地利用計画が必要</w:t>
            </w:r>
          </w:p>
          <w:p w14:paraId="673A2CE0" w14:textId="608C3082" w:rsidR="00EB2E4B" w:rsidRPr="002A2AC4" w:rsidRDefault="00EB2E4B" w:rsidP="00FB3207">
            <w:pPr>
              <w:autoSpaceDE w:val="0"/>
              <w:autoSpaceDN w:val="0"/>
              <w:spacing w:line="300" w:lineRule="exact"/>
              <w:rPr>
                <w:rFonts w:ascii="ＭＳ 明朝" w:hAnsi="ＭＳ 明朝"/>
                <w:sz w:val="24"/>
              </w:rPr>
            </w:pPr>
            <w:r w:rsidRPr="00FD07AD">
              <w:rPr>
                <w:rFonts w:ascii="ＭＳ 明朝" w:hAnsi="ＭＳ 明朝" w:hint="eastAsia"/>
                <w:sz w:val="24"/>
              </w:rPr>
              <w:t>【福祉部】</w:t>
            </w:r>
          </w:p>
        </w:tc>
        <w:tc>
          <w:tcPr>
            <w:tcW w:w="5090" w:type="dxa"/>
            <w:gridSpan w:val="2"/>
            <w:tcBorders>
              <w:top w:val="single" w:sz="4" w:space="0" w:color="auto"/>
            </w:tcBorders>
            <w:shd w:val="clear" w:color="auto" w:fill="auto"/>
          </w:tcPr>
          <w:p w14:paraId="673A2CE1" w14:textId="77777777" w:rsidR="00EB2E4B" w:rsidRPr="004C3EA5" w:rsidRDefault="00EB2E4B" w:rsidP="00FB3207">
            <w:pPr>
              <w:autoSpaceDE w:val="0"/>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今後、センター再編整備の進展に伴い、センターの必要敷地は減少し未利用の土地が増加していくことになる。その場合において、センター内の施設・運動場等の配置に加え、残された土地の利便性を考慮（例えば、利用しやすい形状にする、外部からのアクセスを考慮するなど）して、現在のセンター敷地全体の利用価値を高め、有効活用の方法を早急に検討することが望まれる（意見番号72）。</w:t>
            </w:r>
          </w:p>
        </w:tc>
        <w:tc>
          <w:tcPr>
            <w:tcW w:w="7659" w:type="dxa"/>
            <w:tcBorders>
              <w:top w:val="single" w:sz="4" w:space="0" w:color="auto"/>
            </w:tcBorders>
            <w:shd w:val="clear" w:color="auto" w:fill="auto"/>
          </w:tcPr>
          <w:p w14:paraId="6DCD6130" w14:textId="4D47FFC2" w:rsidR="00EB2E4B" w:rsidRPr="00E65578" w:rsidRDefault="00EB2E4B" w:rsidP="00205492">
            <w:pPr>
              <w:autoSpaceDE w:val="0"/>
              <w:autoSpaceDN w:val="0"/>
              <w:spacing w:line="300" w:lineRule="exact"/>
              <w:ind w:firstLineChars="100" w:firstLine="258"/>
              <w:rPr>
                <w:rFonts w:ascii="ＭＳ 明朝" w:hAnsi="ＭＳ 明朝"/>
                <w:sz w:val="24"/>
              </w:rPr>
            </w:pPr>
            <w:r w:rsidRPr="00E65578">
              <w:rPr>
                <w:rFonts w:ascii="ＭＳ 明朝" w:hAnsi="ＭＳ 明朝" w:hint="eastAsia"/>
                <w:sz w:val="24"/>
              </w:rPr>
              <w:t>施設再編整備完了による廃止施設については、施設の老朽化により現状では再利用が困難であることから撤去を前提とするとともに広大な敷地については、適正かつ現体制による管理可能な敷地面積を検討することが必要と考え、敷地の有効利用及び安全管理上、引き続き管理する必要がある区域について、関係各課とともに検討を進めている。</w:t>
            </w:r>
          </w:p>
          <w:p w14:paraId="7B1666FF" w14:textId="77777777" w:rsidR="00EB2E4B" w:rsidRPr="002A2AC4" w:rsidRDefault="00EB2E4B" w:rsidP="00205492">
            <w:pPr>
              <w:autoSpaceDE w:val="0"/>
              <w:autoSpaceDN w:val="0"/>
              <w:spacing w:line="300" w:lineRule="exact"/>
              <w:ind w:firstLineChars="100" w:firstLine="258"/>
              <w:rPr>
                <w:rFonts w:ascii="ＭＳ 明朝" w:hAnsi="ＭＳ 明朝"/>
                <w:sz w:val="24"/>
              </w:rPr>
            </w:pPr>
            <w:r w:rsidRPr="00E65578">
              <w:rPr>
                <w:rFonts w:ascii="ＭＳ 明朝" w:hAnsi="ＭＳ 明朝" w:hint="eastAsia"/>
                <w:sz w:val="24"/>
              </w:rPr>
              <w:t>今後も引き続き関係機関に協力を仰ぎながら有効活用の方法を検討していくこととしている。</w:t>
            </w:r>
          </w:p>
          <w:p w14:paraId="673A2CE4" w14:textId="0159D1AC" w:rsidR="00EB2E4B" w:rsidRPr="002A2AC4" w:rsidRDefault="00EB2E4B" w:rsidP="00B84333">
            <w:pPr>
              <w:autoSpaceDE w:val="0"/>
              <w:autoSpaceDN w:val="0"/>
              <w:spacing w:line="300" w:lineRule="exact"/>
              <w:rPr>
                <w:rFonts w:ascii="ＭＳ 明朝" w:hAnsi="ＭＳ 明朝"/>
                <w:sz w:val="24"/>
              </w:rPr>
            </w:pPr>
          </w:p>
        </w:tc>
      </w:tr>
      <w:tr w:rsidR="00EB2E4B" w:rsidRPr="002A2AC4" w14:paraId="673A2CF3" w14:textId="3DF7CA7A" w:rsidTr="00E525E1">
        <w:trPr>
          <w:trHeight w:val="2992"/>
        </w:trPr>
        <w:tc>
          <w:tcPr>
            <w:tcW w:w="1614" w:type="dxa"/>
            <w:tcBorders>
              <w:top w:val="single" w:sz="4" w:space="0" w:color="auto"/>
              <w:left w:val="single" w:sz="4" w:space="0" w:color="auto"/>
            </w:tcBorders>
            <w:shd w:val="clear" w:color="auto" w:fill="auto"/>
          </w:tcPr>
          <w:p w14:paraId="673A2CE9" w14:textId="77777777" w:rsidR="00EB2E4B" w:rsidRPr="002A2AC4" w:rsidRDefault="00EB2E4B" w:rsidP="00FB3207">
            <w:pPr>
              <w:autoSpaceDE w:val="0"/>
              <w:autoSpaceDN w:val="0"/>
              <w:spacing w:line="300" w:lineRule="exact"/>
              <w:rPr>
                <w:rFonts w:ascii="ＭＳ 明朝" w:hAnsi="ＭＳ 明朝"/>
                <w:sz w:val="24"/>
              </w:rPr>
            </w:pPr>
            <w:r w:rsidRPr="002A2AC4">
              <w:rPr>
                <w:rFonts w:ascii="ＭＳ 明朝" w:hAnsi="ＭＳ 明朝" w:hint="eastAsia"/>
                <w:sz w:val="24"/>
              </w:rPr>
              <w:lastRenderedPageBreak/>
              <w:t>10．都市計画道路泉州山手線用地</w:t>
            </w:r>
          </w:p>
          <w:p w14:paraId="673A2CEA" w14:textId="77777777" w:rsidR="00EB2E4B" w:rsidRPr="002A2AC4" w:rsidRDefault="00EB2E4B" w:rsidP="00FB3207">
            <w:pPr>
              <w:autoSpaceDE w:val="0"/>
              <w:autoSpaceDN w:val="0"/>
              <w:spacing w:line="300" w:lineRule="exact"/>
              <w:rPr>
                <w:rFonts w:ascii="ＭＳ 明朝" w:hAnsi="ＭＳ 明朝"/>
                <w:sz w:val="24"/>
              </w:rPr>
            </w:pPr>
            <w:r w:rsidRPr="002A2AC4">
              <w:rPr>
                <w:rFonts w:ascii="ＭＳ 明朝" w:hAnsi="ＭＳ 明朝" w:hint="eastAsia"/>
                <w:sz w:val="24"/>
              </w:rPr>
              <w:t>（２）意見</w:t>
            </w:r>
          </w:p>
          <w:p w14:paraId="5F65E823" w14:textId="77777777" w:rsidR="00EB2E4B" w:rsidRDefault="00EB2E4B" w:rsidP="00FB3207">
            <w:pPr>
              <w:autoSpaceDE w:val="0"/>
              <w:autoSpaceDN w:val="0"/>
              <w:spacing w:line="300" w:lineRule="exact"/>
              <w:rPr>
                <w:rFonts w:ascii="ＭＳ 明朝" w:hAnsi="ＭＳ 明朝"/>
                <w:sz w:val="24"/>
              </w:rPr>
            </w:pPr>
            <w:r w:rsidRPr="002A2AC4">
              <w:rPr>
                <w:rFonts w:ascii="ＭＳ 明朝" w:hAnsi="ＭＳ 明朝" w:hint="eastAsia"/>
                <w:sz w:val="24"/>
              </w:rPr>
              <w:t>②機会費用を認識の上、早期に事業化または事業化廃止へ取組むべき</w:t>
            </w:r>
          </w:p>
          <w:p w14:paraId="673A2CEC" w14:textId="7D2DDFF6" w:rsidR="00EB2E4B" w:rsidRPr="002A2AC4" w:rsidRDefault="00EB2E4B" w:rsidP="00FB3207">
            <w:pPr>
              <w:autoSpaceDE w:val="0"/>
              <w:autoSpaceDN w:val="0"/>
              <w:spacing w:line="300" w:lineRule="exact"/>
              <w:rPr>
                <w:rFonts w:ascii="ＭＳ 明朝" w:hAnsi="ＭＳ 明朝"/>
                <w:sz w:val="24"/>
              </w:rPr>
            </w:pPr>
            <w:r w:rsidRPr="00FD07AD">
              <w:rPr>
                <w:rFonts w:ascii="ＭＳ 明朝" w:hAnsi="ＭＳ 明朝" w:hint="eastAsia"/>
                <w:sz w:val="24"/>
              </w:rPr>
              <w:t>【都市整備部】</w:t>
            </w:r>
          </w:p>
        </w:tc>
        <w:tc>
          <w:tcPr>
            <w:tcW w:w="5090" w:type="dxa"/>
            <w:gridSpan w:val="2"/>
            <w:tcBorders>
              <w:top w:val="single" w:sz="4" w:space="0" w:color="auto"/>
            </w:tcBorders>
            <w:shd w:val="clear" w:color="auto" w:fill="auto"/>
          </w:tcPr>
          <w:p w14:paraId="673A2CED" w14:textId="77777777" w:rsidR="00EB2E4B" w:rsidRPr="004C3EA5" w:rsidRDefault="00EB2E4B" w:rsidP="00FB3207">
            <w:pPr>
              <w:autoSpaceDE w:val="0"/>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毎年、事業を行わずに未利用地を保有することにより、コストが発生することを十分に意識したうえで、早期事業化または、事業化廃止を決定すべきである（意見番号80）。</w:t>
            </w:r>
          </w:p>
        </w:tc>
        <w:tc>
          <w:tcPr>
            <w:tcW w:w="7659" w:type="dxa"/>
            <w:tcBorders>
              <w:top w:val="single" w:sz="4" w:space="0" w:color="auto"/>
            </w:tcBorders>
            <w:shd w:val="clear" w:color="auto" w:fill="auto"/>
          </w:tcPr>
          <w:p w14:paraId="0EAE78BF" w14:textId="77777777" w:rsidR="00EB2E4B" w:rsidRPr="002A2AC4" w:rsidRDefault="00EB2E4B" w:rsidP="00205492">
            <w:pPr>
              <w:autoSpaceDE w:val="0"/>
              <w:autoSpaceDN w:val="0"/>
              <w:spacing w:line="300" w:lineRule="exact"/>
              <w:ind w:firstLineChars="100" w:firstLine="258"/>
              <w:rPr>
                <w:rFonts w:ascii="ＭＳ 明朝" w:hAnsi="ＭＳ 明朝"/>
                <w:sz w:val="24"/>
              </w:rPr>
            </w:pPr>
            <w:r w:rsidRPr="002A2AC4">
              <w:rPr>
                <w:rFonts w:ascii="ＭＳ 明朝" w:hAnsi="ＭＳ 明朝" w:hint="eastAsia"/>
                <w:sz w:val="24"/>
              </w:rPr>
              <w:t>長期未着手である道路の都市計画については、平成23年３月に見直しの基本方針を策定し、平成23年度から関係市町と協議を進めて</w:t>
            </w:r>
            <w:r>
              <w:rPr>
                <w:rFonts w:ascii="ＭＳ 明朝" w:hAnsi="ＭＳ 明朝" w:hint="eastAsia"/>
                <w:sz w:val="24"/>
              </w:rPr>
              <w:t>きた</w:t>
            </w:r>
            <w:r w:rsidRPr="002A2AC4">
              <w:rPr>
                <w:rFonts w:ascii="ＭＳ 明朝" w:hAnsi="ＭＳ 明朝" w:hint="eastAsia"/>
                <w:sz w:val="24"/>
              </w:rPr>
              <w:t>。</w:t>
            </w:r>
          </w:p>
          <w:p w14:paraId="673A2CEF" w14:textId="565AFBF2" w:rsidR="00EB2E4B" w:rsidRPr="002A2AC4" w:rsidRDefault="00EB2E4B" w:rsidP="00205492">
            <w:pPr>
              <w:autoSpaceDE w:val="0"/>
              <w:autoSpaceDN w:val="0"/>
              <w:spacing w:line="300" w:lineRule="exact"/>
              <w:ind w:firstLineChars="100" w:firstLine="258"/>
              <w:rPr>
                <w:rFonts w:ascii="ＭＳ 明朝" w:hAnsi="ＭＳ 明朝"/>
                <w:sz w:val="24"/>
              </w:rPr>
            </w:pPr>
            <w:r w:rsidRPr="009E4893">
              <w:rPr>
                <w:rFonts w:ascii="ＭＳ 明朝" w:hAnsi="ＭＳ 明朝" w:hint="eastAsia"/>
                <w:sz w:val="24"/>
              </w:rPr>
              <w:t>都市計画道路泉州山手線については、大阪府都市整備中期計画（案） 別冊参考資料（案）（H28</w:t>
            </w:r>
            <w:r w:rsidRPr="000676A7">
              <w:rPr>
                <w:rFonts w:ascii="ＭＳ 明朝" w:hAnsi="ＭＳ 明朝" w:hint="eastAsia"/>
                <w:color w:val="000000" w:themeColor="text1"/>
                <w:sz w:val="24"/>
              </w:rPr>
              <w:t>年</w:t>
            </w:r>
            <w:r w:rsidRPr="00933AEA">
              <w:rPr>
                <w:rFonts w:ascii="ＭＳ 明朝" w:hAnsi="ＭＳ 明朝" w:hint="eastAsia"/>
                <w:color w:val="000000" w:themeColor="text1"/>
                <w:sz w:val="24"/>
              </w:rPr>
              <w:t>８</w:t>
            </w:r>
            <w:r w:rsidRPr="000676A7">
              <w:rPr>
                <w:rFonts w:ascii="ＭＳ 明朝" w:hAnsi="ＭＳ 明朝" w:hint="eastAsia"/>
                <w:color w:val="000000" w:themeColor="text1"/>
                <w:sz w:val="24"/>
              </w:rPr>
              <w:t>月</w:t>
            </w:r>
            <w:r w:rsidRPr="009E4893">
              <w:rPr>
                <w:rFonts w:ascii="ＭＳ 明朝" w:hAnsi="ＭＳ 明朝" w:hint="eastAsia"/>
                <w:sz w:val="24"/>
              </w:rPr>
              <w:t>改訂）にて事業化を図ることとし、必要な都市計画変更を平成30年２月に実施した</w:t>
            </w:r>
            <w:r>
              <w:rPr>
                <w:rFonts w:ascii="ＭＳ 明朝" w:hAnsi="ＭＳ 明朝" w:hint="eastAsia"/>
                <w:sz w:val="24"/>
              </w:rPr>
              <w:t>。</w:t>
            </w:r>
          </w:p>
        </w:tc>
      </w:tr>
      <w:tr w:rsidR="00EB2E4B" w:rsidRPr="002A2AC4" w14:paraId="673A2CFD" w14:textId="551CD9EB" w:rsidTr="00E525E1">
        <w:trPr>
          <w:trHeight w:val="1869"/>
        </w:trPr>
        <w:tc>
          <w:tcPr>
            <w:tcW w:w="1614" w:type="dxa"/>
            <w:tcBorders>
              <w:top w:val="single" w:sz="4" w:space="0" w:color="auto"/>
              <w:left w:val="single" w:sz="4" w:space="0" w:color="auto"/>
            </w:tcBorders>
            <w:shd w:val="clear" w:color="auto" w:fill="auto"/>
          </w:tcPr>
          <w:p w14:paraId="57906511" w14:textId="77777777" w:rsidR="00EB2E4B" w:rsidRDefault="00EB2E4B" w:rsidP="00FB3207">
            <w:pPr>
              <w:autoSpaceDE w:val="0"/>
              <w:autoSpaceDN w:val="0"/>
              <w:spacing w:line="300" w:lineRule="exact"/>
              <w:rPr>
                <w:rFonts w:ascii="ＭＳ 明朝" w:hAnsi="ＭＳ 明朝"/>
                <w:sz w:val="24"/>
              </w:rPr>
            </w:pPr>
            <w:r w:rsidRPr="002A2AC4">
              <w:rPr>
                <w:rFonts w:ascii="ＭＳ 明朝" w:hAnsi="ＭＳ 明朝" w:hint="eastAsia"/>
                <w:sz w:val="24"/>
              </w:rPr>
              <w:t>③</w:t>
            </w:r>
            <w:r>
              <w:rPr>
                <w:rFonts w:ascii="ＭＳ 明朝" w:hAnsi="ＭＳ 明朝" w:hint="eastAsia"/>
                <w:sz w:val="24"/>
              </w:rPr>
              <w:t>岸和田南海線</w:t>
            </w:r>
          </w:p>
          <w:p w14:paraId="38F8D4AA" w14:textId="77777777" w:rsidR="00EB2E4B" w:rsidRDefault="00EB2E4B" w:rsidP="00FB3207">
            <w:pPr>
              <w:autoSpaceDE w:val="0"/>
              <w:autoSpaceDN w:val="0"/>
              <w:spacing w:line="300" w:lineRule="exact"/>
              <w:rPr>
                <w:rFonts w:ascii="ＭＳ 明朝" w:hAnsi="ＭＳ 明朝"/>
                <w:sz w:val="24"/>
              </w:rPr>
            </w:pPr>
            <w:r w:rsidRPr="002A2AC4">
              <w:rPr>
                <w:rFonts w:ascii="ＭＳ 明朝" w:hAnsi="ＭＳ 明朝" w:hint="eastAsia"/>
                <w:sz w:val="24"/>
              </w:rPr>
              <w:t>機会費用を認識の上、早期に事業化または事業化廃止へ取組むべき</w:t>
            </w:r>
          </w:p>
          <w:p w14:paraId="673A2CF5" w14:textId="63F5E06B" w:rsidR="00EB2E4B" w:rsidRPr="002A2AC4" w:rsidRDefault="00EB2E4B" w:rsidP="00FB3207">
            <w:pPr>
              <w:autoSpaceDE w:val="0"/>
              <w:autoSpaceDN w:val="0"/>
              <w:spacing w:line="300" w:lineRule="exact"/>
              <w:rPr>
                <w:rFonts w:ascii="ＭＳ 明朝" w:hAnsi="ＭＳ 明朝"/>
                <w:sz w:val="24"/>
              </w:rPr>
            </w:pPr>
            <w:r w:rsidRPr="00FD07AD">
              <w:rPr>
                <w:rFonts w:ascii="ＭＳ 明朝" w:hAnsi="ＭＳ 明朝" w:hint="eastAsia"/>
                <w:sz w:val="24"/>
              </w:rPr>
              <w:t>【都市整備部】</w:t>
            </w:r>
          </w:p>
        </w:tc>
        <w:tc>
          <w:tcPr>
            <w:tcW w:w="5090" w:type="dxa"/>
            <w:gridSpan w:val="2"/>
            <w:tcBorders>
              <w:top w:val="single" w:sz="4" w:space="0" w:color="auto"/>
            </w:tcBorders>
            <w:shd w:val="clear" w:color="auto" w:fill="auto"/>
          </w:tcPr>
          <w:p w14:paraId="673A2CF6" w14:textId="77777777" w:rsidR="00EB2E4B" w:rsidRPr="004C3EA5" w:rsidRDefault="00EB2E4B" w:rsidP="00FB3207">
            <w:pPr>
              <w:autoSpaceDE w:val="0"/>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毎年、事業を行わずに未利用地を保有することにより、コストが発生することを十分に意識したうえで、早期事業化または、事業化廃止を決定すべきである（意見番号83）。</w:t>
            </w:r>
          </w:p>
          <w:p w14:paraId="673A2CF7" w14:textId="77777777" w:rsidR="00EB2E4B" w:rsidRPr="002A2AC4" w:rsidRDefault="00EB2E4B" w:rsidP="00FB3207">
            <w:pPr>
              <w:autoSpaceDE w:val="0"/>
              <w:autoSpaceDN w:val="0"/>
              <w:spacing w:line="300" w:lineRule="exact"/>
              <w:ind w:firstLineChars="100" w:firstLine="258"/>
              <w:rPr>
                <w:rFonts w:ascii="ＭＳ 明朝" w:hAnsi="ＭＳ 明朝"/>
                <w:sz w:val="24"/>
              </w:rPr>
            </w:pPr>
          </w:p>
        </w:tc>
        <w:tc>
          <w:tcPr>
            <w:tcW w:w="7659" w:type="dxa"/>
            <w:tcBorders>
              <w:top w:val="single" w:sz="4" w:space="0" w:color="auto"/>
            </w:tcBorders>
            <w:shd w:val="clear" w:color="auto" w:fill="auto"/>
          </w:tcPr>
          <w:p w14:paraId="7B805478" w14:textId="77777777" w:rsidR="00EB2E4B" w:rsidRPr="002A2AC4" w:rsidRDefault="00EB2E4B" w:rsidP="00205492">
            <w:pPr>
              <w:autoSpaceDE w:val="0"/>
              <w:autoSpaceDN w:val="0"/>
              <w:spacing w:line="300" w:lineRule="exact"/>
              <w:ind w:firstLineChars="100" w:firstLine="258"/>
              <w:rPr>
                <w:rFonts w:ascii="ＭＳ 明朝" w:hAnsi="ＭＳ 明朝"/>
                <w:sz w:val="24"/>
              </w:rPr>
            </w:pPr>
            <w:r w:rsidRPr="002A2AC4">
              <w:rPr>
                <w:rFonts w:ascii="ＭＳ 明朝" w:hAnsi="ＭＳ 明朝" w:hint="eastAsia"/>
                <w:sz w:val="24"/>
              </w:rPr>
              <w:t>長期未着手である道路の都市計画については、平成23年３月に見直しの基本方針を策定し、平成23年度から関係市町と協議を進めて</w:t>
            </w:r>
            <w:r>
              <w:rPr>
                <w:rFonts w:ascii="ＭＳ 明朝" w:hAnsi="ＭＳ 明朝" w:hint="eastAsia"/>
                <w:sz w:val="24"/>
              </w:rPr>
              <w:t>きた</w:t>
            </w:r>
            <w:r w:rsidRPr="002A2AC4">
              <w:rPr>
                <w:rFonts w:ascii="ＭＳ 明朝" w:hAnsi="ＭＳ 明朝" w:hint="eastAsia"/>
                <w:sz w:val="24"/>
              </w:rPr>
              <w:t>。</w:t>
            </w:r>
          </w:p>
          <w:p w14:paraId="05356C78" w14:textId="77777777" w:rsidR="00EB2E4B" w:rsidRPr="009E4893" w:rsidRDefault="00EB2E4B" w:rsidP="00205492">
            <w:pPr>
              <w:autoSpaceDE w:val="0"/>
              <w:autoSpaceDN w:val="0"/>
              <w:spacing w:line="300" w:lineRule="exact"/>
              <w:ind w:firstLineChars="100" w:firstLine="258"/>
              <w:rPr>
                <w:rFonts w:ascii="ＭＳ 明朝" w:hAnsi="ＭＳ 明朝"/>
                <w:sz w:val="24"/>
              </w:rPr>
            </w:pPr>
            <w:r w:rsidRPr="009E4893">
              <w:rPr>
                <w:rFonts w:ascii="ＭＳ 明朝" w:hAnsi="ＭＳ 明朝" w:hint="eastAsia"/>
                <w:sz w:val="24"/>
              </w:rPr>
              <w:t>都市計画道路大阪岸和田南海線</w:t>
            </w:r>
            <w:r>
              <w:rPr>
                <w:rFonts w:ascii="ＭＳ 明朝" w:hAnsi="ＭＳ 明朝" w:hint="eastAsia"/>
                <w:sz w:val="24"/>
              </w:rPr>
              <w:t>のうち意見のあった区間</w:t>
            </w:r>
            <w:r w:rsidRPr="009E4893">
              <w:rPr>
                <w:rFonts w:ascii="ＭＳ 明朝" w:hAnsi="ＭＳ 明朝" w:hint="eastAsia"/>
                <w:sz w:val="24"/>
              </w:rPr>
              <w:t>については、都市計画変更を平成30年２月に実施し、事業化廃止を決定した。</w:t>
            </w:r>
          </w:p>
          <w:p w14:paraId="673A2CF9" w14:textId="1ED67529" w:rsidR="00EB2E4B" w:rsidRPr="002A2AC4" w:rsidRDefault="00EB2E4B" w:rsidP="00205492">
            <w:pPr>
              <w:autoSpaceDE w:val="0"/>
              <w:autoSpaceDN w:val="0"/>
              <w:spacing w:line="300" w:lineRule="exact"/>
              <w:ind w:firstLineChars="100" w:firstLine="258"/>
              <w:rPr>
                <w:rFonts w:ascii="ＭＳ 明朝" w:hAnsi="ＭＳ 明朝"/>
                <w:sz w:val="24"/>
              </w:rPr>
            </w:pPr>
          </w:p>
        </w:tc>
      </w:tr>
    </w:tbl>
    <w:p w14:paraId="673A2D07" w14:textId="77777777" w:rsidR="00D22759" w:rsidRPr="002A2AC4" w:rsidRDefault="00D22759" w:rsidP="00FB3207">
      <w:pPr>
        <w:autoSpaceDE w:val="0"/>
        <w:autoSpaceDN w:val="0"/>
        <w:spacing w:line="300" w:lineRule="exact"/>
        <w:rPr>
          <w:rFonts w:ascii="ＭＳ 明朝" w:hAnsi="ＭＳ 明朝"/>
          <w:sz w:val="24"/>
        </w:rPr>
      </w:pPr>
    </w:p>
    <w:sectPr w:rsidR="00D22759" w:rsidRPr="002A2AC4" w:rsidSect="00511B41">
      <w:headerReference w:type="default" r:id="rId12"/>
      <w:footerReference w:type="even" r:id="rId13"/>
      <w:footerReference w:type="default" r:id="rId14"/>
      <w:headerReference w:type="first" r:id="rId15"/>
      <w:pgSz w:w="16838" w:h="11906" w:orient="landscape" w:code="9"/>
      <w:pgMar w:top="1418" w:right="1134" w:bottom="1418" w:left="1134" w:header="1418" w:footer="284" w:gutter="0"/>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5F6B1" w14:textId="77777777" w:rsidR="0069600A" w:rsidRDefault="0069600A">
      <w:r>
        <w:separator/>
      </w:r>
    </w:p>
  </w:endnote>
  <w:endnote w:type="continuationSeparator" w:id="0">
    <w:p w14:paraId="6DC2B4EE" w14:textId="77777777" w:rsidR="0069600A" w:rsidRDefault="0069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2D0E" w14:textId="77777777" w:rsidR="004E4842" w:rsidRDefault="004E4842" w:rsidP="000B4F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3A2D0F" w14:textId="77777777" w:rsidR="004E4842" w:rsidRDefault="004E48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2D10" w14:textId="54FFD4FD" w:rsidR="004E4842" w:rsidRDefault="004E4842" w:rsidP="00511B41">
    <w:pPr>
      <w:pStyle w:val="a4"/>
      <w:framePr w:w="1140" w:h="386" w:hRule="exact" w:wrap="around" w:vAnchor="text" w:hAnchor="page" w:x="7770" w:y="-1641"/>
      <w:rPr>
        <w:rStyle w:val="a5"/>
      </w:rPr>
    </w:pPr>
    <w:r>
      <w:rPr>
        <w:rStyle w:val="a5"/>
      </w:rPr>
      <w:fldChar w:fldCharType="begin"/>
    </w:r>
    <w:r>
      <w:rPr>
        <w:rStyle w:val="a5"/>
      </w:rPr>
      <w:instrText xml:space="preserve">PAGE  </w:instrText>
    </w:r>
    <w:r>
      <w:rPr>
        <w:rStyle w:val="a5"/>
      </w:rPr>
      <w:fldChar w:fldCharType="separate"/>
    </w:r>
    <w:r w:rsidR="00E0413F">
      <w:rPr>
        <w:rStyle w:val="a5"/>
        <w:noProof/>
      </w:rPr>
      <w:t>2</w:t>
    </w:r>
    <w:r>
      <w:rPr>
        <w:rStyle w:val="a5"/>
      </w:rPr>
      <w:fldChar w:fldCharType="end"/>
    </w:r>
    <w:r w:rsidR="00E83C97">
      <w:rPr>
        <w:rStyle w:val="a5"/>
        <w:rFonts w:hint="eastAsia"/>
      </w:rPr>
      <w:t>／</w:t>
    </w:r>
    <w:r w:rsidR="00664F2D">
      <w:rPr>
        <w:rStyle w:val="a5"/>
        <w:rFonts w:hint="eastAsia"/>
      </w:rPr>
      <w:t>5</w:t>
    </w:r>
  </w:p>
  <w:p w14:paraId="673A2D11" w14:textId="77777777" w:rsidR="004E4842" w:rsidRDefault="004E4842" w:rsidP="00086276">
    <w:pPr>
      <w:pStyle w:val="a4"/>
      <w:framePr w:wrap="auto" w:hAnchor="text" w:y="-40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1824D" w14:textId="77777777" w:rsidR="0069600A" w:rsidRDefault="0069600A">
      <w:r>
        <w:separator/>
      </w:r>
    </w:p>
  </w:footnote>
  <w:footnote w:type="continuationSeparator" w:id="0">
    <w:p w14:paraId="1FA00102" w14:textId="77777777" w:rsidR="0069600A" w:rsidRDefault="00696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32F7B" w14:textId="338D4B46" w:rsidR="00511B41" w:rsidRDefault="00511B41" w:rsidP="00511B41">
    <w:pPr>
      <w:pStyle w:val="a3"/>
      <w:tabs>
        <w:tab w:val="left" w:pos="5054"/>
        <w:tab w:val="center" w:pos="7852"/>
        <w:tab w:val="left" w:pos="10980"/>
      </w:tabs>
      <w:jc w:val="center"/>
      <w:rPr>
        <w:rFonts w:ascii="ＭＳ 明朝" w:hAnsi="ＭＳ 明朝"/>
        <w:sz w:val="24"/>
      </w:rPr>
    </w:pPr>
    <w:r w:rsidRPr="00CD72CE">
      <w:rPr>
        <w:rFonts w:ascii="ＭＳ 明朝" w:hAnsi="ＭＳ 明朝" w:hint="eastAsia"/>
        <w:sz w:val="24"/>
      </w:rPr>
      <w:t>平成</w:t>
    </w:r>
    <w:r w:rsidR="00E76963">
      <w:rPr>
        <w:rFonts w:ascii="ＭＳ 明朝" w:hAnsi="ＭＳ 明朝" w:hint="eastAsia"/>
        <w:sz w:val="24"/>
      </w:rPr>
      <w:t>20</w:t>
    </w:r>
    <w:r w:rsidRPr="00CD72CE">
      <w:rPr>
        <w:rFonts w:ascii="ＭＳ 明朝" w:hAnsi="ＭＳ 明朝" w:hint="eastAsia"/>
        <w:sz w:val="24"/>
      </w:rPr>
      <w:t>年度包括外部監査結果に基づき講じた措置</w:t>
    </w:r>
    <w:r w:rsidR="00F072D2">
      <w:rPr>
        <w:rFonts w:ascii="ＭＳ 明朝" w:hAnsi="ＭＳ 明朝" w:hint="eastAsia"/>
        <w:sz w:val="24"/>
      </w:rPr>
      <w:t>等</w:t>
    </w:r>
    <w:r w:rsidRPr="00CD72CE">
      <w:rPr>
        <w:rFonts w:ascii="ＭＳ 明朝" w:hAnsi="ＭＳ 明朝" w:hint="eastAsia"/>
        <w:sz w:val="24"/>
      </w:rPr>
      <w:t>の状況</w:t>
    </w:r>
    <w:r w:rsidR="00F072D2">
      <w:rPr>
        <w:rFonts w:ascii="ＭＳ 明朝" w:hAnsi="ＭＳ 明朝" w:hint="eastAsia"/>
        <w:sz w:val="24"/>
      </w:rPr>
      <w:t>（「意見」について）</w:t>
    </w:r>
  </w:p>
  <w:p w14:paraId="55F8808F" w14:textId="77777777" w:rsidR="00511B41" w:rsidRPr="00511B41" w:rsidRDefault="00511B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07474" w14:textId="15F03679" w:rsidR="00E83C97" w:rsidRDefault="00E83C97" w:rsidP="00E83C97">
    <w:pPr>
      <w:pStyle w:val="a3"/>
      <w:tabs>
        <w:tab w:val="left" w:pos="5054"/>
        <w:tab w:val="center" w:pos="7852"/>
        <w:tab w:val="left" w:pos="10980"/>
      </w:tabs>
      <w:jc w:val="center"/>
      <w:rPr>
        <w:rFonts w:ascii="ＭＳ 明朝" w:hAnsi="ＭＳ 明朝"/>
        <w:sz w:val="24"/>
      </w:rPr>
    </w:pPr>
    <w:r w:rsidRPr="00CD72CE">
      <w:rPr>
        <w:rFonts w:ascii="ＭＳ 明朝" w:hAnsi="ＭＳ 明朝" w:hint="eastAsia"/>
        <w:sz w:val="24"/>
      </w:rPr>
      <w:t>平成20年度包括外部監査結果に基づき講じた措置の状況</w:t>
    </w:r>
  </w:p>
  <w:p w14:paraId="3D26874D" w14:textId="77777777" w:rsidR="00E83C97" w:rsidRPr="00CD72CE" w:rsidRDefault="00E83C97" w:rsidP="00E83C97">
    <w:pPr>
      <w:pStyle w:val="a3"/>
      <w:tabs>
        <w:tab w:val="left" w:pos="5054"/>
        <w:tab w:val="center" w:pos="7852"/>
        <w:tab w:val="left" w:pos="10980"/>
      </w:tabs>
      <w:jc w:val="center"/>
      <w:rPr>
        <w:rFonts w:ascii="ＭＳ 明朝" w:hAnsi="ＭＳ 明朝"/>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22F"/>
    <w:multiLevelType w:val="hybridMultilevel"/>
    <w:tmpl w:val="4260EF36"/>
    <w:lvl w:ilvl="0" w:tplc="653AB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3103B7F"/>
    <w:multiLevelType w:val="hybridMultilevel"/>
    <w:tmpl w:val="48229EA0"/>
    <w:lvl w:ilvl="0" w:tplc="A5E26D80">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3434B7E"/>
    <w:multiLevelType w:val="hybridMultilevel"/>
    <w:tmpl w:val="45E49F56"/>
    <w:lvl w:ilvl="0" w:tplc="DCBCA28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4026F57"/>
    <w:multiLevelType w:val="hybridMultilevel"/>
    <w:tmpl w:val="646AC598"/>
    <w:lvl w:ilvl="0" w:tplc="1FCEA0E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E7140C9"/>
    <w:multiLevelType w:val="hybridMultilevel"/>
    <w:tmpl w:val="47B2E482"/>
    <w:lvl w:ilvl="0" w:tplc="EC12F70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1076EDC"/>
    <w:multiLevelType w:val="hybridMultilevel"/>
    <w:tmpl w:val="4EE40E3E"/>
    <w:lvl w:ilvl="0" w:tplc="C52254B0">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11D13226"/>
    <w:multiLevelType w:val="hybridMultilevel"/>
    <w:tmpl w:val="936ADCF4"/>
    <w:lvl w:ilvl="0" w:tplc="643A85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4A64E9F"/>
    <w:multiLevelType w:val="hybridMultilevel"/>
    <w:tmpl w:val="03064FDC"/>
    <w:lvl w:ilvl="0" w:tplc="05EEEB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9F036CF"/>
    <w:multiLevelType w:val="hybridMultilevel"/>
    <w:tmpl w:val="87A2DB62"/>
    <w:lvl w:ilvl="0" w:tplc="3D541554">
      <w:start w:val="3"/>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68635C6"/>
    <w:multiLevelType w:val="hybridMultilevel"/>
    <w:tmpl w:val="BDBA15F0"/>
    <w:lvl w:ilvl="0" w:tplc="A68A6A9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AC81664"/>
    <w:multiLevelType w:val="hybridMultilevel"/>
    <w:tmpl w:val="08B2EB64"/>
    <w:lvl w:ilvl="0" w:tplc="61BAB1CA">
      <w:numFmt w:val="bullet"/>
      <w:lvlText w:val="※"/>
      <w:lvlJc w:val="left"/>
      <w:pPr>
        <w:tabs>
          <w:tab w:val="num" w:pos="569"/>
        </w:tabs>
        <w:ind w:left="56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11">
    <w:nsid w:val="4F1C3096"/>
    <w:multiLevelType w:val="hybridMultilevel"/>
    <w:tmpl w:val="9CFE2D40"/>
    <w:lvl w:ilvl="0" w:tplc="F0F205D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DD74FD7"/>
    <w:multiLevelType w:val="hybridMultilevel"/>
    <w:tmpl w:val="DCFE8556"/>
    <w:lvl w:ilvl="0" w:tplc="B37E60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672423AF"/>
    <w:multiLevelType w:val="hybridMultilevel"/>
    <w:tmpl w:val="537E7558"/>
    <w:lvl w:ilvl="0" w:tplc="89AAB28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674A4F42"/>
    <w:multiLevelType w:val="hybridMultilevel"/>
    <w:tmpl w:val="A732B3B6"/>
    <w:lvl w:ilvl="0" w:tplc="A42CC6E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96C2C5C"/>
    <w:multiLevelType w:val="hybridMultilevel"/>
    <w:tmpl w:val="3AB0DD46"/>
    <w:lvl w:ilvl="0" w:tplc="342848C0">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F3C22E9"/>
    <w:multiLevelType w:val="hybridMultilevel"/>
    <w:tmpl w:val="24AAEC80"/>
    <w:lvl w:ilvl="0" w:tplc="BEB6E65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E83488D"/>
    <w:multiLevelType w:val="hybridMultilevel"/>
    <w:tmpl w:val="15B409AA"/>
    <w:lvl w:ilvl="0" w:tplc="69F8F1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16"/>
  </w:num>
  <w:num w:numId="7">
    <w:abstractNumId w:val="3"/>
  </w:num>
  <w:num w:numId="8">
    <w:abstractNumId w:val="12"/>
  </w:num>
  <w:num w:numId="9">
    <w:abstractNumId w:val="8"/>
  </w:num>
  <w:num w:numId="10">
    <w:abstractNumId w:val="14"/>
  </w:num>
  <w:num w:numId="11">
    <w:abstractNumId w:val="6"/>
  </w:num>
  <w:num w:numId="12">
    <w:abstractNumId w:val="10"/>
  </w:num>
  <w:num w:numId="13">
    <w:abstractNumId w:val="15"/>
  </w:num>
  <w:num w:numId="14">
    <w:abstractNumId w:val="13"/>
  </w:num>
  <w:num w:numId="15">
    <w:abstractNumId w:val="9"/>
  </w:num>
  <w:num w:numId="16">
    <w:abstractNumId w:val="11"/>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59"/>
    <w:rsid w:val="0000279D"/>
    <w:rsid w:val="000044EB"/>
    <w:rsid w:val="000069E3"/>
    <w:rsid w:val="00011571"/>
    <w:rsid w:val="00015D73"/>
    <w:rsid w:val="00024B33"/>
    <w:rsid w:val="00025115"/>
    <w:rsid w:val="000260E0"/>
    <w:rsid w:val="00026136"/>
    <w:rsid w:val="00027526"/>
    <w:rsid w:val="00033B08"/>
    <w:rsid w:val="000360F2"/>
    <w:rsid w:val="000403AD"/>
    <w:rsid w:val="00046BEC"/>
    <w:rsid w:val="0005028E"/>
    <w:rsid w:val="00054A6B"/>
    <w:rsid w:val="00060611"/>
    <w:rsid w:val="000614CD"/>
    <w:rsid w:val="00071A48"/>
    <w:rsid w:val="00074B83"/>
    <w:rsid w:val="00086276"/>
    <w:rsid w:val="00091A0C"/>
    <w:rsid w:val="00096289"/>
    <w:rsid w:val="00096B57"/>
    <w:rsid w:val="00097DCE"/>
    <w:rsid w:val="000A00B8"/>
    <w:rsid w:val="000A2FAC"/>
    <w:rsid w:val="000A5168"/>
    <w:rsid w:val="000A7B09"/>
    <w:rsid w:val="000B4F90"/>
    <w:rsid w:val="000B6CF8"/>
    <w:rsid w:val="000C02FC"/>
    <w:rsid w:val="000C1433"/>
    <w:rsid w:val="000D010B"/>
    <w:rsid w:val="000D20E3"/>
    <w:rsid w:val="000D4B1B"/>
    <w:rsid w:val="000E1442"/>
    <w:rsid w:val="000E55BF"/>
    <w:rsid w:val="000E567F"/>
    <w:rsid w:val="000F4146"/>
    <w:rsid w:val="000F5A4F"/>
    <w:rsid w:val="000F5E7F"/>
    <w:rsid w:val="000F6C6C"/>
    <w:rsid w:val="00100DC7"/>
    <w:rsid w:val="00102238"/>
    <w:rsid w:val="00105817"/>
    <w:rsid w:val="001166FC"/>
    <w:rsid w:val="00122F19"/>
    <w:rsid w:val="00123D02"/>
    <w:rsid w:val="00130D6C"/>
    <w:rsid w:val="0013108F"/>
    <w:rsid w:val="001374F5"/>
    <w:rsid w:val="00142D53"/>
    <w:rsid w:val="00145BB5"/>
    <w:rsid w:val="001476A5"/>
    <w:rsid w:val="00147FBB"/>
    <w:rsid w:val="00150B35"/>
    <w:rsid w:val="00154C40"/>
    <w:rsid w:val="00154E46"/>
    <w:rsid w:val="00162407"/>
    <w:rsid w:val="00163E95"/>
    <w:rsid w:val="00165271"/>
    <w:rsid w:val="001705E3"/>
    <w:rsid w:val="00171CAB"/>
    <w:rsid w:val="00176D22"/>
    <w:rsid w:val="00186046"/>
    <w:rsid w:val="00197B1B"/>
    <w:rsid w:val="001A075B"/>
    <w:rsid w:val="001A267B"/>
    <w:rsid w:val="001A32C5"/>
    <w:rsid w:val="001B3825"/>
    <w:rsid w:val="001B4979"/>
    <w:rsid w:val="001B738D"/>
    <w:rsid w:val="001B775E"/>
    <w:rsid w:val="001C21CE"/>
    <w:rsid w:val="001C6DEC"/>
    <w:rsid w:val="001D2838"/>
    <w:rsid w:val="001D34D1"/>
    <w:rsid w:val="001D438D"/>
    <w:rsid w:val="001E40CC"/>
    <w:rsid w:val="001F3FA0"/>
    <w:rsid w:val="002002E0"/>
    <w:rsid w:val="00202BEC"/>
    <w:rsid w:val="00204779"/>
    <w:rsid w:val="00205492"/>
    <w:rsid w:val="00206535"/>
    <w:rsid w:val="00216E09"/>
    <w:rsid w:val="002238D8"/>
    <w:rsid w:val="002306A5"/>
    <w:rsid w:val="00231FA5"/>
    <w:rsid w:val="0023449F"/>
    <w:rsid w:val="00234659"/>
    <w:rsid w:val="00240C9C"/>
    <w:rsid w:val="00253BD6"/>
    <w:rsid w:val="00260D3B"/>
    <w:rsid w:val="0026297F"/>
    <w:rsid w:val="00265C6D"/>
    <w:rsid w:val="002664BE"/>
    <w:rsid w:val="0026665A"/>
    <w:rsid w:val="0026767D"/>
    <w:rsid w:val="002702ED"/>
    <w:rsid w:val="0027190B"/>
    <w:rsid w:val="002734F2"/>
    <w:rsid w:val="0027588D"/>
    <w:rsid w:val="00284299"/>
    <w:rsid w:val="00287BA8"/>
    <w:rsid w:val="0029331C"/>
    <w:rsid w:val="002A1DAE"/>
    <w:rsid w:val="002A2AC4"/>
    <w:rsid w:val="002B21EF"/>
    <w:rsid w:val="002B5B40"/>
    <w:rsid w:val="002C00D8"/>
    <w:rsid w:val="002C0208"/>
    <w:rsid w:val="002C4D16"/>
    <w:rsid w:val="002C5007"/>
    <w:rsid w:val="002C7A15"/>
    <w:rsid w:val="002D2100"/>
    <w:rsid w:val="002D399A"/>
    <w:rsid w:val="002E023C"/>
    <w:rsid w:val="002E1312"/>
    <w:rsid w:val="002E174C"/>
    <w:rsid w:val="002E511C"/>
    <w:rsid w:val="00301DDA"/>
    <w:rsid w:val="00305211"/>
    <w:rsid w:val="00305ED4"/>
    <w:rsid w:val="00307603"/>
    <w:rsid w:val="00310A86"/>
    <w:rsid w:val="00317E12"/>
    <w:rsid w:val="003209A9"/>
    <w:rsid w:val="00322F40"/>
    <w:rsid w:val="00327CA1"/>
    <w:rsid w:val="00334B31"/>
    <w:rsid w:val="003374A2"/>
    <w:rsid w:val="00344600"/>
    <w:rsid w:val="003460F8"/>
    <w:rsid w:val="00357979"/>
    <w:rsid w:val="00360891"/>
    <w:rsid w:val="00360AE2"/>
    <w:rsid w:val="003630B1"/>
    <w:rsid w:val="00366D4B"/>
    <w:rsid w:val="0037408F"/>
    <w:rsid w:val="00377F97"/>
    <w:rsid w:val="00394C75"/>
    <w:rsid w:val="00395F64"/>
    <w:rsid w:val="003A1F49"/>
    <w:rsid w:val="003A59D3"/>
    <w:rsid w:val="003A6BF3"/>
    <w:rsid w:val="003B19C6"/>
    <w:rsid w:val="003B4F10"/>
    <w:rsid w:val="003B51AD"/>
    <w:rsid w:val="003C06F1"/>
    <w:rsid w:val="003C3767"/>
    <w:rsid w:val="003C3F21"/>
    <w:rsid w:val="003C43A6"/>
    <w:rsid w:val="003C65ED"/>
    <w:rsid w:val="003C7967"/>
    <w:rsid w:val="003D47BA"/>
    <w:rsid w:val="003D719A"/>
    <w:rsid w:val="003E0BA0"/>
    <w:rsid w:val="003E1C20"/>
    <w:rsid w:val="003F1214"/>
    <w:rsid w:val="003F2E3F"/>
    <w:rsid w:val="00401F76"/>
    <w:rsid w:val="004042B9"/>
    <w:rsid w:val="00405059"/>
    <w:rsid w:val="00415708"/>
    <w:rsid w:val="00425F3D"/>
    <w:rsid w:val="004273FD"/>
    <w:rsid w:val="00427DF6"/>
    <w:rsid w:val="00431071"/>
    <w:rsid w:val="004400AE"/>
    <w:rsid w:val="00453CB1"/>
    <w:rsid w:val="004566D6"/>
    <w:rsid w:val="0046002B"/>
    <w:rsid w:val="00462D43"/>
    <w:rsid w:val="0047519D"/>
    <w:rsid w:val="00481A0B"/>
    <w:rsid w:val="00485D30"/>
    <w:rsid w:val="00486C3F"/>
    <w:rsid w:val="00490696"/>
    <w:rsid w:val="00492A0C"/>
    <w:rsid w:val="004A6459"/>
    <w:rsid w:val="004A75E4"/>
    <w:rsid w:val="004B7D8C"/>
    <w:rsid w:val="004C2112"/>
    <w:rsid w:val="004C3EA5"/>
    <w:rsid w:val="004C5381"/>
    <w:rsid w:val="004D0505"/>
    <w:rsid w:val="004D12E0"/>
    <w:rsid w:val="004E29ED"/>
    <w:rsid w:val="004E4842"/>
    <w:rsid w:val="004E57F3"/>
    <w:rsid w:val="004E5B47"/>
    <w:rsid w:val="004F27A6"/>
    <w:rsid w:val="004F6A96"/>
    <w:rsid w:val="005000D6"/>
    <w:rsid w:val="00501123"/>
    <w:rsid w:val="005016D2"/>
    <w:rsid w:val="00511B41"/>
    <w:rsid w:val="00514E90"/>
    <w:rsid w:val="00516FA2"/>
    <w:rsid w:val="00522EF6"/>
    <w:rsid w:val="00525DF4"/>
    <w:rsid w:val="00531CA1"/>
    <w:rsid w:val="00546EC9"/>
    <w:rsid w:val="005476AB"/>
    <w:rsid w:val="00553937"/>
    <w:rsid w:val="00557AA8"/>
    <w:rsid w:val="00562298"/>
    <w:rsid w:val="005710CB"/>
    <w:rsid w:val="00573851"/>
    <w:rsid w:val="00582FEE"/>
    <w:rsid w:val="00587121"/>
    <w:rsid w:val="0059136A"/>
    <w:rsid w:val="005916B4"/>
    <w:rsid w:val="00591890"/>
    <w:rsid w:val="00593A79"/>
    <w:rsid w:val="0059449A"/>
    <w:rsid w:val="005950FE"/>
    <w:rsid w:val="005972EB"/>
    <w:rsid w:val="005A053E"/>
    <w:rsid w:val="005A461B"/>
    <w:rsid w:val="005C3FF4"/>
    <w:rsid w:val="005C5BC9"/>
    <w:rsid w:val="005D1BEB"/>
    <w:rsid w:val="005D6DCB"/>
    <w:rsid w:val="005E23F6"/>
    <w:rsid w:val="005E2C25"/>
    <w:rsid w:val="005E4513"/>
    <w:rsid w:val="005E5B8B"/>
    <w:rsid w:val="005E6930"/>
    <w:rsid w:val="0060456D"/>
    <w:rsid w:val="006118D8"/>
    <w:rsid w:val="006226CB"/>
    <w:rsid w:val="00625EAE"/>
    <w:rsid w:val="00632490"/>
    <w:rsid w:val="00632C0A"/>
    <w:rsid w:val="0063323B"/>
    <w:rsid w:val="006342EC"/>
    <w:rsid w:val="00637AA2"/>
    <w:rsid w:val="006429C6"/>
    <w:rsid w:val="0064340F"/>
    <w:rsid w:val="00652858"/>
    <w:rsid w:val="00654408"/>
    <w:rsid w:val="00660592"/>
    <w:rsid w:val="00662C78"/>
    <w:rsid w:val="00664F2D"/>
    <w:rsid w:val="00666195"/>
    <w:rsid w:val="006668B1"/>
    <w:rsid w:val="0067124C"/>
    <w:rsid w:val="00683827"/>
    <w:rsid w:val="0068525D"/>
    <w:rsid w:val="00687078"/>
    <w:rsid w:val="006875AC"/>
    <w:rsid w:val="00691FE1"/>
    <w:rsid w:val="0069600A"/>
    <w:rsid w:val="0069652F"/>
    <w:rsid w:val="00697093"/>
    <w:rsid w:val="006A2866"/>
    <w:rsid w:val="006A3557"/>
    <w:rsid w:val="006A44DA"/>
    <w:rsid w:val="006B025C"/>
    <w:rsid w:val="006B178B"/>
    <w:rsid w:val="006B7427"/>
    <w:rsid w:val="006C2B22"/>
    <w:rsid w:val="006C3CBD"/>
    <w:rsid w:val="006C46F7"/>
    <w:rsid w:val="006C51E7"/>
    <w:rsid w:val="006E46F9"/>
    <w:rsid w:val="006E598A"/>
    <w:rsid w:val="006F3D6E"/>
    <w:rsid w:val="00711B09"/>
    <w:rsid w:val="00713406"/>
    <w:rsid w:val="007140FD"/>
    <w:rsid w:val="00716274"/>
    <w:rsid w:val="00721162"/>
    <w:rsid w:val="00721BD9"/>
    <w:rsid w:val="00724ABA"/>
    <w:rsid w:val="00733FC4"/>
    <w:rsid w:val="00737B4B"/>
    <w:rsid w:val="00746682"/>
    <w:rsid w:val="0074753D"/>
    <w:rsid w:val="007511C9"/>
    <w:rsid w:val="00752EA2"/>
    <w:rsid w:val="00765CE0"/>
    <w:rsid w:val="00770389"/>
    <w:rsid w:val="00786921"/>
    <w:rsid w:val="00790A23"/>
    <w:rsid w:val="00795CA7"/>
    <w:rsid w:val="0079658F"/>
    <w:rsid w:val="007A2B73"/>
    <w:rsid w:val="007A2C8B"/>
    <w:rsid w:val="007A6956"/>
    <w:rsid w:val="007A6ECA"/>
    <w:rsid w:val="007B4D49"/>
    <w:rsid w:val="007B7CB3"/>
    <w:rsid w:val="007C4B43"/>
    <w:rsid w:val="007C53D1"/>
    <w:rsid w:val="007D07C8"/>
    <w:rsid w:val="007D59EF"/>
    <w:rsid w:val="007D7469"/>
    <w:rsid w:val="007E0520"/>
    <w:rsid w:val="007E0EB0"/>
    <w:rsid w:val="007E1280"/>
    <w:rsid w:val="007E3D8B"/>
    <w:rsid w:val="007F2A64"/>
    <w:rsid w:val="00801BD2"/>
    <w:rsid w:val="00801EC4"/>
    <w:rsid w:val="00811B45"/>
    <w:rsid w:val="00817F0B"/>
    <w:rsid w:val="00823DBB"/>
    <w:rsid w:val="00823DC6"/>
    <w:rsid w:val="00827F5E"/>
    <w:rsid w:val="00830441"/>
    <w:rsid w:val="00832179"/>
    <w:rsid w:val="00833116"/>
    <w:rsid w:val="00837D57"/>
    <w:rsid w:val="00852A73"/>
    <w:rsid w:val="008540DD"/>
    <w:rsid w:val="0086314A"/>
    <w:rsid w:val="0086721F"/>
    <w:rsid w:val="00867B9E"/>
    <w:rsid w:val="00870EA3"/>
    <w:rsid w:val="00871D59"/>
    <w:rsid w:val="00871E27"/>
    <w:rsid w:val="008740E6"/>
    <w:rsid w:val="00887667"/>
    <w:rsid w:val="0089110C"/>
    <w:rsid w:val="00892D09"/>
    <w:rsid w:val="008961E4"/>
    <w:rsid w:val="00897212"/>
    <w:rsid w:val="008A06AB"/>
    <w:rsid w:val="008A0C19"/>
    <w:rsid w:val="008B2B5D"/>
    <w:rsid w:val="008B46E5"/>
    <w:rsid w:val="008B5CC0"/>
    <w:rsid w:val="008B5D55"/>
    <w:rsid w:val="008B6F65"/>
    <w:rsid w:val="008C04A1"/>
    <w:rsid w:val="008C5819"/>
    <w:rsid w:val="008C6C63"/>
    <w:rsid w:val="008D1804"/>
    <w:rsid w:val="008E0F07"/>
    <w:rsid w:val="008E3877"/>
    <w:rsid w:val="008E53C6"/>
    <w:rsid w:val="008E5D6A"/>
    <w:rsid w:val="008E7EA2"/>
    <w:rsid w:val="008F35C8"/>
    <w:rsid w:val="008F3DCB"/>
    <w:rsid w:val="008F624D"/>
    <w:rsid w:val="008F78A5"/>
    <w:rsid w:val="0090241A"/>
    <w:rsid w:val="00903712"/>
    <w:rsid w:val="009060A4"/>
    <w:rsid w:val="009077DB"/>
    <w:rsid w:val="00912214"/>
    <w:rsid w:val="00913C1F"/>
    <w:rsid w:val="009211F0"/>
    <w:rsid w:val="00921D26"/>
    <w:rsid w:val="00926685"/>
    <w:rsid w:val="0094252D"/>
    <w:rsid w:val="00961DF6"/>
    <w:rsid w:val="00965CDD"/>
    <w:rsid w:val="00973BEF"/>
    <w:rsid w:val="0098016C"/>
    <w:rsid w:val="009857DB"/>
    <w:rsid w:val="009866AD"/>
    <w:rsid w:val="00990756"/>
    <w:rsid w:val="00990C38"/>
    <w:rsid w:val="00990DD8"/>
    <w:rsid w:val="00995C3B"/>
    <w:rsid w:val="009B598D"/>
    <w:rsid w:val="009C255C"/>
    <w:rsid w:val="009C29ED"/>
    <w:rsid w:val="009C4461"/>
    <w:rsid w:val="009D0130"/>
    <w:rsid w:val="009D0A63"/>
    <w:rsid w:val="009D158E"/>
    <w:rsid w:val="009D30DA"/>
    <w:rsid w:val="009D63AA"/>
    <w:rsid w:val="009E131F"/>
    <w:rsid w:val="009F5447"/>
    <w:rsid w:val="009F575C"/>
    <w:rsid w:val="009F61C3"/>
    <w:rsid w:val="00A04B9F"/>
    <w:rsid w:val="00A067E5"/>
    <w:rsid w:val="00A10492"/>
    <w:rsid w:val="00A21E01"/>
    <w:rsid w:val="00A24A58"/>
    <w:rsid w:val="00A26659"/>
    <w:rsid w:val="00A3390F"/>
    <w:rsid w:val="00A357F4"/>
    <w:rsid w:val="00A358C7"/>
    <w:rsid w:val="00A37126"/>
    <w:rsid w:val="00A54C40"/>
    <w:rsid w:val="00A649D7"/>
    <w:rsid w:val="00A761EA"/>
    <w:rsid w:val="00A80C2B"/>
    <w:rsid w:val="00A8214B"/>
    <w:rsid w:val="00A8235B"/>
    <w:rsid w:val="00A8440B"/>
    <w:rsid w:val="00A852C9"/>
    <w:rsid w:val="00A93ED6"/>
    <w:rsid w:val="00AA1F96"/>
    <w:rsid w:val="00AA669E"/>
    <w:rsid w:val="00AA6BE0"/>
    <w:rsid w:val="00AA7BFE"/>
    <w:rsid w:val="00AB0731"/>
    <w:rsid w:val="00AB3A38"/>
    <w:rsid w:val="00AC186D"/>
    <w:rsid w:val="00AC3E18"/>
    <w:rsid w:val="00AC64AC"/>
    <w:rsid w:val="00AC7D02"/>
    <w:rsid w:val="00AD09C3"/>
    <w:rsid w:val="00AD32E2"/>
    <w:rsid w:val="00AD4797"/>
    <w:rsid w:val="00AD6E2B"/>
    <w:rsid w:val="00AE309F"/>
    <w:rsid w:val="00AE45AB"/>
    <w:rsid w:val="00AE6200"/>
    <w:rsid w:val="00AE66D1"/>
    <w:rsid w:val="00B00FAF"/>
    <w:rsid w:val="00B0393F"/>
    <w:rsid w:val="00B06695"/>
    <w:rsid w:val="00B06BE9"/>
    <w:rsid w:val="00B12947"/>
    <w:rsid w:val="00B20353"/>
    <w:rsid w:val="00B2083C"/>
    <w:rsid w:val="00B220B8"/>
    <w:rsid w:val="00B225B7"/>
    <w:rsid w:val="00B27217"/>
    <w:rsid w:val="00B334F8"/>
    <w:rsid w:val="00B33AC0"/>
    <w:rsid w:val="00B3401D"/>
    <w:rsid w:val="00B360AA"/>
    <w:rsid w:val="00B4097A"/>
    <w:rsid w:val="00B42474"/>
    <w:rsid w:val="00B46890"/>
    <w:rsid w:val="00B50391"/>
    <w:rsid w:val="00B51ED6"/>
    <w:rsid w:val="00B546D1"/>
    <w:rsid w:val="00B5653E"/>
    <w:rsid w:val="00B56842"/>
    <w:rsid w:val="00B64396"/>
    <w:rsid w:val="00B75B5B"/>
    <w:rsid w:val="00B77488"/>
    <w:rsid w:val="00B84333"/>
    <w:rsid w:val="00B9425C"/>
    <w:rsid w:val="00BA338A"/>
    <w:rsid w:val="00BB0F19"/>
    <w:rsid w:val="00BB4359"/>
    <w:rsid w:val="00BB79EF"/>
    <w:rsid w:val="00BC3327"/>
    <w:rsid w:val="00BC664B"/>
    <w:rsid w:val="00BD06AC"/>
    <w:rsid w:val="00BD28D5"/>
    <w:rsid w:val="00BD3EE7"/>
    <w:rsid w:val="00BD4F3D"/>
    <w:rsid w:val="00BD5137"/>
    <w:rsid w:val="00BD5842"/>
    <w:rsid w:val="00BD7503"/>
    <w:rsid w:val="00BE30BA"/>
    <w:rsid w:val="00BE34A8"/>
    <w:rsid w:val="00BF4F7B"/>
    <w:rsid w:val="00BF749A"/>
    <w:rsid w:val="00C01491"/>
    <w:rsid w:val="00C069E9"/>
    <w:rsid w:val="00C17C35"/>
    <w:rsid w:val="00C30219"/>
    <w:rsid w:val="00C31480"/>
    <w:rsid w:val="00C35CDA"/>
    <w:rsid w:val="00C35EC7"/>
    <w:rsid w:val="00C50724"/>
    <w:rsid w:val="00C51B4E"/>
    <w:rsid w:val="00C55CD3"/>
    <w:rsid w:val="00C56FC4"/>
    <w:rsid w:val="00C6258C"/>
    <w:rsid w:val="00C679B6"/>
    <w:rsid w:val="00C76988"/>
    <w:rsid w:val="00C778A5"/>
    <w:rsid w:val="00C808DB"/>
    <w:rsid w:val="00C835A7"/>
    <w:rsid w:val="00C83698"/>
    <w:rsid w:val="00C8450F"/>
    <w:rsid w:val="00C85D0B"/>
    <w:rsid w:val="00C92795"/>
    <w:rsid w:val="00C95733"/>
    <w:rsid w:val="00CA3CE5"/>
    <w:rsid w:val="00CA42F0"/>
    <w:rsid w:val="00CA441C"/>
    <w:rsid w:val="00CA6080"/>
    <w:rsid w:val="00CB20A0"/>
    <w:rsid w:val="00CD06CE"/>
    <w:rsid w:val="00CD28B5"/>
    <w:rsid w:val="00CD4093"/>
    <w:rsid w:val="00CD72CE"/>
    <w:rsid w:val="00CE0ECB"/>
    <w:rsid w:val="00CE7019"/>
    <w:rsid w:val="00CF290E"/>
    <w:rsid w:val="00CF2A03"/>
    <w:rsid w:val="00D01CF9"/>
    <w:rsid w:val="00D06514"/>
    <w:rsid w:val="00D11856"/>
    <w:rsid w:val="00D1233D"/>
    <w:rsid w:val="00D1504A"/>
    <w:rsid w:val="00D20905"/>
    <w:rsid w:val="00D22759"/>
    <w:rsid w:val="00D24041"/>
    <w:rsid w:val="00D32DD9"/>
    <w:rsid w:val="00D3392F"/>
    <w:rsid w:val="00D36AB3"/>
    <w:rsid w:val="00D426C5"/>
    <w:rsid w:val="00D442E2"/>
    <w:rsid w:val="00D453BE"/>
    <w:rsid w:val="00D51702"/>
    <w:rsid w:val="00D5583B"/>
    <w:rsid w:val="00D64417"/>
    <w:rsid w:val="00D65A7E"/>
    <w:rsid w:val="00D67E29"/>
    <w:rsid w:val="00D72661"/>
    <w:rsid w:val="00D73D05"/>
    <w:rsid w:val="00D766F4"/>
    <w:rsid w:val="00D83D10"/>
    <w:rsid w:val="00D874AE"/>
    <w:rsid w:val="00D9365B"/>
    <w:rsid w:val="00D94528"/>
    <w:rsid w:val="00DA7050"/>
    <w:rsid w:val="00DB37B3"/>
    <w:rsid w:val="00DB6DB8"/>
    <w:rsid w:val="00DC2FFE"/>
    <w:rsid w:val="00DC3DAB"/>
    <w:rsid w:val="00DC53A0"/>
    <w:rsid w:val="00DC7D8B"/>
    <w:rsid w:val="00DD08FE"/>
    <w:rsid w:val="00DD2556"/>
    <w:rsid w:val="00DD39AD"/>
    <w:rsid w:val="00DD699D"/>
    <w:rsid w:val="00DE2DA8"/>
    <w:rsid w:val="00DE3441"/>
    <w:rsid w:val="00DE3479"/>
    <w:rsid w:val="00DE51CD"/>
    <w:rsid w:val="00DE79BE"/>
    <w:rsid w:val="00DF25C2"/>
    <w:rsid w:val="00DF4DBB"/>
    <w:rsid w:val="00DF516F"/>
    <w:rsid w:val="00DF6F2B"/>
    <w:rsid w:val="00E02EBD"/>
    <w:rsid w:val="00E03230"/>
    <w:rsid w:val="00E0413F"/>
    <w:rsid w:val="00E100DE"/>
    <w:rsid w:val="00E11352"/>
    <w:rsid w:val="00E11D0A"/>
    <w:rsid w:val="00E245E6"/>
    <w:rsid w:val="00E330C5"/>
    <w:rsid w:val="00E34DED"/>
    <w:rsid w:val="00E3545C"/>
    <w:rsid w:val="00E40803"/>
    <w:rsid w:val="00E41B8F"/>
    <w:rsid w:val="00E4450F"/>
    <w:rsid w:val="00E4504E"/>
    <w:rsid w:val="00E457EC"/>
    <w:rsid w:val="00E46FB5"/>
    <w:rsid w:val="00E509D8"/>
    <w:rsid w:val="00E51BD8"/>
    <w:rsid w:val="00E525E1"/>
    <w:rsid w:val="00E53D91"/>
    <w:rsid w:val="00E54DB5"/>
    <w:rsid w:val="00E65578"/>
    <w:rsid w:val="00E66DB3"/>
    <w:rsid w:val="00E70E6A"/>
    <w:rsid w:val="00E76963"/>
    <w:rsid w:val="00E8014D"/>
    <w:rsid w:val="00E81249"/>
    <w:rsid w:val="00E81366"/>
    <w:rsid w:val="00E81B18"/>
    <w:rsid w:val="00E83C97"/>
    <w:rsid w:val="00E913A3"/>
    <w:rsid w:val="00E9764A"/>
    <w:rsid w:val="00EA22DE"/>
    <w:rsid w:val="00EA3266"/>
    <w:rsid w:val="00EA4327"/>
    <w:rsid w:val="00EA4866"/>
    <w:rsid w:val="00EB0063"/>
    <w:rsid w:val="00EB296E"/>
    <w:rsid w:val="00EB2E4B"/>
    <w:rsid w:val="00EB47CC"/>
    <w:rsid w:val="00EB6C99"/>
    <w:rsid w:val="00EC1044"/>
    <w:rsid w:val="00EC30B9"/>
    <w:rsid w:val="00EC4374"/>
    <w:rsid w:val="00EC4DDA"/>
    <w:rsid w:val="00EC73DF"/>
    <w:rsid w:val="00ED4F1D"/>
    <w:rsid w:val="00ED5C21"/>
    <w:rsid w:val="00EE0BF9"/>
    <w:rsid w:val="00EE5738"/>
    <w:rsid w:val="00EF2696"/>
    <w:rsid w:val="00EF68C9"/>
    <w:rsid w:val="00EF7D9B"/>
    <w:rsid w:val="00F01440"/>
    <w:rsid w:val="00F04CBD"/>
    <w:rsid w:val="00F072D2"/>
    <w:rsid w:val="00F113DA"/>
    <w:rsid w:val="00F146B1"/>
    <w:rsid w:val="00F16CA4"/>
    <w:rsid w:val="00F17345"/>
    <w:rsid w:val="00F20073"/>
    <w:rsid w:val="00F35AED"/>
    <w:rsid w:val="00F41BB7"/>
    <w:rsid w:val="00F47DA4"/>
    <w:rsid w:val="00F7037B"/>
    <w:rsid w:val="00F73A67"/>
    <w:rsid w:val="00F77F3B"/>
    <w:rsid w:val="00F8143E"/>
    <w:rsid w:val="00F856CB"/>
    <w:rsid w:val="00F94317"/>
    <w:rsid w:val="00FB3207"/>
    <w:rsid w:val="00FC29D7"/>
    <w:rsid w:val="00FC54CA"/>
    <w:rsid w:val="00FD07AD"/>
    <w:rsid w:val="00FE2EF5"/>
    <w:rsid w:val="00FE42CA"/>
    <w:rsid w:val="00FE5502"/>
    <w:rsid w:val="00FF375B"/>
    <w:rsid w:val="00FF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73A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2759"/>
    <w:pPr>
      <w:tabs>
        <w:tab w:val="center" w:pos="4252"/>
        <w:tab w:val="right" w:pos="8504"/>
      </w:tabs>
      <w:snapToGrid w:val="0"/>
    </w:pPr>
  </w:style>
  <w:style w:type="paragraph" w:styleId="a4">
    <w:name w:val="footer"/>
    <w:basedOn w:val="a"/>
    <w:rsid w:val="00D22759"/>
    <w:pPr>
      <w:tabs>
        <w:tab w:val="center" w:pos="4252"/>
        <w:tab w:val="right" w:pos="8504"/>
      </w:tabs>
      <w:snapToGrid w:val="0"/>
    </w:pPr>
  </w:style>
  <w:style w:type="character" w:styleId="a5">
    <w:name w:val="page number"/>
    <w:basedOn w:val="a0"/>
    <w:rsid w:val="00D22759"/>
  </w:style>
  <w:style w:type="paragraph" w:styleId="Web">
    <w:name w:val="Normal (Web)"/>
    <w:basedOn w:val="a"/>
    <w:rsid w:val="00D22759"/>
    <w:pPr>
      <w:widowControl/>
      <w:jc w:val="left"/>
    </w:pPr>
    <w:rPr>
      <w:rFonts w:ascii="ＭＳ Ｐゴシック" w:eastAsia="ＭＳ Ｐゴシック" w:hAnsi="ＭＳ Ｐゴシック" w:cs="ＭＳ Ｐゴシック"/>
      <w:kern w:val="0"/>
      <w:sz w:val="24"/>
    </w:rPr>
  </w:style>
  <w:style w:type="character" w:styleId="a6">
    <w:name w:val="Hyperlink"/>
    <w:rsid w:val="00D22759"/>
    <w:rPr>
      <w:color w:val="800000"/>
      <w:u w:val="single"/>
    </w:rPr>
  </w:style>
  <w:style w:type="table" w:styleId="a7">
    <w:name w:val="Table Grid"/>
    <w:basedOn w:val="a1"/>
    <w:rsid w:val="008331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74B83"/>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2759"/>
    <w:pPr>
      <w:tabs>
        <w:tab w:val="center" w:pos="4252"/>
        <w:tab w:val="right" w:pos="8504"/>
      </w:tabs>
      <w:snapToGrid w:val="0"/>
    </w:pPr>
  </w:style>
  <w:style w:type="paragraph" w:styleId="a4">
    <w:name w:val="footer"/>
    <w:basedOn w:val="a"/>
    <w:rsid w:val="00D22759"/>
    <w:pPr>
      <w:tabs>
        <w:tab w:val="center" w:pos="4252"/>
        <w:tab w:val="right" w:pos="8504"/>
      </w:tabs>
      <w:snapToGrid w:val="0"/>
    </w:pPr>
  </w:style>
  <w:style w:type="character" w:styleId="a5">
    <w:name w:val="page number"/>
    <w:basedOn w:val="a0"/>
    <w:rsid w:val="00D22759"/>
  </w:style>
  <w:style w:type="paragraph" w:styleId="Web">
    <w:name w:val="Normal (Web)"/>
    <w:basedOn w:val="a"/>
    <w:rsid w:val="00D22759"/>
    <w:pPr>
      <w:widowControl/>
      <w:jc w:val="left"/>
    </w:pPr>
    <w:rPr>
      <w:rFonts w:ascii="ＭＳ Ｐゴシック" w:eastAsia="ＭＳ Ｐゴシック" w:hAnsi="ＭＳ Ｐゴシック" w:cs="ＭＳ Ｐゴシック"/>
      <w:kern w:val="0"/>
      <w:sz w:val="24"/>
    </w:rPr>
  </w:style>
  <w:style w:type="character" w:styleId="a6">
    <w:name w:val="Hyperlink"/>
    <w:rsid w:val="00D22759"/>
    <w:rPr>
      <w:color w:val="800000"/>
      <w:u w:val="single"/>
    </w:rPr>
  </w:style>
  <w:style w:type="table" w:styleId="a7">
    <w:name w:val="Table Grid"/>
    <w:basedOn w:val="a1"/>
    <w:rsid w:val="008331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74B8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9628">
      <w:bodyDiv w:val="1"/>
      <w:marLeft w:val="0"/>
      <w:marRight w:val="0"/>
      <w:marTop w:val="0"/>
      <w:marBottom w:val="0"/>
      <w:divBdr>
        <w:top w:val="none" w:sz="0" w:space="0" w:color="auto"/>
        <w:left w:val="none" w:sz="0" w:space="0" w:color="auto"/>
        <w:bottom w:val="none" w:sz="0" w:space="0" w:color="auto"/>
        <w:right w:val="none" w:sz="0" w:space="0" w:color="auto"/>
      </w:divBdr>
    </w:div>
    <w:div w:id="110899141">
      <w:bodyDiv w:val="1"/>
      <w:marLeft w:val="0"/>
      <w:marRight w:val="0"/>
      <w:marTop w:val="0"/>
      <w:marBottom w:val="0"/>
      <w:divBdr>
        <w:top w:val="none" w:sz="0" w:space="0" w:color="auto"/>
        <w:left w:val="none" w:sz="0" w:space="0" w:color="auto"/>
        <w:bottom w:val="none" w:sz="0" w:space="0" w:color="auto"/>
        <w:right w:val="none" w:sz="0" w:space="0" w:color="auto"/>
      </w:divBdr>
    </w:div>
    <w:div w:id="274751722">
      <w:bodyDiv w:val="1"/>
      <w:marLeft w:val="0"/>
      <w:marRight w:val="0"/>
      <w:marTop w:val="0"/>
      <w:marBottom w:val="0"/>
      <w:divBdr>
        <w:top w:val="none" w:sz="0" w:space="0" w:color="auto"/>
        <w:left w:val="none" w:sz="0" w:space="0" w:color="auto"/>
        <w:bottom w:val="none" w:sz="0" w:space="0" w:color="auto"/>
        <w:right w:val="none" w:sz="0" w:space="0" w:color="auto"/>
      </w:divBdr>
      <w:divsChild>
        <w:div w:id="1337613295">
          <w:marLeft w:val="0"/>
          <w:marRight w:val="0"/>
          <w:marTop w:val="0"/>
          <w:marBottom w:val="0"/>
          <w:divBdr>
            <w:top w:val="none" w:sz="0" w:space="0" w:color="auto"/>
            <w:left w:val="none" w:sz="0" w:space="0" w:color="auto"/>
            <w:bottom w:val="none" w:sz="0" w:space="0" w:color="auto"/>
            <w:right w:val="none" w:sz="0" w:space="0" w:color="auto"/>
          </w:divBdr>
          <w:divsChild>
            <w:div w:id="1194803970">
              <w:marLeft w:val="0"/>
              <w:marRight w:val="0"/>
              <w:marTop w:val="0"/>
              <w:marBottom w:val="0"/>
              <w:divBdr>
                <w:top w:val="none" w:sz="0" w:space="0" w:color="auto"/>
                <w:left w:val="none" w:sz="0" w:space="0" w:color="auto"/>
                <w:bottom w:val="none" w:sz="0" w:space="0" w:color="auto"/>
                <w:right w:val="none" w:sz="0" w:space="0" w:color="auto"/>
              </w:divBdr>
              <w:divsChild>
                <w:div w:id="99494323">
                  <w:marLeft w:val="0"/>
                  <w:marRight w:val="0"/>
                  <w:marTop w:val="0"/>
                  <w:marBottom w:val="0"/>
                  <w:divBdr>
                    <w:top w:val="none" w:sz="0" w:space="0" w:color="auto"/>
                    <w:left w:val="none" w:sz="0" w:space="0" w:color="auto"/>
                    <w:bottom w:val="none" w:sz="0" w:space="0" w:color="auto"/>
                    <w:right w:val="none" w:sz="0" w:space="0" w:color="auto"/>
                  </w:divBdr>
                  <w:divsChild>
                    <w:div w:id="155388412">
                      <w:marLeft w:val="0"/>
                      <w:marRight w:val="0"/>
                      <w:marTop w:val="0"/>
                      <w:marBottom w:val="0"/>
                      <w:divBdr>
                        <w:top w:val="none" w:sz="0" w:space="0" w:color="auto"/>
                        <w:left w:val="none" w:sz="0" w:space="0" w:color="auto"/>
                        <w:bottom w:val="none" w:sz="0" w:space="0" w:color="auto"/>
                        <w:right w:val="none" w:sz="0" w:space="0" w:color="auto"/>
                      </w:divBdr>
                    </w:div>
                    <w:div w:id="338964946">
                      <w:marLeft w:val="0"/>
                      <w:marRight w:val="0"/>
                      <w:marTop w:val="0"/>
                      <w:marBottom w:val="0"/>
                      <w:divBdr>
                        <w:top w:val="none" w:sz="0" w:space="0" w:color="auto"/>
                        <w:left w:val="none" w:sz="0" w:space="0" w:color="auto"/>
                        <w:bottom w:val="none" w:sz="0" w:space="0" w:color="auto"/>
                        <w:right w:val="none" w:sz="0" w:space="0" w:color="auto"/>
                      </w:divBdr>
                    </w:div>
                    <w:div w:id="573782097">
                      <w:marLeft w:val="0"/>
                      <w:marRight w:val="0"/>
                      <w:marTop w:val="0"/>
                      <w:marBottom w:val="0"/>
                      <w:divBdr>
                        <w:top w:val="none" w:sz="0" w:space="0" w:color="auto"/>
                        <w:left w:val="none" w:sz="0" w:space="0" w:color="auto"/>
                        <w:bottom w:val="none" w:sz="0" w:space="0" w:color="auto"/>
                        <w:right w:val="none" w:sz="0" w:space="0" w:color="auto"/>
                      </w:divBdr>
                    </w:div>
                    <w:div w:id="14752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52827">
      <w:bodyDiv w:val="1"/>
      <w:marLeft w:val="0"/>
      <w:marRight w:val="0"/>
      <w:marTop w:val="0"/>
      <w:marBottom w:val="0"/>
      <w:divBdr>
        <w:top w:val="none" w:sz="0" w:space="0" w:color="auto"/>
        <w:left w:val="none" w:sz="0" w:space="0" w:color="auto"/>
        <w:bottom w:val="none" w:sz="0" w:space="0" w:color="auto"/>
        <w:right w:val="none" w:sz="0" w:space="0" w:color="auto"/>
      </w:divBdr>
    </w:div>
    <w:div w:id="452486329">
      <w:bodyDiv w:val="1"/>
      <w:marLeft w:val="0"/>
      <w:marRight w:val="0"/>
      <w:marTop w:val="0"/>
      <w:marBottom w:val="0"/>
      <w:divBdr>
        <w:top w:val="none" w:sz="0" w:space="0" w:color="auto"/>
        <w:left w:val="none" w:sz="0" w:space="0" w:color="auto"/>
        <w:bottom w:val="none" w:sz="0" w:space="0" w:color="auto"/>
        <w:right w:val="none" w:sz="0" w:space="0" w:color="auto"/>
      </w:divBdr>
    </w:div>
    <w:div w:id="1111052956">
      <w:bodyDiv w:val="1"/>
      <w:marLeft w:val="0"/>
      <w:marRight w:val="0"/>
      <w:marTop w:val="0"/>
      <w:marBottom w:val="0"/>
      <w:divBdr>
        <w:top w:val="none" w:sz="0" w:space="0" w:color="auto"/>
        <w:left w:val="none" w:sz="0" w:space="0" w:color="auto"/>
        <w:bottom w:val="none" w:sz="0" w:space="0" w:color="auto"/>
        <w:right w:val="none" w:sz="0" w:space="0" w:color="auto"/>
      </w:divBdr>
    </w:div>
    <w:div w:id="1229420865">
      <w:bodyDiv w:val="1"/>
      <w:marLeft w:val="0"/>
      <w:marRight w:val="0"/>
      <w:marTop w:val="0"/>
      <w:marBottom w:val="0"/>
      <w:divBdr>
        <w:top w:val="none" w:sz="0" w:space="0" w:color="auto"/>
        <w:left w:val="none" w:sz="0" w:space="0" w:color="auto"/>
        <w:bottom w:val="none" w:sz="0" w:space="0" w:color="auto"/>
        <w:right w:val="none" w:sz="0" w:space="0" w:color="auto"/>
      </w:divBdr>
    </w:div>
    <w:div w:id="1472206661">
      <w:bodyDiv w:val="1"/>
      <w:marLeft w:val="0"/>
      <w:marRight w:val="0"/>
      <w:marTop w:val="0"/>
      <w:marBottom w:val="0"/>
      <w:divBdr>
        <w:top w:val="none" w:sz="0" w:space="0" w:color="auto"/>
        <w:left w:val="none" w:sz="0" w:space="0" w:color="auto"/>
        <w:bottom w:val="none" w:sz="0" w:space="0" w:color="auto"/>
        <w:right w:val="none" w:sz="0" w:space="0" w:color="auto"/>
      </w:divBdr>
    </w:div>
    <w:div w:id="1472988062">
      <w:bodyDiv w:val="1"/>
      <w:marLeft w:val="0"/>
      <w:marRight w:val="0"/>
      <w:marTop w:val="0"/>
      <w:marBottom w:val="0"/>
      <w:divBdr>
        <w:top w:val="none" w:sz="0" w:space="0" w:color="auto"/>
        <w:left w:val="none" w:sz="0" w:space="0" w:color="auto"/>
        <w:bottom w:val="none" w:sz="0" w:space="0" w:color="auto"/>
        <w:right w:val="none" w:sz="0" w:space="0" w:color="auto"/>
      </w:divBdr>
      <w:divsChild>
        <w:div w:id="606738833">
          <w:marLeft w:val="0"/>
          <w:marRight w:val="0"/>
          <w:marTop w:val="0"/>
          <w:marBottom w:val="0"/>
          <w:divBdr>
            <w:top w:val="none" w:sz="0" w:space="0" w:color="auto"/>
            <w:left w:val="none" w:sz="0" w:space="0" w:color="auto"/>
            <w:bottom w:val="none" w:sz="0" w:space="0" w:color="auto"/>
            <w:right w:val="none" w:sz="0" w:space="0" w:color="auto"/>
          </w:divBdr>
          <w:divsChild>
            <w:div w:id="869102758">
              <w:marLeft w:val="0"/>
              <w:marRight w:val="0"/>
              <w:marTop w:val="0"/>
              <w:marBottom w:val="0"/>
              <w:divBdr>
                <w:top w:val="none" w:sz="0" w:space="0" w:color="auto"/>
                <w:left w:val="none" w:sz="0" w:space="0" w:color="auto"/>
                <w:bottom w:val="none" w:sz="0" w:space="0" w:color="auto"/>
                <w:right w:val="none" w:sz="0" w:space="0" w:color="auto"/>
              </w:divBdr>
              <w:divsChild>
                <w:div w:id="99885563">
                  <w:marLeft w:val="0"/>
                  <w:marRight w:val="0"/>
                  <w:marTop w:val="0"/>
                  <w:marBottom w:val="0"/>
                  <w:divBdr>
                    <w:top w:val="none" w:sz="0" w:space="0" w:color="auto"/>
                    <w:left w:val="none" w:sz="0" w:space="0" w:color="auto"/>
                    <w:bottom w:val="none" w:sz="0" w:space="0" w:color="auto"/>
                    <w:right w:val="none" w:sz="0" w:space="0" w:color="auto"/>
                  </w:divBdr>
                </w:div>
                <w:div w:id="9994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9F3DA-B99A-4C60-9F40-0B7E7194FC9E}">
  <ds:schemaRefs>
    <ds:schemaRef ds:uri="http://schemas.microsoft.com/sharepoint/v3/contenttype/forms"/>
  </ds:schemaRefs>
</ds:datastoreItem>
</file>

<file path=customXml/itemProps2.xml><?xml version="1.0" encoding="utf-8"?>
<ds:datastoreItem xmlns:ds="http://schemas.openxmlformats.org/officeDocument/2006/customXml" ds:itemID="{0C01A044-A46E-40C0-80FB-2B7EE063DEDD}">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microsoft.com/sharepoint/v3"/>
    <ds:schemaRef ds:uri="http://purl.org/dc/elements/1.1/"/>
  </ds:schemaRefs>
</ds:datastoreItem>
</file>

<file path=customXml/itemProps3.xml><?xml version="1.0" encoding="utf-8"?>
<ds:datastoreItem xmlns:ds="http://schemas.openxmlformats.org/officeDocument/2006/customXml" ds:itemID="{D362605B-6846-448E-B6CE-D259FEE57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EA59F-4AA0-4AD5-80D3-2452FC88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Pages>
  <Words>2669</Words>
  <Characters>119</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公有財産の管理に関する監査結果</vt:lpstr>
      <vt:lpstr>第４　公有財産の管理に関する監査結果</vt:lpstr>
    </vt:vector>
  </TitlesOfParts>
  <Company>大阪府</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公有財産の管理に関する監査結果</dc:title>
  <dc:creator>職員端末機20年度12月調達</dc:creator>
  <cp:lastModifiedBy>大阪府</cp:lastModifiedBy>
  <cp:revision>89</cp:revision>
  <cp:lastPrinted>2016-06-27T02:22:00Z</cp:lastPrinted>
  <dcterms:created xsi:type="dcterms:W3CDTF">2012-07-10T02:04:00Z</dcterms:created>
  <dcterms:modified xsi:type="dcterms:W3CDTF">2018-03-20T01:31:00Z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