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0C924CD3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3B159E">
        <w:rPr>
          <w:rFonts w:ascii="ＭＳ ゴシック" w:eastAsia="ＭＳ ゴシック" w:hAnsi="ＭＳ ゴシック" w:hint="eastAsia"/>
        </w:rPr>
        <w:t>28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293AD8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3B159E">
        <w:rPr>
          <w:rFonts w:hAnsi="ＭＳ 明朝" w:hint="eastAsia"/>
        </w:rPr>
        <w:t>公安委員会委員長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86E86D4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3B159E">
        <w:rPr>
          <w:rFonts w:hAnsi="ＭＳ 明朝" w:hint="eastAsia"/>
        </w:rPr>
        <w:t>７</w:t>
      </w:r>
      <w:r w:rsidR="00C557FD" w:rsidRPr="00444F16">
        <w:rPr>
          <w:rFonts w:hAnsi="ＭＳ 明朝" w:hint="eastAsia"/>
        </w:rPr>
        <w:t>月</w:t>
      </w:r>
      <w:r w:rsidR="003B159E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14:paraId="2ED422E0" w14:textId="2AE5B4DE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B159E">
        <w:rPr>
          <w:rFonts w:hint="eastAsia"/>
        </w:rPr>
        <w:t xml:space="preserve">岸本　</w:t>
      </w:r>
      <w:r w:rsidR="003B159E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52F6718D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B159E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4F6EAE7E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B159E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2064A093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B159E">
        <w:rPr>
          <w:rFonts w:hint="eastAsia"/>
        </w:rPr>
        <w:t xml:space="preserve">中務　</w:t>
      </w:r>
      <w:r w:rsidR="003B159E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3C1EAE0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B159E">
        <w:rPr>
          <w:rFonts w:hint="eastAsia"/>
        </w:rPr>
        <w:t>鈴木　一水</w:t>
      </w:r>
      <w:bookmarkStart w:id="0" w:name="_GoBack"/>
      <w:bookmarkEnd w:id="0"/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159E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3762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553B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5135-9DB9-41DF-9889-523DB869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2023-07-04T01:46:00Z</dcterms:modified>
</cp:coreProperties>
</file>