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2E" w:rsidRPr="00A770FA" w:rsidRDefault="00E35746" w:rsidP="00A770FA">
      <w:pPr>
        <w:tabs>
          <w:tab w:val="left" w:pos="35"/>
        </w:tabs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A770FA">
        <w:rPr>
          <w:rFonts w:ascii="ＭＳ ゴシック" w:eastAsia="ＭＳ ゴシック" w:hAnsi="ＭＳ ゴシック"/>
          <w:sz w:val="24"/>
          <w:szCs w:val="24"/>
        </w:rPr>
        <w:tab/>
      </w:r>
      <w:r w:rsidR="00907922" w:rsidRPr="00A770FA">
        <w:rPr>
          <w:rFonts w:ascii="ＭＳ ゴシック" w:eastAsia="ＭＳ ゴシック" w:hAnsi="ＭＳ ゴシック" w:hint="eastAsia"/>
          <w:sz w:val="28"/>
          <w:szCs w:val="28"/>
        </w:rPr>
        <w:t>大阪府立男女共同参画・青少年センター</w:t>
      </w:r>
      <w:r w:rsidR="00883FC3" w:rsidRPr="00A770FA">
        <w:rPr>
          <w:rFonts w:ascii="ＭＳ ゴシック" w:eastAsia="ＭＳ ゴシック" w:hAnsi="ＭＳ ゴシック" w:hint="eastAsia"/>
          <w:sz w:val="28"/>
          <w:szCs w:val="28"/>
        </w:rPr>
        <w:t>の利用率</w:t>
      </w:r>
      <w:r w:rsidR="00745354" w:rsidRPr="00A770FA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745354" w:rsidRPr="00A770FA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</w:t>
      </w:r>
      <w:r w:rsidR="000E316A" w:rsidRPr="00A770FA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A770FA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="00745354" w:rsidRPr="00A770FA">
        <w:rPr>
          <w:rFonts w:ascii="ＭＳ ゴシック" w:eastAsia="ＭＳ ゴシック" w:hAnsi="ＭＳ ゴシック" w:hint="eastAsia"/>
          <w:sz w:val="28"/>
          <w:szCs w:val="28"/>
        </w:rPr>
        <w:t>担当課：</w:t>
      </w:r>
      <w:r w:rsidR="00155AED" w:rsidRPr="00A770FA">
        <w:rPr>
          <w:rFonts w:ascii="ＭＳ ゴシック" w:eastAsia="ＭＳ ゴシック" w:hAnsi="ＭＳ ゴシック" w:hint="eastAsia"/>
          <w:sz w:val="28"/>
          <w:szCs w:val="28"/>
        </w:rPr>
        <w:t>府民文化部</w:t>
      </w:r>
      <w:r w:rsidR="005514D0" w:rsidRPr="00A770F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F0BD5" w:rsidRPr="00A770FA">
        <w:rPr>
          <w:rFonts w:ascii="ＭＳ ゴシック" w:eastAsia="ＭＳ ゴシック" w:hAnsi="ＭＳ ゴシック" w:hint="eastAsia"/>
          <w:sz w:val="28"/>
          <w:szCs w:val="28"/>
        </w:rPr>
        <w:t>男女参画・府民協働課</w:t>
      </w:r>
      <w:r w:rsidR="003A35F3" w:rsidRPr="00A770F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3A35F3" w:rsidRPr="00A770FA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</w:t>
      </w:r>
    </w:p>
    <w:tbl>
      <w:tblPr>
        <w:tblStyle w:val="a3"/>
        <w:tblpPr w:leftFromText="142" w:rightFromText="142" w:vertAnchor="text" w:horzAnchor="margin" w:tblpX="108" w:tblpY="2"/>
        <w:tblW w:w="0" w:type="auto"/>
        <w:tblLayout w:type="fixed"/>
        <w:tblLook w:val="04A0" w:firstRow="1" w:lastRow="0" w:firstColumn="1" w:lastColumn="0" w:noHBand="0" w:noVBand="1"/>
      </w:tblPr>
      <w:tblGrid>
        <w:gridCol w:w="7211"/>
        <w:gridCol w:w="7211"/>
        <w:gridCol w:w="6098"/>
      </w:tblGrid>
      <w:tr w:rsidR="00041D70" w:rsidRPr="00A770FA" w:rsidTr="00A770FA">
        <w:trPr>
          <w:trHeight w:val="300"/>
        </w:trPr>
        <w:tc>
          <w:tcPr>
            <w:tcW w:w="7211" w:type="dxa"/>
            <w:hideMark/>
          </w:tcPr>
          <w:p w:rsidR="00BE305B" w:rsidRPr="00A770FA" w:rsidRDefault="00BE305B" w:rsidP="00A770FA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  <w:szCs w:val="24"/>
              </w:rPr>
            </w:pPr>
            <w:r w:rsidRPr="00A770FA">
              <w:rPr>
                <w:rFonts w:ascii="ＭＳ Ｐゴシック" w:eastAsia="ＭＳ Ｐゴシック" w:hAnsi="ＭＳ Ｐゴシック" w:cs="Arial" w:hint="eastAsia"/>
                <w:kern w:val="0"/>
                <w:sz w:val="24"/>
                <w:szCs w:val="24"/>
              </w:rPr>
              <w:t>事務事業の</w:t>
            </w:r>
            <w:r w:rsidR="00534D1A" w:rsidRPr="00A770FA">
              <w:rPr>
                <w:rFonts w:ascii="ＭＳ Ｐゴシック" w:eastAsia="ＭＳ Ｐゴシック" w:hAnsi="ＭＳ Ｐゴシック" w:cs="Arial" w:hint="eastAsia"/>
                <w:kern w:val="0"/>
                <w:sz w:val="24"/>
                <w:szCs w:val="24"/>
              </w:rPr>
              <w:t>概要</w:t>
            </w:r>
          </w:p>
        </w:tc>
        <w:tc>
          <w:tcPr>
            <w:tcW w:w="7211" w:type="dxa"/>
            <w:hideMark/>
          </w:tcPr>
          <w:p w:rsidR="00BE305B" w:rsidRPr="00A770FA" w:rsidRDefault="00BE305B" w:rsidP="00A770FA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  <w:szCs w:val="24"/>
              </w:rPr>
            </w:pPr>
            <w:r w:rsidRPr="00A770FA">
              <w:rPr>
                <w:rFonts w:ascii="ＭＳ Ｐゴシック" w:eastAsia="ＭＳ Ｐゴシック" w:hAnsi="ＭＳ Ｐゴシック" w:cs="Arial" w:hint="eastAsia"/>
                <w:kern w:val="0"/>
                <w:sz w:val="24"/>
                <w:szCs w:val="24"/>
              </w:rPr>
              <w:t>検出事項</w:t>
            </w:r>
          </w:p>
        </w:tc>
        <w:tc>
          <w:tcPr>
            <w:tcW w:w="6098" w:type="dxa"/>
          </w:tcPr>
          <w:p w:rsidR="00BE305B" w:rsidRPr="00A770FA" w:rsidRDefault="00BE305B" w:rsidP="00A770FA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  <w:szCs w:val="24"/>
              </w:rPr>
            </w:pPr>
            <w:r w:rsidRPr="00A770FA">
              <w:rPr>
                <w:rFonts w:ascii="ＭＳ Ｐゴシック" w:eastAsia="ＭＳ Ｐゴシック" w:hAnsi="ＭＳ Ｐゴシック" w:cs="Arial" w:hint="eastAsia"/>
                <w:kern w:val="0"/>
                <w:sz w:val="24"/>
                <w:szCs w:val="24"/>
              </w:rPr>
              <w:t>監査の</w:t>
            </w:r>
            <w:r w:rsidR="005B42D6" w:rsidRPr="00A770FA">
              <w:rPr>
                <w:rFonts w:ascii="ＭＳ Ｐゴシック" w:eastAsia="ＭＳ Ｐゴシック" w:hAnsi="ＭＳ Ｐゴシック" w:cs="Arial" w:hint="eastAsia"/>
                <w:kern w:val="0"/>
                <w:sz w:val="24"/>
                <w:szCs w:val="24"/>
              </w:rPr>
              <w:t>結果</w:t>
            </w:r>
          </w:p>
        </w:tc>
      </w:tr>
      <w:tr w:rsidR="00041D70" w:rsidRPr="00A770FA" w:rsidTr="00A770FA">
        <w:trPr>
          <w:trHeight w:val="9159"/>
        </w:trPr>
        <w:tc>
          <w:tcPr>
            <w:tcW w:w="7211" w:type="dxa"/>
            <w:vMerge w:val="restart"/>
          </w:tcPr>
          <w:p w:rsidR="00A770FA" w:rsidRPr="00A770FA" w:rsidRDefault="00A770FA" w:rsidP="00A770FA">
            <w:pPr>
              <w:autoSpaceDE w:val="0"/>
              <w:autoSpaceDN w:val="0"/>
              <w:ind w:left="236" w:hangingChars="100" w:hanging="23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024C8" w:rsidRPr="00A770FA" w:rsidRDefault="00BC1EE8" w:rsidP="00A770FA">
            <w:pPr>
              <w:autoSpaceDE w:val="0"/>
              <w:autoSpaceDN w:val="0"/>
              <w:ind w:left="236" w:hangingChars="100" w:hanging="23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１　</w:t>
            </w:r>
            <w:r w:rsidR="00B024C8"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大阪府立男女共同参画・青少年センター（以下「ドーンセンター」という。）</w:t>
            </w:r>
            <w:r w:rsidR="00DA1780"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の利用率について</w:t>
            </w:r>
          </w:p>
          <w:p w:rsidR="00DA1780" w:rsidRPr="00A770FA" w:rsidRDefault="00DA1780" w:rsidP="00A770FA">
            <w:pPr>
              <w:pStyle w:val="aa"/>
              <w:numPr>
                <w:ilvl w:val="0"/>
                <w:numId w:val="21"/>
              </w:numPr>
              <w:autoSpaceDE w:val="0"/>
              <w:autoSpaceDN w:val="0"/>
              <w:ind w:leftChars="0" w:hanging="50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ドーンセンターの概要</w:t>
            </w:r>
          </w:p>
          <w:p w:rsidR="00145641" w:rsidRPr="00A770FA" w:rsidRDefault="00BC1EE8" w:rsidP="00A770FA">
            <w:pPr>
              <w:autoSpaceDE w:val="0"/>
              <w:autoSpaceDN w:val="0"/>
              <w:ind w:leftChars="207" w:left="708" w:hangingChars="119" w:hanging="28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ア　</w:t>
            </w:r>
            <w:r w:rsidR="00145641"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平成</w:t>
            </w:r>
            <w:r w:rsidR="00EA2397"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６</w:t>
            </w:r>
            <w:r w:rsidR="00145641"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年に開設。財団法人大阪府男女共同参画推進財団</w:t>
            </w:r>
            <w:r w:rsidR="00E27DC1"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（以下「男女財団」という。）</w:t>
            </w:r>
            <w:r w:rsidR="00145641"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に施設管理業務を委託</w:t>
            </w:r>
            <w:r w:rsidR="00387BA2"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145641" w:rsidRPr="00A770FA" w:rsidRDefault="00BC1EE8" w:rsidP="00A770FA">
            <w:pPr>
              <w:autoSpaceDE w:val="0"/>
              <w:autoSpaceDN w:val="0"/>
              <w:ind w:leftChars="233" w:left="694" w:hangingChars="90" w:hanging="21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45641"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平成18</w:t>
            </w:r>
            <w:r w:rsidR="00387BA2"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年度より指定管理者制度を導入し、</w:t>
            </w:r>
            <w:r w:rsidR="00145641"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現在、指定管理２期目</w:t>
            </w:r>
            <w:r w:rsidR="004E7BD0"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(指定管理者</w:t>
            </w:r>
            <w:r w:rsidR="00AA3732"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  <w:r w:rsidR="004E7BD0"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：ドーン運営共同体)</w:t>
            </w:r>
            <w:r w:rsidR="00387BA2"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145641" w:rsidRPr="00A770FA" w:rsidRDefault="00387BA2" w:rsidP="00A770FA">
            <w:pPr>
              <w:autoSpaceDE w:val="0"/>
              <w:autoSpaceDN w:val="0"/>
              <w:ind w:leftChars="199" w:left="695" w:hangingChars="120" w:hanging="284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イ　</w:t>
            </w:r>
            <w:r w:rsidR="00CF6EE5"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設置目的：府の</w:t>
            </w:r>
            <w:r w:rsidR="00287A5B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男女共同参画施策及び青少年活動の拠点</w:t>
            </w:r>
            <w:r w:rsidR="00CF6EE5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として様々な事業を実施するための目的施設</w:t>
            </w:r>
            <w:r w:rsidR="005514D0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。</w:t>
            </w:r>
          </w:p>
          <w:p w:rsidR="00974262" w:rsidRPr="00A770FA" w:rsidRDefault="00387BA2" w:rsidP="00A770FA">
            <w:pPr>
              <w:autoSpaceDE w:val="0"/>
              <w:autoSpaceDN w:val="0"/>
              <w:ind w:leftChars="199" w:left="695" w:hangingChars="120" w:hanging="284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ウ　</w:t>
            </w:r>
            <w:r w:rsidR="00500342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運営目標の基本方針：</w:t>
            </w:r>
            <w:r w:rsidR="00CF6EE5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目的施設としての施設の性格を踏まえ、施設の利用促進を図る</w:t>
            </w:r>
            <w:r w:rsidR="00500342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とともに</w:t>
            </w:r>
            <w:r w:rsidR="00974262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安全で</w:t>
            </w:r>
            <w:r w:rsidR="00500342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効果的かつ効率的な管理運営を進め、施設目的の達成に寄与すること</w:t>
            </w:r>
            <w:r w:rsidR="005514D0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。</w:t>
            </w:r>
          </w:p>
          <w:p w:rsidR="005B53D2" w:rsidRPr="00A770FA" w:rsidRDefault="005B53D2" w:rsidP="00A770FA">
            <w:pPr>
              <w:autoSpaceDE w:val="0"/>
              <w:autoSpaceDN w:val="0"/>
              <w:ind w:leftChars="200" w:left="886" w:hangingChars="200" w:hanging="473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145641" w:rsidRPr="00A770FA" w:rsidRDefault="00BC1EE8" w:rsidP="00A770FA">
            <w:pPr>
              <w:autoSpaceDE w:val="0"/>
              <w:autoSpaceDN w:val="0"/>
              <w:ind w:firstLineChars="60" w:firstLine="142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(2)</w:t>
            </w:r>
            <w:r w:rsidR="00AA5E88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  <w:r w:rsidR="00145641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利用率の推移</w:t>
            </w:r>
          </w:p>
          <w:p w:rsidR="003B7F2C" w:rsidRPr="00A770FA" w:rsidRDefault="003B7F2C" w:rsidP="00A770FA">
            <w:pPr>
              <w:autoSpaceDE w:val="0"/>
              <w:autoSpaceDN w:val="0"/>
              <w:ind w:leftChars="200" w:left="649" w:hangingChars="100" w:hanging="236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ア　</w:t>
            </w:r>
            <w:r w:rsidR="00145641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指定管理制度が導入された平成18</w:t>
            </w:r>
            <w:r w:rsidR="00DD05FA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年以降の利用率の推移をみると、下</w:t>
            </w:r>
            <w:r w:rsidR="00145641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表の</w:t>
            </w:r>
            <w:r w:rsidR="0040603E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とおり</w:t>
            </w:r>
            <w:r w:rsidR="00145641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横ばい。</w:t>
            </w:r>
          </w:p>
          <w:p w:rsidR="00695CC0" w:rsidRPr="00A770FA" w:rsidRDefault="006C66B4" w:rsidP="00A770FA">
            <w:pPr>
              <w:autoSpaceDE w:val="0"/>
              <w:autoSpaceDN w:val="0"/>
              <w:ind w:leftChars="200" w:left="413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A770FA">
              <w:rPr>
                <w:rFonts w:asciiTheme="minorEastAsia" w:eastAsiaTheme="minorEastAsia" w:hAnsiTheme="minorEastAsia" w:cs="Arial"/>
                <w:noProof/>
                <w:sz w:val="24"/>
                <w:szCs w:val="24"/>
              </w:rPr>
              <w:drawing>
                <wp:inline distT="0" distB="0" distL="0" distR="0" wp14:anchorId="6CFCB37E" wp14:editId="357EDDD0">
                  <wp:extent cx="4137313" cy="641268"/>
                  <wp:effectExtent l="19050" t="0" r="0" b="0"/>
                  <wp:docPr id="6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7842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EE1" w:rsidRPr="00A770FA" w:rsidRDefault="003B7F2C" w:rsidP="00A770FA">
            <w:pPr>
              <w:autoSpaceDE w:val="0"/>
              <w:autoSpaceDN w:val="0"/>
              <w:ind w:firstLineChars="180" w:firstLine="425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イ　利用目的別比率</w:t>
            </w:r>
          </w:p>
          <w:p w:rsidR="00FD4EE1" w:rsidRPr="00A770FA" w:rsidRDefault="00D56620" w:rsidP="00A770FA">
            <w:pPr>
              <w:autoSpaceDE w:val="0"/>
              <w:autoSpaceDN w:val="0"/>
              <w:ind w:firstLineChars="180" w:firstLine="425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A770FA">
              <w:rPr>
                <w:rFonts w:asciiTheme="minorEastAsia" w:eastAsiaTheme="minorEastAsia" w:hAnsiTheme="minorEastAsia" w:cs="Arial"/>
                <w:noProof/>
                <w:sz w:val="24"/>
                <w:szCs w:val="24"/>
              </w:rPr>
              <w:drawing>
                <wp:inline distT="0" distB="0" distL="0" distR="0" wp14:anchorId="5F1043C3" wp14:editId="0E046975">
                  <wp:extent cx="4125438" cy="1068779"/>
                  <wp:effectExtent l="19050" t="0" r="8412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5152" cy="1068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6B4" w:rsidRPr="00A770FA" w:rsidRDefault="006C66B4" w:rsidP="00A770FA">
            <w:pPr>
              <w:autoSpaceDE w:val="0"/>
              <w:autoSpaceDN w:val="0"/>
              <w:ind w:firstLineChars="180" w:firstLine="425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40603E" w:rsidRPr="00A770FA" w:rsidRDefault="00BC1EE8" w:rsidP="00A770FA">
            <w:pPr>
              <w:autoSpaceDE w:val="0"/>
              <w:autoSpaceDN w:val="0"/>
              <w:ind w:firstLineChars="100" w:firstLine="236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(3)</w:t>
            </w:r>
            <w:r w:rsidR="00AA5E88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  <w:r w:rsidR="0040603E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利用率の目標値</w:t>
            </w:r>
          </w:p>
          <w:p w:rsidR="00EC1F23" w:rsidRPr="00A770FA" w:rsidRDefault="0040603E" w:rsidP="00A770FA">
            <w:pPr>
              <w:autoSpaceDE w:val="0"/>
              <w:autoSpaceDN w:val="0"/>
              <w:ind w:leftChars="337" w:left="695" w:firstLineChars="58" w:firstLine="13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平成24年</w:t>
            </w:r>
            <w:r w:rsidR="00F876F9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度以降の利用率目標値は、指定管理者であるドーン運営共同体の</w:t>
            </w:r>
            <w:r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構成員である</w:t>
            </w:r>
            <w:r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男女</w:t>
            </w:r>
            <w:r w:rsidR="00F876F9"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財団作成の「中期経営プラン」の中で示されている。</w:t>
            </w:r>
          </w:p>
          <w:p w:rsidR="00594AFB" w:rsidRPr="00A770FA" w:rsidRDefault="00594AFB" w:rsidP="00A770FA">
            <w:pPr>
              <w:autoSpaceDE w:val="0"/>
              <w:autoSpaceDN w:val="0"/>
              <w:ind w:leftChars="337" w:left="695" w:firstLineChars="58" w:firstLine="13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94AFB" w:rsidRPr="00A770FA" w:rsidRDefault="00594AFB" w:rsidP="00A770FA">
            <w:pPr>
              <w:autoSpaceDE w:val="0"/>
              <w:autoSpaceDN w:val="0"/>
              <w:ind w:leftChars="337" w:left="695" w:firstLineChars="58" w:firstLine="13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06A51" w:rsidRPr="00A770FA" w:rsidRDefault="00906A51" w:rsidP="00A770FA">
            <w:pPr>
              <w:autoSpaceDE w:val="0"/>
              <w:autoSpaceDN w:val="0"/>
              <w:ind w:leftChars="337" w:left="695" w:firstLineChars="58" w:firstLine="13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06A51" w:rsidRPr="00A770FA" w:rsidRDefault="00000CAC" w:rsidP="00A770FA">
            <w:pPr>
              <w:autoSpaceDE w:val="0"/>
              <w:autoSpaceDN w:val="0"/>
              <w:ind w:leftChars="337" w:left="695" w:firstLineChars="58" w:firstLine="137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4E6A45" wp14:editId="0D4FBED3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-9525</wp:posOffset>
                      </wp:positionV>
                      <wp:extent cx="457200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-.75pt" to="354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" strokecolor="black [3040]"/>
                  </w:pict>
                </mc:Fallback>
              </mc:AlternateContent>
            </w:r>
          </w:p>
          <w:p w:rsidR="00906A51" w:rsidRPr="00A770FA" w:rsidRDefault="00906A51" w:rsidP="00A770FA">
            <w:pPr>
              <w:autoSpaceDE w:val="0"/>
              <w:autoSpaceDN w:val="0"/>
              <w:ind w:leftChars="337" w:left="695" w:firstLineChars="58" w:firstLine="13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11" w:type="dxa"/>
          </w:tcPr>
          <w:p w:rsidR="00A770FA" w:rsidRPr="00A770FA" w:rsidRDefault="00A770FA" w:rsidP="00A770FA">
            <w:pPr>
              <w:autoSpaceDE w:val="0"/>
              <w:autoSpaceDN w:val="0"/>
              <w:ind w:left="236" w:hangingChars="100" w:hanging="236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EA2397" w:rsidRPr="00A770FA" w:rsidRDefault="00BC1EE8" w:rsidP="00A770FA">
            <w:pPr>
              <w:autoSpaceDE w:val="0"/>
              <w:autoSpaceDN w:val="0"/>
              <w:ind w:left="236" w:hangingChars="100" w:hanging="236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１　</w:t>
            </w:r>
            <w:r w:rsidR="00EA2397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指定管理者制度導入以降、利用率はほぼ横ばいで、向上が見られない。</w:t>
            </w:r>
          </w:p>
          <w:p w:rsidR="00EA2397" w:rsidRPr="00A770FA" w:rsidRDefault="00F876F9" w:rsidP="00A770FA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２　</w:t>
            </w:r>
            <w:r w:rsidR="00EA2397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平成23年度以前は、利用率の目標値が設定されていなかった。</w:t>
            </w:r>
          </w:p>
          <w:p w:rsidR="00EA2397" w:rsidRPr="00A770FA" w:rsidRDefault="00F876F9" w:rsidP="00A770FA">
            <w:pPr>
              <w:autoSpaceDE w:val="0"/>
              <w:autoSpaceDN w:val="0"/>
              <w:ind w:left="236" w:hangingChars="100" w:hanging="23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３　</w:t>
            </w:r>
            <w:r w:rsidR="00EA2397"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平成24</w:t>
            </w:r>
            <w:r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年度以降は、利用率の目標値が設定されているが、以下の</w:t>
            </w:r>
            <w:r w:rsidR="005D0425"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問題がある。</w:t>
            </w:r>
          </w:p>
          <w:p w:rsidR="00EA2397" w:rsidRPr="00A770FA" w:rsidRDefault="00F876F9" w:rsidP="00A770FA">
            <w:pPr>
              <w:autoSpaceDE w:val="0"/>
              <w:autoSpaceDN w:val="0"/>
              <w:ind w:left="586" w:hangingChars="248" w:hanging="586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（1</w:t>
            </w:r>
            <w:r w:rsidRPr="00A770FA">
              <w:rPr>
                <w:rFonts w:asciiTheme="minorEastAsia" w:eastAsiaTheme="minorEastAsia" w:hAnsiTheme="minorEastAsia" w:cs="Arial"/>
                <w:sz w:val="24"/>
                <w:szCs w:val="24"/>
              </w:rPr>
              <w:t>）</w:t>
            </w:r>
            <w:r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</w:t>
            </w:r>
            <w:r w:rsidR="00DE543A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指定管理者</w:t>
            </w:r>
            <w:r w:rsidR="005D0425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の一</w:t>
            </w:r>
            <w:r w:rsidR="00DE543A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構成員である</w:t>
            </w:r>
            <w:r w:rsidR="00EA2397"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男女財団が作成した「中期経営プラン」で示された目標値</w:t>
            </w:r>
            <w:r w:rsidR="00DE543A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を府は</w:t>
            </w:r>
            <w:r w:rsidR="00AF6768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了承しているだけであり、</w:t>
            </w:r>
            <w:r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主体的に設定していない。</w:t>
            </w:r>
          </w:p>
          <w:p w:rsidR="00145641" w:rsidRPr="00A770FA" w:rsidRDefault="00F876F9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（2</w:t>
            </w:r>
            <w:r w:rsidRPr="00A770FA">
              <w:rPr>
                <w:rFonts w:asciiTheme="minorEastAsia" w:eastAsiaTheme="minorEastAsia" w:hAnsiTheme="minorEastAsia" w:cs="Arial"/>
                <w:sz w:val="24"/>
                <w:szCs w:val="24"/>
              </w:rPr>
              <w:t>）</w:t>
            </w:r>
            <w:r w:rsidR="005514D0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利用</w:t>
            </w:r>
            <w:r w:rsidR="00A035BF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目的別の利用率目標は</w:t>
            </w:r>
            <w:r w:rsidR="003B52AE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設定されていない。</w:t>
            </w:r>
          </w:p>
          <w:p w:rsidR="00501013" w:rsidRPr="00A770FA" w:rsidRDefault="00501013" w:rsidP="00A770FA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D85E9E" w:rsidRDefault="00D85E9E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770FA" w:rsidRDefault="00A770FA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770FA" w:rsidRDefault="00A770FA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770FA" w:rsidRDefault="00A770FA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770FA" w:rsidRDefault="00A770FA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770FA" w:rsidRDefault="00A770FA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770FA" w:rsidRDefault="00A770FA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770FA" w:rsidRDefault="00A770FA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770FA" w:rsidRDefault="00A770FA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770FA" w:rsidRDefault="00A770FA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770FA" w:rsidRDefault="00A770FA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770FA" w:rsidRDefault="00A770FA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770FA" w:rsidRDefault="00A770FA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770FA" w:rsidRDefault="00A770FA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770FA" w:rsidRDefault="00A770FA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770FA" w:rsidRDefault="00A770FA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770FA" w:rsidRDefault="00A770FA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770FA" w:rsidRDefault="00A770FA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770FA" w:rsidRDefault="00A770FA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770FA" w:rsidRDefault="00A770FA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770FA" w:rsidRDefault="00A770FA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770FA" w:rsidRDefault="00A770FA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770FA" w:rsidRDefault="00A770FA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770FA" w:rsidRDefault="00A770FA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770FA" w:rsidRDefault="00A770FA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000CAC" w:rsidRPr="00A770FA" w:rsidRDefault="00000CAC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6098" w:type="dxa"/>
          </w:tcPr>
          <w:p w:rsidR="00A770FA" w:rsidRPr="00E36B8E" w:rsidRDefault="00E36B8E" w:rsidP="00E36B8E">
            <w:pPr>
              <w:autoSpaceDE w:val="0"/>
              <w:autoSpaceDN w:val="0"/>
              <w:rPr>
                <w:rFonts w:ascii="ＭＳ ゴシック" w:eastAsia="ＭＳ ゴシック" w:hAnsi="ＭＳ ゴシック" w:cs="Arial"/>
                <w:sz w:val="24"/>
                <w:szCs w:val="24"/>
              </w:rPr>
            </w:pPr>
            <w:r w:rsidRPr="00E36B8E">
              <w:rPr>
                <w:rFonts w:ascii="ＭＳ ゴシック" w:eastAsia="ＭＳ ゴシック" w:hAnsi="ＭＳ ゴシック" w:cs="Arial" w:hint="eastAsia"/>
                <w:sz w:val="24"/>
                <w:szCs w:val="24"/>
              </w:rPr>
              <w:t>【改善を求めるもの(意見)】</w:t>
            </w:r>
          </w:p>
          <w:p w:rsidR="00D93C90" w:rsidRPr="00A770FA" w:rsidRDefault="00F876F9" w:rsidP="00A770FA">
            <w:pPr>
              <w:autoSpaceDE w:val="0"/>
              <w:autoSpaceDN w:val="0"/>
              <w:ind w:left="175" w:firstLineChars="100" w:firstLine="23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ドーンセンターが公の施設であることに鑑みると、府がこれまで目標値を設定してこなかったことは問題である。府は早急に目標</w:t>
            </w:r>
            <w:r w:rsidR="00AF6768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値</w:t>
            </w:r>
            <w:r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を設定するとともに、適宜、目標の達成状況とその要因を把握・評価する必要がある。</w:t>
            </w:r>
          </w:p>
        </w:tc>
      </w:tr>
      <w:tr w:rsidR="00041D70" w:rsidRPr="00A770FA" w:rsidTr="00A770FA">
        <w:trPr>
          <w:trHeight w:val="299"/>
        </w:trPr>
        <w:tc>
          <w:tcPr>
            <w:tcW w:w="7211" w:type="dxa"/>
            <w:vMerge/>
          </w:tcPr>
          <w:p w:rsidR="005B42D6" w:rsidRPr="00A770FA" w:rsidRDefault="005B42D6" w:rsidP="00A770FA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309" w:type="dxa"/>
            <w:gridSpan w:val="2"/>
          </w:tcPr>
          <w:p w:rsidR="005B42D6" w:rsidRPr="00A770FA" w:rsidRDefault="00C15DC4" w:rsidP="00A770FA">
            <w:pPr>
              <w:autoSpaceDE w:val="0"/>
              <w:autoSpaceDN w:val="0"/>
              <w:snapToGrid w:val="0"/>
              <w:ind w:left="236" w:hangingChars="100" w:hanging="236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70F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事務事業を所管する府民文化部の見解</w:t>
            </w:r>
          </w:p>
        </w:tc>
      </w:tr>
      <w:tr w:rsidR="00041D70" w:rsidRPr="00A770FA" w:rsidTr="00A770FA">
        <w:trPr>
          <w:trHeight w:val="1660"/>
        </w:trPr>
        <w:tc>
          <w:tcPr>
            <w:tcW w:w="7211" w:type="dxa"/>
            <w:vMerge/>
          </w:tcPr>
          <w:p w:rsidR="005B42D6" w:rsidRPr="00A770FA" w:rsidRDefault="005B42D6" w:rsidP="00A770FA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309" w:type="dxa"/>
            <w:gridSpan w:val="2"/>
          </w:tcPr>
          <w:p w:rsidR="005B42D6" w:rsidRPr="00A770FA" w:rsidRDefault="005B42D6" w:rsidP="00A770FA">
            <w:pPr>
              <w:autoSpaceDE w:val="0"/>
              <w:autoSpaceDN w:val="0"/>
              <w:snapToGrid w:val="0"/>
              <w:ind w:left="236" w:hangingChars="100" w:hanging="2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87A5B" w:rsidRPr="00A770FA" w:rsidRDefault="00287A5B" w:rsidP="00E36B8E">
            <w:pPr>
              <w:autoSpaceDE w:val="0"/>
              <w:autoSpaceDN w:val="0"/>
              <w:snapToGrid w:val="0"/>
              <w:spacing w:line="276" w:lineRule="auto"/>
              <w:ind w:leftChars="215" w:left="444" w:firstLineChars="74" w:firstLine="175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施設利用については、指定管理者評価委員会において、府としても指定管理者の自己評価に対して評価をしているところ。今後、指定管理者とも協議のうえ、利用率の目標の設定について検討していく。</w:t>
            </w:r>
          </w:p>
          <w:p w:rsidR="00D93C90" w:rsidRPr="00A770FA" w:rsidRDefault="00D93C90" w:rsidP="00A770FA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C7CD3" w:rsidRPr="00A770FA" w:rsidTr="006C7CD3">
        <w:trPr>
          <w:trHeight w:val="418"/>
        </w:trPr>
        <w:tc>
          <w:tcPr>
            <w:tcW w:w="20520" w:type="dxa"/>
            <w:gridSpan w:val="3"/>
            <w:vAlign w:val="center"/>
          </w:tcPr>
          <w:p w:rsidR="006C7CD3" w:rsidRPr="00A770FA" w:rsidRDefault="006C7CD3" w:rsidP="006C7CD3">
            <w:pPr>
              <w:autoSpaceDE w:val="0"/>
              <w:autoSpaceDN w:val="0"/>
              <w:snapToGrid w:val="0"/>
              <w:ind w:left="236" w:hangingChars="100" w:hanging="2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70F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措　置　の　内　容</w:t>
            </w:r>
          </w:p>
        </w:tc>
      </w:tr>
      <w:tr w:rsidR="006C7CD3" w:rsidRPr="00A770FA" w:rsidTr="001B0D28">
        <w:trPr>
          <w:trHeight w:val="1660"/>
        </w:trPr>
        <w:tc>
          <w:tcPr>
            <w:tcW w:w="20520" w:type="dxa"/>
            <w:gridSpan w:val="3"/>
          </w:tcPr>
          <w:p w:rsidR="006C7CD3" w:rsidRPr="00A770FA" w:rsidRDefault="006C7CD3" w:rsidP="006C7CD3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C7CD3" w:rsidRPr="00A770FA" w:rsidRDefault="006C7CD3" w:rsidP="006C7CD3">
            <w:pPr>
              <w:autoSpaceDE w:val="0"/>
              <w:autoSpaceDN w:val="0"/>
              <w:ind w:firstLineChars="100" w:firstLine="23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指定管理者においては、利用率向上のため、毎年、利用者へのアンケート結果などを分析し、利用者の満足度をあげる工夫を続けているところであるが、より具体的に効果を上げるため、大阪府においても、利用率の目標設定を行った。</w:t>
            </w:r>
          </w:p>
          <w:p w:rsidR="006C7CD3" w:rsidRPr="00A770FA" w:rsidRDefault="006C7CD3" w:rsidP="006C7CD3">
            <w:pPr>
              <w:autoSpaceDE w:val="0"/>
              <w:autoSpaceDN w:val="0"/>
              <w:ind w:firstLineChars="100" w:firstLine="23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ドーンセンターは、男女共同参画、青少年の健全育成の拠点となる施設であり、単に利用率の向上を目指すだけでは、目的施設としての機能を発揮することができない。目的施設として、目的利用と一般利用の均衡を保ちつつ、平成23年度56.3％の利用率を、平成27年度までに62％以上を目指す。特に、利用ニーズの高い会議室（小会議室・中会議室・大会議室）、パフォーマンススペース、ホールについては、利用率を平均して65％以上確保できるよう創意工夫し、利用促進していく。</w:t>
            </w:r>
          </w:p>
          <w:p w:rsidR="006C7CD3" w:rsidRPr="00A770FA" w:rsidRDefault="006C7CD3" w:rsidP="006C7CD3">
            <w:pPr>
              <w:autoSpaceDE w:val="0"/>
              <w:autoSpaceDN w:val="0"/>
              <w:ind w:firstLineChars="100" w:firstLine="23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引き続き、指定管理者評価委員会の評価結果も踏まえ、府民ニーズに応え、効率的・効果的な施設運営を行うように指定管理者へ働きかける。</w:t>
            </w:r>
          </w:p>
          <w:p w:rsidR="006C7CD3" w:rsidRPr="00A770FA" w:rsidRDefault="006C7CD3" w:rsidP="006C7CD3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tbl>
            <w:tblPr>
              <w:tblW w:w="18842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817"/>
              <w:gridCol w:w="789"/>
              <w:gridCol w:w="691"/>
              <w:gridCol w:w="342"/>
              <w:gridCol w:w="934"/>
              <w:gridCol w:w="789"/>
              <w:gridCol w:w="363"/>
              <w:gridCol w:w="702"/>
              <w:gridCol w:w="87"/>
              <w:gridCol w:w="907"/>
              <w:gridCol w:w="1036"/>
              <w:gridCol w:w="550"/>
              <w:gridCol w:w="789"/>
              <w:gridCol w:w="670"/>
              <w:gridCol w:w="458"/>
              <w:gridCol w:w="593"/>
              <w:gridCol w:w="747"/>
              <w:gridCol w:w="672"/>
              <w:gridCol w:w="789"/>
              <w:gridCol w:w="993"/>
              <w:gridCol w:w="1762"/>
              <w:gridCol w:w="1134"/>
              <w:gridCol w:w="789"/>
              <w:gridCol w:w="980"/>
            </w:tblGrid>
            <w:tr w:rsidR="006C7CD3" w:rsidRPr="00A770FA" w:rsidTr="00654A80">
              <w:trPr>
                <w:trHeight w:val="270"/>
              </w:trPr>
              <w:tc>
                <w:tcPr>
                  <w:tcW w:w="30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【現状】</w:t>
                  </w:r>
                </w:p>
              </w:tc>
              <w:tc>
                <w:tcPr>
                  <w:tcW w:w="17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C7CD3" w:rsidRPr="00A770FA" w:rsidTr="00654A80">
              <w:trPr>
                <w:trHeight w:val="270"/>
              </w:trPr>
              <w:tc>
                <w:tcPr>
                  <w:tcW w:w="30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ドーンセンター　利用率</w:t>
                  </w:r>
                </w:p>
              </w:tc>
              <w:tc>
                <w:tcPr>
                  <w:tcW w:w="615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 xml:space="preserve">1日を午前・午後・夜間の３コマに分割して算出　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C7CD3" w:rsidRPr="00A770FA" w:rsidTr="00654A80">
              <w:trPr>
                <w:trHeight w:val="270"/>
              </w:trPr>
              <w:tc>
                <w:tcPr>
                  <w:tcW w:w="12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  <w:tl2br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697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①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②</w:t>
                  </w:r>
                </w:p>
              </w:tc>
              <w:tc>
                <w:tcPr>
                  <w:tcW w:w="6304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③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①②③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④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⑤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④⑤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①～⑤</w:t>
                  </w:r>
                </w:p>
              </w:tc>
            </w:tr>
            <w:tr w:rsidR="006C7CD3" w:rsidRPr="00A770FA" w:rsidTr="00654A80">
              <w:trPr>
                <w:trHeight w:val="270"/>
              </w:trPr>
              <w:tc>
                <w:tcPr>
                  <w:tcW w:w="127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小会議室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中会議室</w:t>
                  </w:r>
                </w:p>
              </w:tc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大会議室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小計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和室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特別会議室</w:t>
                  </w:r>
                </w:p>
              </w:tc>
              <w:tc>
                <w:tcPr>
                  <w:tcW w:w="14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セミナー室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調理室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視聴覚</w:t>
                  </w:r>
                </w:p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スタジオ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小計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中計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ﾊﾟﾌｫｰﾏﾝｽｽﾍﾟｰｽ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ホール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中計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合計</w:t>
                  </w:r>
                </w:p>
              </w:tc>
            </w:tr>
            <w:tr w:rsidR="006C7CD3" w:rsidRPr="00A770FA" w:rsidTr="00654A80">
              <w:trPr>
                <w:trHeight w:val="270"/>
              </w:trPr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２３年度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71.0%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61.8%</w:t>
                  </w:r>
                </w:p>
              </w:tc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51.1%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63.6%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45.1%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50.7%</w:t>
                  </w:r>
                </w:p>
              </w:tc>
              <w:tc>
                <w:tcPr>
                  <w:tcW w:w="14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38.9%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31.2%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46.3%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41.2%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56.1%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53.9%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62.7%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58.1%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56.3%</w:t>
                  </w:r>
                </w:p>
              </w:tc>
            </w:tr>
            <w:tr w:rsidR="006C7CD3" w:rsidRPr="00A770FA" w:rsidTr="00654A80">
              <w:trPr>
                <w:trHeight w:val="270"/>
              </w:trPr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２４年度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68.3%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64.4%</w:t>
                  </w:r>
                </w:p>
              </w:tc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52.0%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63.4%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46.0%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56.2%</w:t>
                  </w:r>
                </w:p>
              </w:tc>
              <w:tc>
                <w:tcPr>
                  <w:tcW w:w="14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42.8%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28.9%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41.7%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42.5%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56.4%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52.7%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62.4%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57.4%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56.5%</w:t>
                  </w:r>
                </w:p>
              </w:tc>
            </w:tr>
            <w:tr w:rsidR="006C7CD3" w:rsidRPr="00A770FA" w:rsidTr="00654A80">
              <w:trPr>
                <w:trHeight w:val="270"/>
              </w:trPr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２５年度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66.5%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63.5%</w:t>
                  </w:r>
                </w:p>
              </w:tc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52.8%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62.4%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43.5%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54.5%</w:t>
                  </w:r>
                </w:p>
              </w:tc>
              <w:tc>
                <w:tcPr>
                  <w:tcW w:w="14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45.8%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32.8%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49.8%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45.7%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56.3%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57.7%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66.0%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61.7%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56.8%</w:t>
                  </w:r>
                </w:p>
              </w:tc>
            </w:tr>
            <w:tr w:rsidR="006C7CD3" w:rsidRPr="00A770FA" w:rsidTr="00654A80">
              <w:trPr>
                <w:trHeight w:val="270"/>
              </w:trPr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C7CD3" w:rsidRPr="00A770FA" w:rsidTr="00654A80">
              <w:trPr>
                <w:trHeight w:val="270"/>
              </w:trPr>
              <w:tc>
                <w:tcPr>
                  <w:tcW w:w="403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ドーンセンター　目的利用割合</w:t>
                  </w:r>
                </w:p>
              </w:tc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C7CD3" w:rsidRPr="00A770FA" w:rsidTr="00654A80">
              <w:trPr>
                <w:trHeight w:val="270"/>
              </w:trPr>
              <w:tc>
                <w:tcPr>
                  <w:tcW w:w="12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5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会議室等</w:t>
                  </w:r>
                </w:p>
              </w:tc>
              <w:tc>
                <w:tcPr>
                  <w:tcW w:w="194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ホール</w:t>
                  </w:r>
                </w:p>
              </w:tc>
              <w:tc>
                <w:tcPr>
                  <w:tcW w:w="24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パフォーマンス</w:t>
                  </w:r>
                </w:p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スペース</w:t>
                  </w:r>
                </w:p>
              </w:tc>
              <w:tc>
                <w:tcPr>
                  <w:tcW w:w="251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C7CD3" w:rsidRPr="00A770FA" w:rsidTr="00654A80">
              <w:trPr>
                <w:trHeight w:val="270"/>
              </w:trPr>
              <w:tc>
                <w:tcPr>
                  <w:tcW w:w="127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目的利用</w:t>
                  </w:r>
                </w:p>
              </w:tc>
              <w:tc>
                <w:tcPr>
                  <w:tcW w:w="19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一般利用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目的利用</w:t>
                  </w:r>
                </w:p>
              </w:tc>
              <w:tc>
                <w:tcPr>
                  <w:tcW w:w="115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一般利用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目的</w:t>
                  </w:r>
                </w:p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利用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一般利用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目的利用</w:t>
                  </w:r>
                </w:p>
              </w:tc>
              <w:tc>
                <w:tcPr>
                  <w:tcW w:w="17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一般利用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C7CD3" w:rsidRPr="00A770FA" w:rsidTr="00654A80">
              <w:trPr>
                <w:trHeight w:val="270"/>
              </w:trPr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２３年度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51.5%</w:t>
                  </w:r>
                </w:p>
              </w:tc>
              <w:tc>
                <w:tcPr>
                  <w:tcW w:w="19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48.5%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39.8%</w:t>
                  </w:r>
                </w:p>
              </w:tc>
              <w:tc>
                <w:tcPr>
                  <w:tcW w:w="115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60.2%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35.8%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64.2%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50.2%</w:t>
                  </w:r>
                </w:p>
              </w:tc>
              <w:tc>
                <w:tcPr>
                  <w:tcW w:w="17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49.8%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C7CD3" w:rsidRPr="00A770FA" w:rsidTr="00654A80">
              <w:trPr>
                <w:trHeight w:val="270"/>
              </w:trPr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２４年度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50.8%</w:t>
                  </w:r>
                </w:p>
              </w:tc>
              <w:tc>
                <w:tcPr>
                  <w:tcW w:w="19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49.2%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35.8%</w:t>
                  </w:r>
                </w:p>
              </w:tc>
              <w:tc>
                <w:tcPr>
                  <w:tcW w:w="115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64.2%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28.4%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71.6%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49.2%</w:t>
                  </w:r>
                </w:p>
              </w:tc>
              <w:tc>
                <w:tcPr>
                  <w:tcW w:w="17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50.8%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C7CD3" w:rsidRPr="00A770FA" w:rsidTr="00654A80">
              <w:trPr>
                <w:trHeight w:val="270"/>
              </w:trPr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２５年度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49.4%</w:t>
                  </w:r>
                </w:p>
              </w:tc>
              <w:tc>
                <w:tcPr>
                  <w:tcW w:w="19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50.6%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26.3%</w:t>
                  </w:r>
                </w:p>
              </w:tc>
              <w:tc>
                <w:tcPr>
                  <w:tcW w:w="115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73.7%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29.4%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70.6%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47.3%</w:t>
                  </w:r>
                </w:p>
              </w:tc>
              <w:tc>
                <w:tcPr>
                  <w:tcW w:w="17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52.7%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C7CD3" w:rsidRPr="00A770FA" w:rsidTr="00654A80">
              <w:trPr>
                <w:trHeight w:val="270"/>
              </w:trPr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C7CD3" w:rsidRPr="00A770FA" w:rsidTr="00654A80">
              <w:trPr>
                <w:trHeight w:val="435"/>
              </w:trPr>
              <w:tc>
                <w:tcPr>
                  <w:tcW w:w="20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bCs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bCs/>
                      <w:kern w:val="0"/>
                      <w:sz w:val="24"/>
                      <w:szCs w:val="24"/>
                    </w:rPr>
                    <w:t>≪大阪府目標≫</w:t>
                  </w:r>
                </w:p>
              </w:tc>
              <w:tc>
                <w:tcPr>
                  <w:tcW w:w="19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C7CD3" w:rsidRPr="00A770FA" w:rsidTr="00654A80">
              <w:trPr>
                <w:trHeight w:val="435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480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05470B" w:rsidRDefault="006C7CD3" w:rsidP="006C7CD3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ind w:firstLineChars="100" w:firstLine="236"/>
                    <w:jc w:val="left"/>
                    <w:rPr>
                      <w:rFonts w:asciiTheme="minorEastAsia" w:eastAsiaTheme="minorEastAsia" w:hAnsiTheme="minorEastAsia" w:cs="ＭＳ Ｐゴシック"/>
                      <w:bCs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目的施設として、目的利用と一般利用の均衡を保ちつつ</w:t>
                  </w:r>
                  <w:r w:rsidRPr="00A770FA">
                    <w:rPr>
                      <w:rFonts w:asciiTheme="minorEastAsia" w:eastAsiaTheme="minorEastAsia" w:hAnsiTheme="minorEastAsia" w:cs="ＭＳ Ｐゴシック" w:hint="eastAsia"/>
                      <w:bCs/>
                      <w:kern w:val="0"/>
                      <w:sz w:val="24"/>
                      <w:szCs w:val="24"/>
                    </w:rPr>
                    <w:t>平成23年度56.3％の利用率を平成27年度までに62％以上を目指す。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C7CD3" w:rsidRPr="00A770FA" w:rsidTr="00654A80">
              <w:trPr>
                <w:trHeight w:val="405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718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000CAC" w:rsidRDefault="006C7CD3" w:rsidP="006C7CD3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ind w:firstLineChars="100" w:firstLine="236"/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特に利用ニーズの高い会議室（小会議室・中会議室・大会議室）、パフォーマンススペース、ホールについては、利用率を平均して65％以上確保できるよう創意工夫し、利用促進していく。</w:t>
                  </w:r>
                  <w:bookmarkStart w:id="0" w:name="_GoBack"/>
                  <w:bookmarkEnd w:id="0"/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654A80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6C7CD3" w:rsidRPr="006C7CD3" w:rsidRDefault="006C7CD3" w:rsidP="006C7CD3">
            <w:pPr>
              <w:autoSpaceDE w:val="0"/>
              <w:autoSpaceDN w:val="0"/>
              <w:snapToGrid w:val="0"/>
              <w:ind w:left="236" w:hangingChars="100" w:hanging="2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725BF1" w:rsidRPr="00725BF1" w:rsidRDefault="00725BF1" w:rsidP="006C7CD3">
      <w:pPr>
        <w:rPr>
          <w:rFonts w:asciiTheme="majorEastAsia" w:eastAsiaTheme="majorEastAsia" w:hAnsiTheme="majorEastAsia"/>
          <w:sz w:val="28"/>
          <w:szCs w:val="24"/>
        </w:rPr>
      </w:pPr>
    </w:p>
    <w:sectPr w:rsidR="00725BF1" w:rsidRPr="00725BF1" w:rsidSect="00000CAC">
      <w:headerReference w:type="default" r:id="rId14"/>
      <w:footerReference w:type="default" r:id="rId15"/>
      <w:pgSz w:w="23814" w:h="16839" w:orient="landscape" w:code="8"/>
      <w:pgMar w:top="1814" w:right="1701" w:bottom="1814" w:left="1622" w:header="851" w:footer="595" w:gutter="0"/>
      <w:cols w:space="425"/>
      <w:docGrid w:type="linesAndChars" w:linePitch="327" w:charSpace="-7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F82" w:rsidRDefault="001F7F82" w:rsidP="00617988">
      <w:r>
        <w:separator/>
      </w:r>
    </w:p>
  </w:endnote>
  <w:endnote w:type="continuationSeparator" w:id="0">
    <w:p w:rsidR="001F7F82" w:rsidRDefault="001F7F82" w:rsidP="0061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1573"/>
      <w:docPartObj>
        <w:docPartGallery w:val="Page Numbers (Bottom of Page)"/>
        <w:docPartUnique/>
      </w:docPartObj>
    </w:sdtPr>
    <w:sdtEndPr/>
    <w:sdtContent>
      <w:p w:rsidR="00DB0170" w:rsidRDefault="00DB0170">
        <w:pPr>
          <w:pStyle w:val="a6"/>
          <w:jc w:val="center"/>
        </w:pPr>
      </w:p>
      <w:p w:rsidR="00DB0170" w:rsidRDefault="006C7CD3">
        <w:pPr>
          <w:pStyle w:val="a6"/>
          <w:jc w:val="center"/>
        </w:pPr>
      </w:p>
    </w:sdtContent>
  </w:sdt>
  <w:p w:rsidR="00DB0170" w:rsidRDefault="00DB01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F82" w:rsidRDefault="001F7F82" w:rsidP="00617988">
      <w:r>
        <w:separator/>
      </w:r>
    </w:p>
  </w:footnote>
  <w:footnote w:type="continuationSeparator" w:id="0">
    <w:p w:rsidR="001F7F82" w:rsidRDefault="001F7F82" w:rsidP="00617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70" w:rsidRPr="00EE21E4" w:rsidRDefault="00DB0170" w:rsidP="005D1A1D">
    <w:pPr>
      <w:pStyle w:val="a4"/>
      <w:jc w:val="center"/>
      <w:rPr>
        <w:rFonts w:ascii="ＭＳ Ｐゴシック" w:eastAsia="ＭＳ Ｐゴシック" w:hAnsi="ＭＳ Ｐ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0118"/>
    <w:multiLevelType w:val="hybridMultilevel"/>
    <w:tmpl w:val="558088E4"/>
    <w:lvl w:ilvl="0" w:tplc="9FF2B5B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6A4719"/>
    <w:multiLevelType w:val="hybridMultilevel"/>
    <w:tmpl w:val="A4282498"/>
    <w:lvl w:ilvl="0" w:tplc="9FF2B5B4">
      <w:start w:val="1"/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1CCB5AE7"/>
    <w:multiLevelType w:val="hybridMultilevel"/>
    <w:tmpl w:val="513A85B8"/>
    <w:lvl w:ilvl="0" w:tplc="C1C4EFA0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FFD6DE2"/>
    <w:multiLevelType w:val="hybridMultilevel"/>
    <w:tmpl w:val="1EAC2BD4"/>
    <w:lvl w:ilvl="0" w:tplc="5A223198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4">
    <w:nsid w:val="21A20E0D"/>
    <w:multiLevelType w:val="hybridMultilevel"/>
    <w:tmpl w:val="61DE1834"/>
    <w:lvl w:ilvl="0" w:tplc="9FF2B5B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2D573EA"/>
    <w:multiLevelType w:val="hybridMultilevel"/>
    <w:tmpl w:val="C20CD816"/>
    <w:lvl w:ilvl="0" w:tplc="28E2C354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79D6B6C"/>
    <w:multiLevelType w:val="hybridMultilevel"/>
    <w:tmpl w:val="6E16C9B2"/>
    <w:lvl w:ilvl="0" w:tplc="9020B33A">
      <w:numFmt w:val="bullet"/>
      <w:lvlText w:val="○"/>
      <w:lvlJc w:val="left"/>
      <w:pPr>
        <w:ind w:left="502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">
    <w:nsid w:val="2E1109C8"/>
    <w:multiLevelType w:val="hybridMultilevel"/>
    <w:tmpl w:val="6C2E89DC"/>
    <w:lvl w:ilvl="0" w:tplc="9FF2B5B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3ED004C8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05D2E69"/>
    <w:multiLevelType w:val="hybridMultilevel"/>
    <w:tmpl w:val="0D2EEBB2"/>
    <w:lvl w:ilvl="0" w:tplc="5352C88A">
      <w:numFmt w:val="bullet"/>
      <w:lvlText w:val="・"/>
      <w:lvlJc w:val="left"/>
      <w:pPr>
        <w:ind w:left="57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>
    <w:nsid w:val="32325BAC"/>
    <w:multiLevelType w:val="hybridMultilevel"/>
    <w:tmpl w:val="0B84404E"/>
    <w:lvl w:ilvl="0" w:tplc="7FB81AE0">
      <w:numFmt w:val="bullet"/>
      <w:lvlText w:val="○"/>
      <w:lvlJc w:val="left"/>
      <w:pPr>
        <w:ind w:left="502" w:hanging="360"/>
      </w:pPr>
      <w:rPr>
        <w:rFonts w:ascii="HG丸ｺﾞｼｯｸM-PRO" w:eastAsia="HG丸ｺﾞｼｯｸM-PRO" w:hAnsi="HG丸ｺﾞｼｯｸM-PRO" w:cstheme="minorBidi" w:hint="eastAsia"/>
        <w:strike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>
    <w:nsid w:val="37FB60E7"/>
    <w:multiLevelType w:val="hybridMultilevel"/>
    <w:tmpl w:val="A02079C8"/>
    <w:lvl w:ilvl="0" w:tplc="E4FC1CC8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B1B48AA"/>
    <w:multiLevelType w:val="hybridMultilevel"/>
    <w:tmpl w:val="CF521822"/>
    <w:lvl w:ilvl="0" w:tplc="CD7A3CC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48830ED9"/>
    <w:multiLevelType w:val="hybridMultilevel"/>
    <w:tmpl w:val="098C99DC"/>
    <w:lvl w:ilvl="0" w:tplc="B5A4E2D0">
      <w:start w:val="1"/>
      <w:numFmt w:val="decimal"/>
      <w:lvlText w:val="(%1)"/>
      <w:lvlJc w:val="left"/>
      <w:pPr>
        <w:ind w:left="642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3">
    <w:nsid w:val="48F647DE"/>
    <w:multiLevelType w:val="hybridMultilevel"/>
    <w:tmpl w:val="0F64EFF0"/>
    <w:lvl w:ilvl="0" w:tplc="F4D8BE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CE41C79"/>
    <w:multiLevelType w:val="hybridMultilevel"/>
    <w:tmpl w:val="F7ECDCFA"/>
    <w:lvl w:ilvl="0" w:tplc="E99A6FDE">
      <w:start w:val="1"/>
      <w:numFmt w:val="decimal"/>
      <w:lvlText w:val="(%1)"/>
      <w:lvlJc w:val="left"/>
      <w:pPr>
        <w:ind w:left="643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5">
    <w:nsid w:val="4D27173C"/>
    <w:multiLevelType w:val="hybridMultilevel"/>
    <w:tmpl w:val="A51A6C98"/>
    <w:lvl w:ilvl="0" w:tplc="F11A37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>
    <w:nsid w:val="5A0116E6"/>
    <w:multiLevelType w:val="hybridMultilevel"/>
    <w:tmpl w:val="EA567D80"/>
    <w:lvl w:ilvl="0" w:tplc="9FF2B5B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156592A"/>
    <w:multiLevelType w:val="hybridMultilevel"/>
    <w:tmpl w:val="E5627B30"/>
    <w:lvl w:ilvl="0" w:tplc="9FF2B5B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53025A7"/>
    <w:multiLevelType w:val="hybridMultilevel"/>
    <w:tmpl w:val="F6DA9F88"/>
    <w:lvl w:ilvl="0" w:tplc="FD66CB12">
      <w:start w:val="1"/>
      <w:numFmt w:val="decimal"/>
      <w:lvlText w:val="(%1)"/>
      <w:lvlJc w:val="left"/>
      <w:pPr>
        <w:ind w:left="643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9">
    <w:nsid w:val="6550052E"/>
    <w:multiLevelType w:val="hybridMultilevel"/>
    <w:tmpl w:val="A6A6A8F8"/>
    <w:lvl w:ilvl="0" w:tplc="BAD61FEA">
      <w:start w:val="1"/>
      <w:numFmt w:val="decimal"/>
      <w:lvlText w:val="(%1)"/>
      <w:lvlJc w:val="left"/>
      <w:pPr>
        <w:ind w:left="360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6BF7212"/>
    <w:multiLevelType w:val="hybridMultilevel"/>
    <w:tmpl w:val="868297C2"/>
    <w:lvl w:ilvl="0" w:tplc="1B364196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6C1511F"/>
    <w:multiLevelType w:val="hybridMultilevel"/>
    <w:tmpl w:val="36969314"/>
    <w:lvl w:ilvl="0" w:tplc="F0DA7CFC">
      <w:start w:val="1"/>
      <w:numFmt w:val="decimal"/>
      <w:lvlText w:val="(%1)"/>
      <w:lvlJc w:val="left"/>
      <w:pPr>
        <w:ind w:left="558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22">
    <w:nsid w:val="6BD75EF4"/>
    <w:multiLevelType w:val="hybridMultilevel"/>
    <w:tmpl w:val="F6F49942"/>
    <w:lvl w:ilvl="0" w:tplc="28E2C354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106388F"/>
    <w:multiLevelType w:val="hybridMultilevel"/>
    <w:tmpl w:val="40101728"/>
    <w:lvl w:ilvl="0" w:tplc="9FF2B5B4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1366628"/>
    <w:multiLevelType w:val="hybridMultilevel"/>
    <w:tmpl w:val="EC121D34"/>
    <w:lvl w:ilvl="0" w:tplc="0CDA4E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>
    <w:nsid w:val="7395735B"/>
    <w:multiLevelType w:val="hybridMultilevel"/>
    <w:tmpl w:val="3238EC20"/>
    <w:lvl w:ilvl="0" w:tplc="F67CBB9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>
    <w:nsid w:val="780F2804"/>
    <w:multiLevelType w:val="hybridMultilevel"/>
    <w:tmpl w:val="4E569582"/>
    <w:lvl w:ilvl="0" w:tplc="1ADCD4B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D812057"/>
    <w:multiLevelType w:val="hybridMultilevel"/>
    <w:tmpl w:val="5D10BC48"/>
    <w:lvl w:ilvl="0" w:tplc="28E2C354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3"/>
  </w:num>
  <w:num w:numId="4">
    <w:abstractNumId w:val="22"/>
  </w:num>
  <w:num w:numId="5">
    <w:abstractNumId w:val="27"/>
  </w:num>
  <w:num w:numId="6">
    <w:abstractNumId w:val="5"/>
  </w:num>
  <w:num w:numId="7">
    <w:abstractNumId w:val="7"/>
  </w:num>
  <w:num w:numId="8">
    <w:abstractNumId w:val="26"/>
  </w:num>
  <w:num w:numId="9">
    <w:abstractNumId w:val="10"/>
  </w:num>
  <w:num w:numId="10">
    <w:abstractNumId w:val="4"/>
  </w:num>
  <w:num w:numId="11">
    <w:abstractNumId w:val="17"/>
  </w:num>
  <w:num w:numId="12">
    <w:abstractNumId w:val="1"/>
  </w:num>
  <w:num w:numId="13">
    <w:abstractNumId w:val="16"/>
  </w:num>
  <w:num w:numId="14">
    <w:abstractNumId w:val="0"/>
  </w:num>
  <w:num w:numId="15">
    <w:abstractNumId w:val="20"/>
  </w:num>
  <w:num w:numId="16">
    <w:abstractNumId w:val="2"/>
  </w:num>
  <w:num w:numId="17">
    <w:abstractNumId w:val="8"/>
  </w:num>
  <w:num w:numId="18">
    <w:abstractNumId w:val="13"/>
  </w:num>
  <w:num w:numId="19">
    <w:abstractNumId w:val="12"/>
  </w:num>
  <w:num w:numId="20">
    <w:abstractNumId w:val="14"/>
  </w:num>
  <w:num w:numId="21">
    <w:abstractNumId w:val="18"/>
  </w:num>
  <w:num w:numId="22">
    <w:abstractNumId w:val="15"/>
  </w:num>
  <w:num w:numId="23">
    <w:abstractNumId w:val="11"/>
  </w:num>
  <w:num w:numId="24">
    <w:abstractNumId w:val="19"/>
  </w:num>
  <w:num w:numId="25">
    <w:abstractNumId w:val="21"/>
  </w:num>
  <w:num w:numId="26">
    <w:abstractNumId w:val="3"/>
  </w:num>
  <w:num w:numId="27">
    <w:abstractNumId w:val="2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autoHyphenation/>
  <w:drawingGridHorizontalSpacing w:val="103"/>
  <w:drawingGridVerticalSpacing w:val="32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B4"/>
    <w:rsid w:val="0000003F"/>
    <w:rsid w:val="00000CAC"/>
    <w:rsid w:val="00002C96"/>
    <w:rsid w:val="00004196"/>
    <w:rsid w:val="000057E4"/>
    <w:rsid w:val="00010C3C"/>
    <w:rsid w:val="000153A0"/>
    <w:rsid w:val="00016260"/>
    <w:rsid w:val="0001710B"/>
    <w:rsid w:val="00017169"/>
    <w:rsid w:val="000177DA"/>
    <w:rsid w:val="000241F9"/>
    <w:rsid w:val="000264FA"/>
    <w:rsid w:val="000346DE"/>
    <w:rsid w:val="00034770"/>
    <w:rsid w:val="000369EA"/>
    <w:rsid w:val="00041D70"/>
    <w:rsid w:val="0004446C"/>
    <w:rsid w:val="000451F1"/>
    <w:rsid w:val="00047F96"/>
    <w:rsid w:val="000505B0"/>
    <w:rsid w:val="00051658"/>
    <w:rsid w:val="0005470B"/>
    <w:rsid w:val="00055392"/>
    <w:rsid w:val="000561F1"/>
    <w:rsid w:val="000658E0"/>
    <w:rsid w:val="00071723"/>
    <w:rsid w:val="00071731"/>
    <w:rsid w:val="00071D61"/>
    <w:rsid w:val="00074AB2"/>
    <w:rsid w:val="00086CE3"/>
    <w:rsid w:val="00091E90"/>
    <w:rsid w:val="000945DE"/>
    <w:rsid w:val="000963CF"/>
    <w:rsid w:val="000A1D46"/>
    <w:rsid w:val="000A25A3"/>
    <w:rsid w:val="000A3DC3"/>
    <w:rsid w:val="000A4466"/>
    <w:rsid w:val="000A76C5"/>
    <w:rsid w:val="000B08B9"/>
    <w:rsid w:val="000B2267"/>
    <w:rsid w:val="000B4082"/>
    <w:rsid w:val="000C4605"/>
    <w:rsid w:val="000C6173"/>
    <w:rsid w:val="000C6FA0"/>
    <w:rsid w:val="000D526D"/>
    <w:rsid w:val="000D61A8"/>
    <w:rsid w:val="000D6375"/>
    <w:rsid w:val="000D6F84"/>
    <w:rsid w:val="000D7422"/>
    <w:rsid w:val="000E316A"/>
    <w:rsid w:val="000F2F54"/>
    <w:rsid w:val="000F5908"/>
    <w:rsid w:val="000F7899"/>
    <w:rsid w:val="00101B93"/>
    <w:rsid w:val="00102145"/>
    <w:rsid w:val="00107EBB"/>
    <w:rsid w:val="001103B4"/>
    <w:rsid w:val="001130F2"/>
    <w:rsid w:val="00113CFE"/>
    <w:rsid w:val="00115637"/>
    <w:rsid w:val="00116815"/>
    <w:rsid w:val="0012621D"/>
    <w:rsid w:val="00126441"/>
    <w:rsid w:val="0013057C"/>
    <w:rsid w:val="00131E52"/>
    <w:rsid w:val="00133158"/>
    <w:rsid w:val="0013448E"/>
    <w:rsid w:val="0013492A"/>
    <w:rsid w:val="00134C7F"/>
    <w:rsid w:val="00136397"/>
    <w:rsid w:val="001413A7"/>
    <w:rsid w:val="0014308A"/>
    <w:rsid w:val="00144A8D"/>
    <w:rsid w:val="00145641"/>
    <w:rsid w:val="00150021"/>
    <w:rsid w:val="00151A34"/>
    <w:rsid w:val="001553F2"/>
    <w:rsid w:val="00155AED"/>
    <w:rsid w:val="00156A23"/>
    <w:rsid w:val="00157163"/>
    <w:rsid w:val="00162378"/>
    <w:rsid w:val="00167F52"/>
    <w:rsid w:val="00173227"/>
    <w:rsid w:val="001737C8"/>
    <w:rsid w:val="00180458"/>
    <w:rsid w:val="00181064"/>
    <w:rsid w:val="00182B55"/>
    <w:rsid w:val="00187A37"/>
    <w:rsid w:val="0019232B"/>
    <w:rsid w:val="00192D70"/>
    <w:rsid w:val="001A42F2"/>
    <w:rsid w:val="001B09D2"/>
    <w:rsid w:val="001B28C6"/>
    <w:rsid w:val="001B318F"/>
    <w:rsid w:val="001C2D51"/>
    <w:rsid w:val="001C7A5A"/>
    <w:rsid w:val="001D37B6"/>
    <w:rsid w:val="001D6C5E"/>
    <w:rsid w:val="001E0A33"/>
    <w:rsid w:val="001E2CD7"/>
    <w:rsid w:val="001F3DBC"/>
    <w:rsid w:val="001F61FE"/>
    <w:rsid w:val="001F63A7"/>
    <w:rsid w:val="001F7F82"/>
    <w:rsid w:val="00202CAE"/>
    <w:rsid w:val="00202D56"/>
    <w:rsid w:val="00203337"/>
    <w:rsid w:val="00204D17"/>
    <w:rsid w:val="002068C6"/>
    <w:rsid w:val="00210459"/>
    <w:rsid w:val="00210B8A"/>
    <w:rsid w:val="00216858"/>
    <w:rsid w:val="00220A24"/>
    <w:rsid w:val="00230103"/>
    <w:rsid w:val="00236C0B"/>
    <w:rsid w:val="00244B61"/>
    <w:rsid w:val="00246DFF"/>
    <w:rsid w:val="002472E6"/>
    <w:rsid w:val="00250DEA"/>
    <w:rsid w:val="0025328B"/>
    <w:rsid w:val="0025348B"/>
    <w:rsid w:val="00253890"/>
    <w:rsid w:val="00275AE6"/>
    <w:rsid w:val="002767D7"/>
    <w:rsid w:val="002778E7"/>
    <w:rsid w:val="00277C4D"/>
    <w:rsid w:val="00280435"/>
    <w:rsid w:val="00286509"/>
    <w:rsid w:val="00286A54"/>
    <w:rsid w:val="0028790F"/>
    <w:rsid w:val="00287A5B"/>
    <w:rsid w:val="00293695"/>
    <w:rsid w:val="002A247A"/>
    <w:rsid w:val="002B0070"/>
    <w:rsid w:val="002B2864"/>
    <w:rsid w:val="002B5202"/>
    <w:rsid w:val="002B7586"/>
    <w:rsid w:val="002C4037"/>
    <w:rsid w:val="002C48CA"/>
    <w:rsid w:val="002C4A0E"/>
    <w:rsid w:val="002D4494"/>
    <w:rsid w:val="002D59C1"/>
    <w:rsid w:val="002D61DD"/>
    <w:rsid w:val="002D6AC4"/>
    <w:rsid w:val="002E0B3B"/>
    <w:rsid w:val="002E1E5E"/>
    <w:rsid w:val="002E1F6D"/>
    <w:rsid w:val="002E4FBE"/>
    <w:rsid w:val="002E6596"/>
    <w:rsid w:val="002F088E"/>
    <w:rsid w:val="002F0AB8"/>
    <w:rsid w:val="002F3376"/>
    <w:rsid w:val="002F49B1"/>
    <w:rsid w:val="002F5EDD"/>
    <w:rsid w:val="0030005D"/>
    <w:rsid w:val="003175B8"/>
    <w:rsid w:val="003200DF"/>
    <w:rsid w:val="003261D4"/>
    <w:rsid w:val="00336828"/>
    <w:rsid w:val="00342569"/>
    <w:rsid w:val="00346D0E"/>
    <w:rsid w:val="00350BC7"/>
    <w:rsid w:val="0035277D"/>
    <w:rsid w:val="00355193"/>
    <w:rsid w:val="00355F87"/>
    <w:rsid w:val="0036071B"/>
    <w:rsid w:val="00360CEA"/>
    <w:rsid w:val="00380A51"/>
    <w:rsid w:val="0038318C"/>
    <w:rsid w:val="0038328B"/>
    <w:rsid w:val="00383F68"/>
    <w:rsid w:val="00384A7A"/>
    <w:rsid w:val="003863AA"/>
    <w:rsid w:val="00387099"/>
    <w:rsid w:val="00387BA2"/>
    <w:rsid w:val="0039241B"/>
    <w:rsid w:val="003964C5"/>
    <w:rsid w:val="003A28E6"/>
    <w:rsid w:val="003A2DDA"/>
    <w:rsid w:val="003A35F3"/>
    <w:rsid w:val="003B329A"/>
    <w:rsid w:val="003B52AE"/>
    <w:rsid w:val="003B7F2C"/>
    <w:rsid w:val="003D0430"/>
    <w:rsid w:val="003D46BC"/>
    <w:rsid w:val="003E41CA"/>
    <w:rsid w:val="003F36AC"/>
    <w:rsid w:val="00404BC4"/>
    <w:rsid w:val="0040603E"/>
    <w:rsid w:val="004162DD"/>
    <w:rsid w:val="00424187"/>
    <w:rsid w:val="004243E5"/>
    <w:rsid w:val="00432DE3"/>
    <w:rsid w:val="00434C2B"/>
    <w:rsid w:val="0044026D"/>
    <w:rsid w:val="00441242"/>
    <w:rsid w:val="0044356E"/>
    <w:rsid w:val="0045142E"/>
    <w:rsid w:val="00451C15"/>
    <w:rsid w:val="004529EB"/>
    <w:rsid w:val="00453A27"/>
    <w:rsid w:val="0046130E"/>
    <w:rsid w:val="004666A2"/>
    <w:rsid w:val="00467C44"/>
    <w:rsid w:val="004712C7"/>
    <w:rsid w:val="0047160B"/>
    <w:rsid w:val="00471FE5"/>
    <w:rsid w:val="00476D8E"/>
    <w:rsid w:val="00477911"/>
    <w:rsid w:val="00477F14"/>
    <w:rsid w:val="0048453A"/>
    <w:rsid w:val="00485EA8"/>
    <w:rsid w:val="00487B86"/>
    <w:rsid w:val="00487FB1"/>
    <w:rsid w:val="0049658C"/>
    <w:rsid w:val="004A0933"/>
    <w:rsid w:val="004A2CD0"/>
    <w:rsid w:val="004B28DA"/>
    <w:rsid w:val="004B7656"/>
    <w:rsid w:val="004B7B14"/>
    <w:rsid w:val="004C12FB"/>
    <w:rsid w:val="004C482A"/>
    <w:rsid w:val="004C53F6"/>
    <w:rsid w:val="004C5B9B"/>
    <w:rsid w:val="004C62C4"/>
    <w:rsid w:val="004C7046"/>
    <w:rsid w:val="004C7FA2"/>
    <w:rsid w:val="004D470F"/>
    <w:rsid w:val="004D4A56"/>
    <w:rsid w:val="004E61EB"/>
    <w:rsid w:val="004E7BD0"/>
    <w:rsid w:val="004F11E2"/>
    <w:rsid w:val="004F153B"/>
    <w:rsid w:val="004F4760"/>
    <w:rsid w:val="004F6AFA"/>
    <w:rsid w:val="004F70B4"/>
    <w:rsid w:val="00500342"/>
    <w:rsid w:val="00501013"/>
    <w:rsid w:val="0050104D"/>
    <w:rsid w:val="00504FDF"/>
    <w:rsid w:val="00510E6E"/>
    <w:rsid w:val="005136C4"/>
    <w:rsid w:val="00514374"/>
    <w:rsid w:val="00515737"/>
    <w:rsid w:val="005254E2"/>
    <w:rsid w:val="00531349"/>
    <w:rsid w:val="005318FC"/>
    <w:rsid w:val="00534D1A"/>
    <w:rsid w:val="00536F14"/>
    <w:rsid w:val="00546EFC"/>
    <w:rsid w:val="005513A7"/>
    <w:rsid w:val="005514D0"/>
    <w:rsid w:val="00552112"/>
    <w:rsid w:val="005536F9"/>
    <w:rsid w:val="0055415A"/>
    <w:rsid w:val="00554C12"/>
    <w:rsid w:val="005559F2"/>
    <w:rsid w:val="00557A87"/>
    <w:rsid w:val="00560DB6"/>
    <w:rsid w:val="005613B3"/>
    <w:rsid w:val="00566843"/>
    <w:rsid w:val="00566C57"/>
    <w:rsid w:val="00567984"/>
    <w:rsid w:val="0058354C"/>
    <w:rsid w:val="005835A6"/>
    <w:rsid w:val="00585FB4"/>
    <w:rsid w:val="00593C83"/>
    <w:rsid w:val="005941B7"/>
    <w:rsid w:val="00594AFB"/>
    <w:rsid w:val="00595985"/>
    <w:rsid w:val="00596103"/>
    <w:rsid w:val="005968F2"/>
    <w:rsid w:val="005A08D1"/>
    <w:rsid w:val="005A6DB2"/>
    <w:rsid w:val="005B07AD"/>
    <w:rsid w:val="005B1019"/>
    <w:rsid w:val="005B411A"/>
    <w:rsid w:val="005B42D6"/>
    <w:rsid w:val="005B53D2"/>
    <w:rsid w:val="005D0425"/>
    <w:rsid w:val="005D0DB5"/>
    <w:rsid w:val="005D1A1D"/>
    <w:rsid w:val="005D3AE8"/>
    <w:rsid w:val="005D793A"/>
    <w:rsid w:val="005E7944"/>
    <w:rsid w:val="00604377"/>
    <w:rsid w:val="00604D84"/>
    <w:rsid w:val="00605E7E"/>
    <w:rsid w:val="0061188F"/>
    <w:rsid w:val="00615C2E"/>
    <w:rsid w:val="00617988"/>
    <w:rsid w:val="00617CC5"/>
    <w:rsid w:val="00622B73"/>
    <w:rsid w:val="00624FF7"/>
    <w:rsid w:val="0063312D"/>
    <w:rsid w:val="0063679F"/>
    <w:rsid w:val="006450A8"/>
    <w:rsid w:val="00645B30"/>
    <w:rsid w:val="00647EFA"/>
    <w:rsid w:val="0065054E"/>
    <w:rsid w:val="00651A95"/>
    <w:rsid w:val="006600EA"/>
    <w:rsid w:val="006644FC"/>
    <w:rsid w:val="00670089"/>
    <w:rsid w:val="006753DF"/>
    <w:rsid w:val="006769D5"/>
    <w:rsid w:val="0067737F"/>
    <w:rsid w:val="00677C81"/>
    <w:rsid w:val="006808D7"/>
    <w:rsid w:val="00682C05"/>
    <w:rsid w:val="00695CC0"/>
    <w:rsid w:val="006A25AB"/>
    <w:rsid w:val="006A2681"/>
    <w:rsid w:val="006A40B6"/>
    <w:rsid w:val="006B674C"/>
    <w:rsid w:val="006B6D1D"/>
    <w:rsid w:val="006C480E"/>
    <w:rsid w:val="006C5BC8"/>
    <w:rsid w:val="006C66B4"/>
    <w:rsid w:val="006C7CD3"/>
    <w:rsid w:val="006D348D"/>
    <w:rsid w:val="006F0BD5"/>
    <w:rsid w:val="006F4B45"/>
    <w:rsid w:val="006F5F8A"/>
    <w:rsid w:val="00700E4F"/>
    <w:rsid w:val="007044A0"/>
    <w:rsid w:val="00706752"/>
    <w:rsid w:val="007104F1"/>
    <w:rsid w:val="00715BCF"/>
    <w:rsid w:val="00717591"/>
    <w:rsid w:val="007208A4"/>
    <w:rsid w:val="00721DD5"/>
    <w:rsid w:val="00723C0F"/>
    <w:rsid w:val="00724DBC"/>
    <w:rsid w:val="00725BF1"/>
    <w:rsid w:val="00735200"/>
    <w:rsid w:val="00740FEC"/>
    <w:rsid w:val="00744B63"/>
    <w:rsid w:val="00745354"/>
    <w:rsid w:val="007458E0"/>
    <w:rsid w:val="00752AC2"/>
    <w:rsid w:val="0075474F"/>
    <w:rsid w:val="0076329A"/>
    <w:rsid w:val="00764676"/>
    <w:rsid w:val="00765CC0"/>
    <w:rsid w:val="007666C4"/>
    <w:rsid w:val="00767EBC"/>
    <w:rsid w:val="00770703"/>
    <w:rsid w:val="007708DE"/>
    <w:rsid w:val="00770CE0"/>
    <w:rsid w:val="007715A3"/>
    <w:rsid w:val="00771D3E"/>
    <w:rsid w:val="00776445"/>
    <w:rsid w:val="007811BE"/>
    <w:rsid w:val="00786CB6"/>
    <w:rsid w:val="00787DFB"/>
    <w:rsid w:val="00793B24"/>
    <w:rsid w:val="007A33DB"/>
    <w:rsid w:val="007A42DF"/>
    <w:rsid w:val="007B0C4F"/>
    <w:rsid w:val="007B7CB7"/>
    <w:rsid w:val="007C1B1A"/>
    <w:rsid w:val="007C2031"/>
    <w:rsid w:val="007C5C9A"/>
    <w:rsid w:val="007D0312"/>
    <w:rsid w:val="007D0A7F"/>
    <w:rsid w:val="007D446E"/>
    <w:rsid w:val="007D7762"/>
    <w:rsid w:val="007E1EA1"/>
    <w:rsid w:val="007E7C48"/>
    <w:rsid w:val="007F110B"/>
    <w:rsid w:val="007F38A6"/>
    <w:rsid w:val="008008DF"/>
    <w:rsid w:val="00814768"/>
    <w:rsid w:val="00815019"/>
    <w:rsid w:val="00827C96"/>
    <w:rsid w:val="0083565B"/>
    <w:rsid w:val="00841A4D"/>
    <w:rsid w:val="0084338C"/>
    <w:rsid w:val="0084520F"/>
    <w:rsid w:val="00845B45"/>
    <w:rsid w:val="00853C1D"/>
    <w:rsid w:val="00863128"/>
    <w:rsid w:val="00867C86"/>
    <w:rsid w:val="00874FBD"/>
    <w:rsid w:val="00876BF0"/>
    <w:rsid w:val="00877069"/>
    <w:rsid w:val="00880B50"/>
    <w:rsid w:val="00881F93"/>
    <w:rsid w:val="008829A2"/>
    <w:rsid w:val="00883FC3"/>
    <w:rsid w:val="0088770C"/>
    <w:rsid w:val="00890DB9"/>
    <w:rsid w:val="008962C5"/>
    <w:rsid w:val="008A0196"/>
    <w:rsid w:val="008A0E46"/>
    <w:rsid w:val="008A0F6E"/>
    <w:rsid w:val="008A1553"/>
    <w:rsid w:val="008A5FCF"/>
    <w:rsid w:val="008A7613"/>
    <w:rsid w:val="008B347C"/>
    <w:rsid w:val="008B477D"/>
    <w:rsid w:val="008B56FF"/>
    <w:rsid w:val="008B6237"/>
    <w:rsid w:val="008B6C85"/>
    <w:rsid w:val="008D048F"/>
    <w:rsid w:val="008D1561"/>
    <w:rsid w:val="008D3FA6"/>
    <w:rsid w:val="008D4DE4"/>
    <w:rsid w:val="008D667C"/>
    <w:rsid w:val="008E1C14"/>
    <w:rsid w:val="008E4333"/>
    <w:rsid w:val="008E58FD"/>
    <w:rsid w:val="008E6B1C"/>
    <w:rsid w:val="008F27E7"/>
    <w:rsid w:val="008F289C"/>
    <w:rsid w:val="008F2AB1"/>
    <w:rsid w:val="008F2E34"/>
    <w:rsid w:val="008F455F"/>
    <w:rsid w:val="008F4E96"/>
    <w:rsid w:val="008F5207"/>
    <w:rsid w:val="009024CF"/>
    <w:rsid w:val="00906A51"/>
    <w:rsid w:val="00907922"/>
    <w:rsid w:val="0091002E"/>
    <w:rsid w:val="0091567B"/>
    <w:rsid w:val="0091620D"/>
    <w:rsid w:val="009203DB"/>
    <w:rsid w:val="009214BE"/>
    <w:rsid w:val="00921BF1"/>
    <w:rsid w:val="0092604D"/>
    <w:rsid w:val="00930F78"/>
    <w:rsid w:val="00931614"/>
    <w:rsid w:val="00933FCE"/>
    <w:rsid w:val="00935E20"/>
    <w:rsid w:val="00935E5B"/>
    <w:rsid w:val="00937C10"/>
    <w:rsid w:val="00946FDB"/>
    <w:rsid w:val="00947138"/>
    <w:rsid w:val="00956023"/>
    <w:rsid w:val="00956558"/>
    <w:rsid w:val="00957511"/>
    <w:rsid w:val="0096041A"/>
    <w:rsid w:val="00963C19"/>
    <w:rsid w:val="0096421C"/>
    <w:rsid w:val="0097003E"/>
    <w:rsid w:val="00970588"/>
    <w:rsid w:val="00974204"/>
    <w:rsid w:val="00974262"/>
    <w:rsid w:val="009836FB"/>
    <w:rsid w:val="00984782"/>
    <w:rsid w:val="00992D16"/>
    <w:rsid w:val="00997C8E"/>
    <w:rsid w:val="009C044D"/>
    <w:rsid w:val="009C2339"/>
    <w:rsid w:val="009C34D5"/>
    <w:rsid w:val="009D15B0"/>
    <w:rsid w:val="009D1E51"/>
    <w:rsid w:val="009D48A2"/>
    <w:rsid w:val="009D5E6D"/>
    <w:rsid w:val="009D7ACF"/>
    <w:rsid w:val="009E252F"/>
    <w:rsid w:val="009E5FE1"/>
    <w:rsid w:val="009E6526"/>
    <w:rsid w:val="009F2AC9"/>
    <w:rsid w:val="009F2C4A"/>
    <w:rsid w:val="009F77B8"/>
    <w:rsid w:val="00A013AB"/>
    <w:rsid w:val="00A01D90"/>
    <w:rsid w:val="00A02805"/>
    <w:rsid w:val="00A035BF"/>
    <w:rsid w:val="00A10848"/>
    <w:rsid w:val="00A11317"/>
    <w:rsid w:val="00A115A6"/>
    <w:rsid w:val="00A14264"/>
    <w:rsid w:val="00A16365"/>
    <w:rsid w:val="00A1727C"/>
    <w:rsid w:val="00A17C8B"/>
    <w:rsid w:val="00A22C6B"/>
    <w:rsid w:val="00A23808"/>
    <w:rsid w:val="00A34B6E"/>
    <w:rsid w:val="00A41785"/>
    <w:rsid w:val="00A43BC5"/>
    <w:rsid w:val="00A44C2E"/>
    <w:rsid w:val="00A470B4"/>
    <w:rsid w:val="00A547B4"/>
    <w:rsid w:val="00A609DC"/>
    <w:rsid w:val="00A61F68"/>
    <w:rsid w:val="00A626F1"/>
    <w:rsid w:val="00A62DAE"/>
    <w:rsid w:val="00A65FFE"/>
    <w:rsid w:val="00A679AF"/>
    <w:rsid w:val="00A763A0"/>
    <w:rsid w:val="00A770FA"/>
    <w:rsid w:val="00A80DF9"/>
    <w:rsid w:val="00A81898"/>
    <w:rsid w:val="00A81E62"/>
    <w:rsid w:val="00A83EB8"/>
    <w:rsid w:val="00A8517A"/>
    <w:rsid w:val="00A85FB1"/>
    <w:rsid w:val="00A9334F"/>
    <w:rsid w:val="00A9387F"/>
    <w:rsid w:val="00A94394"/>
    <w:rsid w:val="00A952E6"/>
    <w:rsid w:val="00A96A5B"/>
    <w:rsid w:val="00A96FE8"/>
    <w:rsid w:val="00AA2311"/>
    <w:rsid w:val="00AA3732"/>
    <w:rsid w:val="00AA5E88"/>
    <w:rsid w:val="00AA642E"/>
    <w:rsid w:val="00AB42F3"/>
    <w:rsid w:val="00AB4B33"/>
    <w:rsid w:val="00AC3FA5"/>
    <w:rsid w:val="00AD3929"/>
    <w:rsid w:val="00AD61CE"/>
    <w:rsid w:val="00AD6C6B"/>
    <w:rsid w:val="00AE6FD4"/>
    <w:rsid w:val="00AF21FB"/>
    <w:rsid w:val="00AF322E"/>
    <w:rsid w:val="00AF37DF"/>
    <w:rsid w:val="00AF4FB0"/>
    <w:rsid w:val="00AF5D83"/>
    <w:rsid w:val="00AF60E9"/>
    <w:rsid w:val="00AF6768"/>
    <w:rsid w:val="00AF6941"/>
    <w:rsid w:val="00B00E5E"/>
    <w:rsid w:val="00B024C8"/>
    <w:rsid w:val="00B0387F"/>
    <w:rsid w:val="00B0456A"/>
    <w:rsid w:val="00B046F9"/>
    <w:rsid w:val="00B100F9"/>
    <w:rsid w:val="00B138F9"/>
    <w:rsid w:val="00B14318"/>
    <w:rsid w:val="00B24D4C"/>
    <w:rsid w:val="00B312F5"/>
    <w:rsid w:val="00B40175"/>
    <w:rsid w:val="00B418B0"/>
    <w:rsid w:val="00B42B65"/>
    <w:rsid w:val="00B44CF7"/>
    <w:rsid w:val="00B50417"/>
    <w:rsid w:val="00B506A1"/>
    <w:rsid w:val="00B6441E"/>
    <w:rsid w:val="00B64F8E"/>
    <w:rsid w:val="00B71F86"/>
    <w:rsid w:val="00B743EB"/>
    <w:rsid w:val="00B768E2"/>
    <w:rsid w:val="00B773D4"/>
    <w:rsid w:val="00B80E70"/>
    <w:rsid w:val="00B81208"/>
    <w:rsid w:val="00B82161"/>
    <w:rsid w:val="00B8382F"/>
    <w:rsid w:val="00B85480"/>
    <w:rsid w:val="00B85A95"/>
    <w:rsid w:val="00B86290"/>
    <w:rsid w:val="00B862A5"/>
    <w:rsid w:val="00B87580"/>
    <w:rsid w:val="00B90B19"/>
    <w:rsid w:val="00B96458"/>
    <w:rsid w:val="00B968BB"/>
    <w:rsid w:val="00BA172F"/>
    <w:rsid w:val="00BA6940"/>
    <w:rsid w:val="00BA7272"/>
    <w:rsid w:val="00BB4B3E"/>
    <w:rsid w:val="00BB5ABA"/>
    <w:rsid w:val="00BC1EE8"/>
    <w:rsid w:val="00BC35E2"/>
    <w:rsid w:val="00BD0401"/>
    <w:rsid w:val="00BD3196"/>
    <w:rsid w:val="00BD4347"/>
    <w:rsid w:val="00BD6B40"/>
    <w:rsid w:val="00BE305B"/>
    <w:rsid w:val="00BE4B42"/>
    <w:rsid w:val="00BE55C0"/>
    <w:rsid w:val="00BF08DD"/>
    <w:rsid w:val="00BF19AB"/>
    <w:rsid w:val="00BF5CCB"/>
    <w:rsid w:val="00C002F4"/>
    <w:rsid w:val="00C00BD0"/>
    <w:rsid w:val="00C01006"/>
    <w:rsid w:val="00C0211B"/>
    <w:rsid w:val="00C07A99"/>
    <w:rsid w:val="00C07C34"/>
    <w:rsid w:val="00C10925"/>
    <w:rsid w:val="00C12231"/>
    <w:rsid w:val="00C159AC"/>
    <w:rsid w:val="00C15DC4"/>
    <w:rsid w:val="00C20078"/>
    <w:rsid w:val="00C20228"/>
    <w:rsid w:val="00C2157A"/>
    <w:rsid w:val="00C2375B"/>
    <w:rsid w:val="00C23CF8"/>
    <w:rsid w:val="00C26058"/>
    <w:rsid w:val="00C274CE"/>
    <w:rsid w:val="00C34214"/>
    <w:rsid w:val="00C34DFB"/>
    <w:rsid w:val="00C440CF"/>
    <w:rsid w:val="00C45AA3"/>
    <w:rsid w:val="00C469F4"/>
    <w:rsid w:val="00C511C5"/>
    <w:rsid w:val="00C517B2"/>
    <w:rsid w:val="00C53FF5"/>
    <w:rsid w:val="00C556E4"/>
    <w:rsid w:val="00C56C0A"/>
    <w:rsid w:val="00C6021D"/>
    <w:rsid w:val="00C63F46"/>
    <w:rsid w:val="00C64C9D"/>
    <w:rsid w:val="00C712F0"/>
    <w:rsid w:val="00C74D85"/>
    <w:rsid w:val="00C765E0"/>
    <w:rsid w:val="00C8052F"/>
    <w:rsid w:val="00C864EA"/>
    <w:rsid w:val="00C86527"/>
    <w:rsid w:val="00C877FB"/>
    <w:rsid w:val="00C94A31"/>
    <w:rsid w:val="00C95EA6"/>
    <w:rsid w:val="00C977B2"/>
    <w:rsid w:val="00CA09EB"/>
    <w:rsid w:val="00CB1524"/>
    <w:rsid w:val="00CB2432"/>
    <w:rsid w:val="00CB7D3F"/>
    <w:rsid w:val="00CC5824"/>
    <w:rsid w:val="00CC62CA"/>
    <w:rsid w:val="00CC6D1B"/>
    <w:rsid w:val="00CC6DFD"/>
    <w:rsid w:val="00CD671F"/>
    <w:rsid w:val="00CE0180"/>
    <w:rsid w:val="00CE0E05"/>
    <w:rsid w:val="00CE2351"/>
    <w:rsid w:val="00CE38CB"/>
    <w:rsid w:val="00CE5B2C"/>
    <w:rsid w:val="00CE6286"/>
    <w:rsid w:val="00CF024D"/>
    <w:rsid w:val="00CF128E"/>
    <w:rsid w:val="00CF12F7"/>
    <w:rsid w:val="00CF361D"/>
    <w:rsid w:val="00CF4DA7"/>
    <w:rsid w:val="00CF5155"/>
    <w:rsid w:val="00CF56F0"/>
    <w:rsid w:val="00CF6EE5"/>
    <w:rsid w:val="00D016AE"/>
    <w:rsid w:val="00D031E6"/>
    <w:rsid w:val="00D05DFE"/>
    <w:rsid w:val="00D10945"/>
    <w:rsid w:val="00D12828"/>
    <w:rsid w:val="00D17562"/>
    <w:rsid w:val="00D1757C"/>
    <w:rsid w:val="00D17D53"/>
    <w:rsid w:val="00D21251"/>
    <w:rsid w:val="00D22D7C"/>
    <w:rsid w:val="00D22F96"/>
    <w:rsid w:val="00D23223"/>
    <w:rsid w:val="00D402D3"/>
    <w:rsid w:val="00D40829"/>
    <w:rsid w:val="00D42381"/>
    <w:rsid w:val="00D42CCB"/>
    <w:rsid w:val="00D44AAD"/>
    <w:rsid w:val="00D45BEF"/>
    <w:rsid w:val="00D540A2"/>
    <w:rsid w:val="00D56620"/>
    <w:rsid w:val="00D56F8E"/>
    <w:rsid w:val="00D60AA8"/>
    <w:rsid w:val="00D66A39"/>
    <w:rsid w:val="00D675DF"/>
    <w:rsid w:val="00D716E2"/>
    <w:rsid w:val="00D734BB"/>
    <w:rsid w:val="00D748D7"/>
    <w:rsid w:val="00D77D6A"/>
    <w:rsid w:val="00D8082F"/>
    <w:rsid w:val="00D80A16"/>
    <w:rsid w:val="00D8137E"/>
    <w:rsid w:val="00D8449F"/>
    <w:rsid w:val="00D85E9E"/>
    <w:rsid w:val="00D879C0"/>
    <w:rsid w:val="00D9289F"/>
    <w:rsid w:val="00D93C90"/>
    <w:rsid w:val="00D97231"/>
    <w:rsid w:val="00DA0B49"/>
    <w:rsid w:val="00DA1780"/>
    <w:rsid w:val="00DB0170"/>
    <w:rsid w:val="00DB1555"/>
    <w:rsid w:val="00DB2D10"/>
    <w:rsid w:val="00DB3301"/>
    <w:rsid w:val="00DB3F76"/>
    <w:rsid w:val="00DB75E4"/>
    <w:rsid w:val="00DC185D"/>
    <w:rsid w:val="00DC2AD9"/>
    <w:rsid w:val="00DC2C88"/>
    <w:rsid w:val="00DC684A"/>
    <w:rsid w:val="00DC689E"/>
    <w:rsid w:val="00DD05FA"/>
    <w:rsid w:val="00DE543A"/>
    <w:rsid w:val="00DF0C1C"/>
    <w:rsid w:val="00DF2C95"/>
    <w:rsid w:val="00DF4283"/>
    <w:rsid w:val="00DF56CA"/>
    <w:rsid w:val="00E05335"/>
    <w:rsid w:val="00E12665"/>
    <w:rsid w:val="00E2017C"/>
    <w:rsid w:val="00E205AA"/>
    <w:rsid w:val="00E26349"/>
    <w:rsid w:val="00E27422"/>
    <w:rsid w:val="00E27DC1"/>
    <w:rsid w:val="00E3038D"/>
    <w:rsid w:val="00E35746"/>
    <w:rsid w:val="00E36B8E"/>
    <w:rsid w:val="00E37574"/>
    <w:rsid w:val="00E422A0"/>
    <w:rsid w:val="00E75009"/>
    <w:rsid w:val="00E76786"/>
    <w:rsid w:val="00E8021C"/>
    <w:rsid w:val="00E80F95"/>
    <w:rsid w:val="00E82FE9"/>
    <w:rsid w:val="00E86668"/>
    <w:rsid w:val="00E97C83"/>
    <w:rsid w:val="00EA11F7"/>
    <w:rsid w:val="00EA2397"/>
    <w:rsid w:val="00EA30C6"/>
    <w:rsid w:val="00EB0F05"/>
    <w:rsid w:val="00EB27DD"/>
    <w:rsid w:val="00EB2D0C"/>
    <w:rsid w:val="00EB355C"/>
    <w:rsid w:val="00EB405A"/>
    <w:rsid w:val="00EB78BF"/>
    <w:rsid w:val="00EC08FD"/>
    <w:rsid w:val="00EC1F23"/>
    <w:rsid w:val="00ED3ECC"/>
    <w:rsid w:val="00ED5C73"/>
    <w:rsid w:val="00EE076E"/>
    <w:rsid w:val="00EE21E4"/>
    <w:rsid w:val="00EE7677"/>
    <w:rsid w:val="00EF57D5"/>
    <w:rsid w:val="00F01591"/>
    <w:rsid w:val="00F036CD"/>
    <w:rsid w:val="00F03D30"/>
    <w:rsid w:val="00F04B7D"/>
    <w:rsid w:val="00F111F8"/>
    <w:rsid w:val="00F1787E"/>
    <w:rsid w:val="00F22055"/>
    <w:rsid w:val="00F23F7C"/>
    <w:rsid w:val="00F26305"/>
    <w:rsid w:val="00F34D00"/>
    <w:rsid w:val="00F361D5"/>
    <w:rsid w:val="00F36C6A"/>
    <w:rsid w:val="00F41D26"/>
    <w:rsid w:val="00F41D8B"/>
    <w:rsid w:val="00F465B5"/>
    <w:rsid w:val="00F575FE"/>
    <w:rsid w:val="00F613B0"/>
    <w:rsid w:val="00F61B3E"/>
    <w:rsid w:val="00F65B1F"/>
    <w:rsid w:val="00F7190A"/>
    <w:rsid w:val="00F80600"/>
    <w:rsid w:val="00F81A08"/>
    <w:rsid w:val="00F86045"/>
    <w:rsid w:val="00F876F9"/>
    <w:rsid w:val="00F92C17"/>
    <w:rsid w:val="00F92F91"/>
    <w:rsid w:val="00F97C4C"/>
    <w:rsid w:val="00F97E81"/>
    <w:rsid w:val="00FA0F55"/>
    <w:rsid w:val="00FA3A5B"/>
    <w:rsid w:val="00FA7DE7"/>
    <w:rsid w:val="00FB084D"/>
    <w:rsid w:val="00FB0B1F"/>
    <w:rsid w:val="00FB1B95"/>
    <w:rsid w:val="00FC17F7"/>
    <w:rsid w:val="00FD2B42"/>
    <w:rsid w:val="00FD3F37"/>
    <w:rsid w:val="00FD4EE1"/>
    <w:rsid w:val="00FD5879"/>
    <w:rsid w:val="00FE1C0C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4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9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988"/>
  </w:style>
  <w:style w:type="paragraph" w:styleId="a6">
    <w:name w:val="footer"/>
    <w:basedOn w:val="a"/>
    <w:link w:val="a7"/>
    <w:uiPriority w:val="99"/>
    <w:unhideWhenUsed/>
    <w:rsid w:val="006179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988"/>
  </w:style>
  <w:style w:type="paragraph" w:styleId="a8">
    <w:name w:val="Balloon Text"/>
    <w:basedOn w:val="a"/>
    <w:link w:val="a9"/>
    <w:uiPriority w:val="99"/>
    <w:semiHidden/>
    <w:unhideWhenUsed/>
    <w:rsid w:val="00BE4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4B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6130E"/>
    <w:pPr>
      <w:ind w:leftChars="400" w:left="840"/>
    </w:pPr>
  </w:style>
  <w:style w:type="paragraph" w:styleId="ab">
    <w:name w:val="Plain Text"/>
    <w:basedOn w:val="a"/>
    <w:link w:val="ac"/>
    <w:uiPriority w:val="99"/>
    <w:unhideWhenUsed/>
    <w:rsid w:val="00752AC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752AC2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4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9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988"/>
  </w:style>
  <w:style w:type="paragraph" w:styleId="a6">
    <w:name w:val="footer"/>
    <w:basedOn w:val="a"/>
    <w:link w:val="a7"/>
    <w:uiPriority w:val="99"/>
    <w:unhideWhenUsed/>
    <w:rsid w:val="006179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988"/>
  </w:style>
  <w:style w:type="paragraph" w:styleId="a8">
    <w:name w:val="Balloon Text"/>
    <w:basedOn w:val="a"/>
    <w:link w:val="a9"/>
    <w:uiPriority w:val="99"/>
    <w:semiHidden/>
    <w:unhideWhenUsed/>
    <w:rsid w:val="00BE4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4B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6130E"/>
    <w:pPr>
      <w:ind w:leftChars="400" w:left="840"/>
    </w:pPr>
  </w:style>
  <w:style w:type="paragraph" w:styleId="ab">
    <w:name w:val="Plain Text"/>
    <w:basedOn w:val="a"/>
    <w:link w:val="ac"/>
    <w:uiPriority w:val="99"/>
    <w:unhideWhenUsed/>
    <w:rsid w:val="00752AC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752AC2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62238-5E67-41BD-BE71-B940D9ABC537}">
  <ds:schemaRefs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AA9C118-818C-4150-B500-D84D57CB34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623FC-E541-4F6E-BE30-40248BA50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68D84F0-0E22-4CD3-8FEA-68CE3438F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Hidenori.Ode</dc:creator>
  <cp:lastModifiedBy>HOSTNAME</cp:lastModifiedBy>
  <cp:revision>3</cp:revision>
  <cp:lastPrinted>2015-11-16T07:46:00Z</cp:lastPrinted>
  <dcterms:created xsi:type="dcterms:W3CDTF">2015-11-16T02:57:00Z</dcterms:created>
  <dcterms:modified xsi:type="dcterms:W3CDTF">2015-11-16T07:46:00Z</dcterms:modified>
</cp:coreProperties>
</file>