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0222FC" w14:textId="13537595" w:rsidR="003D2A2F" w:rsidRPr="0006032F" w:rsidRDefault="002F00FE" w:rsidP="003D2A2F">
      <w:pPr>
        <w:autoSpaceDN w:val="0"/>
        <w:rPr>
          <w:rFonts w:ascii="ＭＳ ゴシック" w:eastAsia="ＭＳ ゴシック" w:hAnsi="ＭＳ ゴシック" w:cs="Arial"/>
          <w:sz w:val="24"/>
        </w:rPr>
      </w:pPr>
      <w:r>
        <w:rPr>
          <w:rFonts w:ascii="ＭＳ ゴシック" w:eastAsia="ＭＳ ゴシック" w:hAnsi="ＭＳ ゴシック" w:hint="eastAsia"/>
          <w:sz w:val="24"/>
          <w:szCs w:val="24"/>
        </w:rPr>
        <w:t>(</w:t>
      </w:r>
      <w:r w:rsidR="0021630A">
        <w:rPr>
          <w:rFonts w:ascii="ＭＳ ゴシック" w:eastAsia="ＭＳ ゴシック" w:hAnsi="ＭＳ ゴシック" w:hint="eastAsia"/>
          <w:sz w:val="24"/>
          <w:szCs w:val="24"/>
        </w:rPr>
        <w:t>4</w:t>
      </w:r>
      <w:r w:rsidRPr="005E37C3">
        <w:rPr>
          <w:rFonts w:ascii="ＭＳ ゴシック" w:eastAsia="ＭＳ ゴシック" w:hAnsi="ＭＳ ゴシック" w:hint="eastAsia"/>
          <w:sz w:val="24"/>
          <w:szCs w:val="24"/>
        </w:rPr>
        <w:t xml:space="preserve">)　</w:t>
      </w:r>
      <w:r w:rsidR="003D2A2F" w:rsidRPr="003D2A2F">
        <w:rPr>
          <w:rFonts w:ascii="ＭＳ ゴシック" w:eastAsia="ＭＳ ゴシック" w:hAnsi="ＭＳ ゴシック" w:hint="eastAsia"/>
          <w:sz w:val="24"/>
        </w:rPr>
        <w:t xml:space="preserve"> </w:t>
      </w:r>
      <w:r w:rsidR="003D2A2F" w:rsidRPr="005E37C3">
        <w:rPr>
          <w:rFonts w:ascii="ＭＳ ゴシック" w:eastAsia="ＭＳ ゴシック" w:hAnsi="ＭＳ ゴシック" w:hint="eastAsia"/>
          <w:sz w:val="24"/>
        </w:rPr>
        <w:t>大阪府公有財産活用検討委員会に関するホームページ上の記載</w:t>
      </w:r>
      <w:r w:rsidR="003D2A2F">
        <w:rPr>
          <w:rFonts w:ascii="ＭＳ ゴシック" w:eastAsia="ＭＳ ゴシック" w:hAnsi="ＭＳ ゴシック" w:hint="eastAsia"/>
          <w:sz w:val="24"/>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467"/>
        <w:gridCol w:w="2127"/>
        <w:gridCol w:w="1842"/>
      </w:tblGrid>
      <w:tr w:rsidR="003D2A2F" w:rsidRPr="0032402C" w14:paraId="17098CB3" w14:textId="77777777" w:rsidTr="009E52A3">
        <w:trPr>
          <w:trHeight w:val="300"/>
        </w:trPr>
        <w:tc>
          <w:tcPr>
            <w:tcW w:w="2084" w:type="dxa"/>
            <w:shd w:val="clear" w:color="auto" w:fill="auto"/>
            <w:hideMark/>
          </w:tcPr>
          <w:p w14:paraId="6A04EBD8" w14:textId="77777777" w:rsidR="003D2A2F" w:rsidRPr="0032402C" w:rsidRDefault="003D2A2F" w:rsidP="009E52A3">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14467" w:type="dxa"/>
            <w:shd w:val="clear" w:color="auto" w:fill="auto"/>
            <w:vAlign w:val="center"/>
            <w:hideMark/>
          </w:tcPr>
          <w:p w14:paraId="59D8B68D" w14:textId="77777777" w:rsidR="003D2A2F" w:rsidRPr="0032402C" w:rsidRDefault="003D2A2F" w:rsidP="009E52A3">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2127" w:type="dxa"/>
            <w:shd w:val="clear" w:color="auto" w:fill="auto"/>
            <w:vAlign w:val="center"/>
            <w:hideMark/>
          </w:tcPr>
          <w:p w14:paraId="69E02D71" w14:textId="77777777" w:rsidR="003D2A2F" w:rsidRPr="0032402C" w:rsidRDefault="003D2A2F" w:rsidP="009E52A3">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1842" w:type="dxa"/>
            <w:shd w:val="clear" w:color="auto" w:fill="auto"/>
            <w:vAlign w:val="center"/>
          </w:tcPr>
          <w:p w14:paraId="583C294E" w14:textId="77777777" w:rsidR="003D2A2F" w:rsidRPr="0032402C" w:rsidRDefault="003D2A2F" w:rsidP="009E52A3">
            <w:pPr>
              <w:widowControl/>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3D2A2F" w:rsidRPr="0032402C" w14:paraId="69490B3F" w14:textId="77777777" w:rsidTr="009E52A3">
        <w:trPr>
          <w:trHeight w:val="11425"/>
        </w:trPr>
        <w:tc>
          <w:tcPr>
            <w:tcW w:w="2084" w:type="dxa"/>
            <w:shd w:val="clear" w:color="auto" w:fill="auto"/>
          </w:tcPr>
          <w:p w14:paraId="64677010" w14:textId="77777777" w:rsidR="003D2A2F" w:rsidRDefault="003D2A2F" w:rsidP="009E52A3">
            <w:pPr>
              <w:autoSpaceDN w:val="0"/>
              <w:rPr>
                <w:rFonts w:ascii="ＭＳ 明朝" w:hAnsi="ＭＳ 明朝" w:cs="Arial"/>
                <w:sz w:val="24"/>
              </w:rPr>
            </w:pPr>
            <w:r w:rsidRPr="005E37C3">
              <w:rPr>
                <w:rFonts w:ascii="ＭＳ 明朝" w:hAnsi="ＭＳ 明朝" w:cs="Arial" w:hint="eastAsia"/>
                <w:sz w:val="24"/>
              </w:rPr>
              <w:t>財務部</w:t>
            </w:r>
          </w:p>
          <w:p w14:paraId="6F430920" w14:textId="77777777" w:rsidR="003D2A2F" w:rsidRPr="0032402C" w:rsidRDefault="003D2A2F" w:rsidP="009E52A3">
            <w:pPr>
              <w:snapToGrid w:val="0"/>
              <w:rPr>
                <w:rFonts w:ascii="ＭＳ 明朝" w:hAnsi="ＭＳ 明朝"/>
                <w:sz w:val="24"/>
              </w:rPr>
            </w:pPr>
            <w:r>
              <w:rPr>
                <w:rFonts w:ascii="ＭＳ 明朝" w:hAnsi="ＭＳ 明朝" w:cs="Arial" w:hint="eastAsia"/>
                <w:sz w:val="24"/>
              </w:rPr>
              <w:t>財産活用</w:t>
            </w:r>
            <w:r w:rsidRPr="005E37C3">
              <w:rPr>
                <w:rFonts w:ascii="ＭＳ 明朝" w:hAnsi="ＭＳ 明朝" w:cs="Arial" w:hint="eastAsia"/>
                <w:sz w:val="24"/>
              </w:rPr>
              <w:t>課</w:t>
            </w:r>
          </w:p>
        </w:tc>
        <w:tc>
          <w:tcPr>
            <w:tcW w:w="14467" w:type="dxa"/>
            <w:shd w:val="clear" w:color="auto" w:fill="auto"/>
          </w:tcPr>
          <w:p w14:paraId="79C1FF5E" w14:textId="77777777" w:rsidR="003D2A2F" w:rsidRDefault="003D2A2F" w:rsidP="009E52A3">
            <w:pPr>
              <w:tabs>
                <w:tab w:val="center" w:pos="4252"/>
                <w:tab w:val="right" w:pos="8504"/>
              </w:tabs>
              <w:autoSpaceDN w:val="0"/>
              <w:snapToGrid w:val="0"/>
              <w:spacing w:line="0" w:lineRule="atLeast"/>
              <w:ind w:firstLineChars="100" w:firstLine="240"/>
              <w:rPr>
                <w:rFonts w:ascii="ＭＳ 明朝" w:hAnsi="ＭＳ 明朝" w:cs="Arial" w:hint="eastAsia"/>
                <w:sz w:val="24"/>
              </w:rPr>
            </w:pPr>
          </w:p>
          <w:p w14:paraId="226EA4D3" w14:textId="77777777" w:rsidR="003D2A2F" w:rsidRDefault="003D2A2F" w:rsidP="009E52A3">
            <w:pPr>
              <w:tabs>
                <w:tab w:val="center" w:pos="4252"/>
                <w:tab w:val="right" w:pos="8504"/>
              </w:tabs>
              <w:autoSpaceDN w:val="0"/>
              <w:snapToGrid w:val="0"/>
              <w:spacing w:line="0" w:lineRule="atLeast"/>
              <w:ind w:firstLineChars="100" w:firstLine="240"/>
              <w:rPr>
                <w:rFonts w:ascii="ＭＳ 明朝" w:hAnsi="ＭＳ 明朝" w:cs="Arial" w:hint="eastAsia"/>
                <w:sz w:val="24"/>
              </w:rPr>
            </w:pPr>
            <w:r w:rsidRPr="005E37C3">
              <w:rPr>
                <w:rFonts w:ascii="ＭＳ 明朝" w:hAnsi="ＭＳ 明朝" w:cs="Arial" w:hint="eastAsia"/>
                <w:sz w:val="24"/>
              </w:rPr>
              <w:t>大阪府のホームページ上で、大阪府公有財産活用検討委員会の結論として「用途廃止（予定）財産すべてについて、売却とする活用方策を大阪府として決定」した旨の記載がある</w:t>
            </w:r>
            <w:r>
              <w:rPr>
                <w:rFonts w:ascii="ＭＳ 明朝" w:hAnsi="ＭＳ 明朝" w:cs="Arial" w:hint="eastAsia"/>
                <w:sz w:val="24"/>
              </w:rPr>
              <w:t>が、処分方針を決定する権限は同委員会には委任されておらず、正確な情報掲載とは言えない</w:t>
            </w:r>
            <w:r w:rsidRPr="005E37C3">
              <w:rPr>
                <w:rFonts w:ascii="ＭＳ 明朝" w:hAnsi="ＭＳ 明朝" w:cs="Arial" w:hint="eastAsia"/>
                <w:sz w:val="24"/>
              </w:rPr>
              <w:t>。</w:t>
            </w:r>
          </w:p>
          <w:p w14:paraId="09B5E6E2" w14:textId="6D2BD248" w:rsidR="003D2A2F" w:rsidRDefault="003D2A2F" w:rsidP="009E52A3">
            <w:pPr>
              <w:snapToGrid w:val="0"/>
              <w:ind w:left="210" w:hangingChars="100" w:hanging="210"/>
              <w:rPr>
                <w:rFonts w:ascii="ＭＳ 明朝" w:hAnsi="ＭＳ 明朝" w:cs="Arial" w:hint="eastAsia"/>
                <w:sz w:val="24"/>
              </w:rPr>
            </w:pPr>
            <w:r>
              <w:rPr>
                <w:noProof/>
              </w:rPr>
              <mc:AlternateContent>
                <mc:Choice Requires="wps">
                  <w:drawing>
                    <wp:anchor distT="0" distB="0" distL="114300" distR="114300" simplePos="0" relativeHeight="251660800" behindDoc="0" locked="0" layoutInCell="1" allowOverlap="1" wp14:anchorId="6FAB119E" wp14:editId="46DB7BDE">
                      <wp:simplePos x="0" y="0"/>
                      <wp:positionH relativeFrom="column">
                        <wp:posOffset>33655</wp:posOffset>
                      </wp:positionH>
                      <wp:positionV relativeFrom="paragraph">
                        <wp:posOffset>20955</wp:posOffset>
                      </wp:positionV>
                      <wp:extent cx="8886190" cy="6287770"/>
                      <wp:effectExtent l="0" t="0" r="10160" b="177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6287770"/>
                              </a:xfrm>
                              <a:prstGeom prst="rect">
                                <a:avLst/>
                              </a:prstGeom>
                              <a:solidFill>
                                <a:srgbClr val="FFFFFF"/>
                              </a:solidFill>
                              <a:ln w="9525">
                                <a:solidFill>
                                  <a:srgbClr val="000000"/>
                                </a:solidFill>
                                <a:prstDash val="dash"/>
                                <a:miter lim="800000"/>
                                <a:headEnd/>
                                <a:tailEnd/>
                              </a:ln>
                            </wps:spPr>
                            <wps:txbx>
                              <w:txbxContent>
                                <w:p w14:paraId="0C47EE11"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【大阪府公有財産活用検討委員会設置運営要綱】</w:t>
                                  </w:r>
                                </w:p>
                                <w:p w14:paraId="3E84BDD2"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（目的）</w:t>
                                  </w:r>
                                </w:p>
                                <w:p w14:paraId="0572EB3F" w14:textId="77777777" w:rsidR="003D2A2F" w:rsidRPr="00DA4451" w:rsidRDefault="003D2A2F" w:rsidP="003D2A2F">
                                  <w:pPr>
                                    <w:pStyle w:val="af1"/>
                                    <w:tabs>
                                      <w:tab w:val="center" w:pos="4252"/>
                                      <w:tab w:val="right" w:pos="8504"/>
                                    </w:tabs>
                                    <w:autoSpaceDN w:val="0"/>
                                    <w:snapToGrid w:val="0"/>
                                    <w:spacing w:line="0" w:lineRule="atLeast"/>
                                    <w:ind w:leftChars="0" w:left="191" w:hangingChars="100" w:hanging="191"/>
                                    <w:rPr>
                                      <w:rFonts w:ascii="ＭＳ 明朝" w:hAnsi="ＭＳ 明朝" w:cs="Arial"/>
                                      <w:w w:val="80"/>
                                      <w:sz w:val="24"/>
                                      <w:szCs w:val="24"/>
                                    </w:rPr>
                                  </w:pPr>
                                  <w:r w:rsidRPr="00DA4451">
                                    <w:rPr>
                                      <w:rFonts w:ascii="ＭＳ 明朝" w:hAnsi="ＭＳ 明朝" w:cs="Arial" w:hint="eastAsia"/>
                                      <w:w w:val="80"/>
                                      <w:sz w:val="24"/>
                                      <w:szCs w:val="24"/>
                                    </w:rPr>
                                    <w:t>第１条　大阪府が現に所有する公有財産（大阪府公有財産規則（昭和43年４月１日大阪府規則第30号）第２条第１号の公有財産をいう。以下同じ。）の総合的かつ効率的な運用を図るため、大阪府公有財産活用検討委員会（以下「委員会」という。）を設置する。</w:t>
                                  </w:r>
                                </w:p>
                                <w:p w14:paraId="24B78E14"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（所掌事務）</w:t>
                                  </w:r>
                                </w:p>
                                <w:p w14:paraId="30D265F7"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第２条　委員会は、次の事項を協議する。</w:t>
                                  </w:r>
                                </w:p>
                                <w:p w14:paraId="129E8043"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(1)　土地、建物の有効活用に関すること。</w:t>
                                  </w:r>
                                </w:p>
                                <w:p w14:paraId="65AB4169"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(2)　土地、建物の活用状況の評価等に関すること。</w:t>
                                  </w:r>
                                </w:p>
                                <w:p w14:paraId="75F94663"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２　前項第１号に基づき、委員会において、その検討の対象とする公有財産は、次の各号に該当するものとする。</w:t>
                                  </w:r>
                                </w:p>
                                <w:p w14:paraId="770E3DB8"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(1)　すべての土地及びこれに定着する建物。</w:t>
                                  </w:r>
                                </w:p>
                                <w:p w14:paraId="7862C27D"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(2)　その他、委員長が特に検討の必要があると認めるもの。</w:t>
                                  </w:r>
                                </w:p>
                                <w:p w14:paraId="7FCC1EFB"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（組織等）</w:t>
                                  </w:r>
                                </w:p>
                                <w:p w14:paraId="54CD80D6"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第３条　委員会は、委員長及び委員をもって組織する。</w:t>
                                  </w:r>
                                </w:p>
                                <w:p w14:paraId="6AD4831B"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２　委員長は、財務部次長の職にある者をもって充てる。</w:t>
                                  </w:r>
                                </w:p>
                                <w:p w14:paraId="75B69C31"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３　委員は、別表に掲げる職にある者をもって充てる。</w:t>
                                  </w:r>
                                </w:p>
                                <w:p w14:paraId="7992E787"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（別表）</w:t>
                                  </w:r>
                                </w:p>
                                <w:p w14:paraId="13C91D42" w14:textId="60A95D3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Pr>
                                      <w:rFonts w:ascii="ＭＳ 明朝" w:hAnsi="ＭＳ 明朝" w:cs="Arial"/>
                                      <w:noProof/>
                                      <w:w w:val="80"/>
                                      <w:sz w:val="24"/>
                                      <w:szCs w:val="24"/>
                                    </w:rPr>
                                    <w:drawing>
                                      <wp:inline distT="0" distB="0" distL="0" distR="0" wp14:anchorId="10CFBB0F" wp14:editId="0A43A8A4">
                                        <wp:extent cx="6769100" cy="10331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0" cy="1033145"/>
                                                </a:xfrm>
                                                <a:prstGeom prst="rect">
                                                  <a:avLst/>
                                                </a:prstGeom>
                                                <a:noFill/>
                                                <a:ln>
                                                  <a:noFill/>
                                                </a:ln>
                                              </pic:spPr>
                                            </pic:pic>
                                          </a:graphicData>
                                        </a:graphic>
                                      </wp:inline>
                                    </w:drawing>
                                  </w:r>
                                </w:p>
                                <w:p w14:paraId="25742028"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【大阪府公有財産規則】</w:t>
                                  </w:r>
                                </w:p>
                                <w:p w14:paraId="73025454" w14:textId="77777777" w:rsidR="003D2A2F" w:rsidRPr="00DA4451" w:rsidRDefault="003D2A2F" w:rsidP="003D2A2F">
                                  <w:pPr>
                                    <w:autoSpaceDN w:val="0"/>
                                    <w:rPr>
                                      <w:w w:val="80"/>
                                      <w:sz w:val="24"/>
                                      <w:szCs w:val="24"/>
                                    </w:rPr>
                                  </w:pPr>
                                  <w:r w:rsidRPr="00DA4451">
                                    <w:rPr>
                                      <w:rFonts w:ascii="ＭＳ 明朝" w:hAnsi="ＭＳ 明朝" w:cs="Arial" w:hint="eastAsia"/>
                                      <w:w w:val="80"/>
                                      <w:sz w:val="24"/>
                                      <w:szCs w:val="24"/>
                                    </w:rPr>
                                    <w:t>（</w:t>
                                  </w:r>
                                  <w:r w:rsidRPr="00DA4451">
                                    <w:rPr>
                                      <w:rFonts w:hint="eastAsia"/>
                                      <w:w w:val="80"/>
                                      <w:sz w:val="24"/>
                                      <w:szCs w:val="24"/>
                                    </w:rPr>
                                    <w:t>事務の委任）</w:t>
                                  </w:r>
                                </w:p>
                                <w:p w14:paraId="3B6A0464" w14:textId="77777777" w:rsidR="003D2A2F" w:rsidRPr="00C65289" w:rsidRDefault="003D2A2F" w:rsidP="003D2A2F">
                                  <w:pPr>
                                    <w:autoSpaceDN w:val="0"/>
                                    <w:ind w:left="191" w:hangingChars="100" w:hanging="191"/>
                                    <w:rPr>
                                      <w:rFonts w:ascii="ＭＳ 明朝" w:hAnsi="ＭＳ 明朝"/>
                                      <w:w w:val="80"/>
                                      <w:sz w:val="24"/>
                                      <w:szCs w:val="24"/>
                                    </w:rPr>
                                  </w:pPr>
                                  <w:r w:rsidRPr="00C65289">
                                    <w:rPr>
                                      <w:rFonts w:ascii="ＭＳ 明朝" w:hAnsi="ＭＳ 明朝" w:hint="eastAsia"/>
                                      <w:w w:val="80"/>
                                      <w:sz w:val="24"/>
                                      <w:szCs w:val="24"/>
                                    </w:rPr>
                                    <w:t>第３条　知事は、教育委員会、警察本部長、人事委員会事務局長、監査委員事務局長、労働委員会事務局長及び予算執行機関の長並びに議会事務局長である法第172条第１項の職員に、次に掲げる事務（次項の規定により権限を委任される者の権限に属するものを除く。）を、その所掌に係るものの範囲において委任する。</w:t>
                                  </w:r>
                                </w:p>
                                <w:p w14:paraId="6D373D21" w14:textId="77777777" w:rsidR="003D2A2F" w:rsidRPr="00C65289" w:rsidRDefault="003D2A2F" w:rsidP="003D2A2F">
                                  <w:pPr>
                                    <w:autoSpaceDN w:val="0"/>
                                    <w:ind w:firstLineChars="100" w:firstLine="191"/>
                                    <w:rPr>
                                      <w:rFonts w:ascii="ＭＳ 明朝" w:hAnsi="ＭＳ 明朝"/>
                                      <w:w w:val="80"/>
                                      <w:sz w:val="24"/>
                                      <w:szCs w:val="24"/>
                                    </w:rPr>
                                  </w:pPr>
                                  <w:r w:rsidRPr="00C65289">
                                    <w:rPr>
                                      <w:rFonts w:ascii="ＭＳ 明朝" w:hAnsi="ＭＳ 明朝" w:hint="eastAsia"/>
                                      <w:w w:val="80"/>
                                      <w:sz w:val="24"/>
                                      <w:szCs w:val="24"/>
                                    </w:rPr>
                                    <w:t>(1)　行政財産の取得及び管理に関すること。</w:t>
                                  </w:r>
                                </w:p>
                                <w:p w14:paraId="7B30FBCB" w14:textId="77777777" w:rsidR="003D2A2F" w:rsidRPr="00C65289" w:rsidRDefault="003D2A2F" w:rsidP="003D2A2F">
                                  <w:pPr>
                                    <w:tabs>
                                      <w:tab w:val="center" w:pos="4252"/>
                                      <w:tab w:val="right" w:pos="8504"/>
                                    </w:tabs>
                                    <w:autoSpaceDN w:val="0"/>
                                    <w:snapToGrid w:val="0"/>
                                    <w:spacing w:line="0" w:lineRule="atLeast"/>
                                    <w:ind w:firstLineChars="100" w:firstLine="191"/>
                                    <w:rPr>
                                      <w:rFonts w:ascii="ＭＳ 明朝" w:hAnsi="ＭＳ 明朝"/>
                                      <w:w w:val="80"/>
                                      <w:sz w:val="24"/>
                                      <w:szCs w:val="24"/>
                                    </w:rPr>
                                  </w:pPr>
                                  <w:r w:rsidRPr="00C65289">
                                    <w:rPr>
                                      <w:rFonts w:ascii="ＭＳ 明朝" w:hAnsi="ＭＳ 明朝" w:hint="eastAsia"/>
                                      <w:w w:val="80"/>
                                      <w:sz w:val="24"/>
                                      <w:szCs w:val="24"/>
                                    </w:rPr>
                                    <w:t>(2)　知事の指定する普通財産の取得、管理及び処分に関すること。</w:t>
                                  </w:r>
                                </w:p>
                                <w:p w14:paraId="21388EAA" w14:textId="77777777" w:rsidR="003D2A2F" w:rsidRPr="00C65289" w:rsidRDefault="003D2A2F" w:rsidP="003D2A2F">
                                  <w:pPr>
                                    <w:autoSpaceDN w:val="0"/>
                                    <w:rPr>
                                      <w:rFonts w:ascii="ＭＳ 明朝" w:hAnsi="ＭＳ 明朝"/>
                                      <w:w w:val="80"/>
                                      <w:sz w:val="24"/>
                                      <w:szCs w:val="24"/>
                                    </w:rPr>
                                  </w:pPr>
                                  <w:r w:rsidRPr="00C65289">
                                    <w:rPr>
                                      <w:rFonts w:ascii="ＭＳ 明朝" w:hAnsi="ＭＳ 明朝" w:hint="eastAsia"/>
                                      <w:w w:val="80"/>
                                      <w:sz w:val="24"/>
                                      <w:szCs w:val="24"/>
                                    </w:rPr>
                                    <w:t>（普通財産の取得、管理及び処分の事務分掌）</w:t>
                                  </w:r>
                                </w:p>
                                <w:p w14:paraId="11C5C33D" w14:textId="77777777" w:rsidR="003D2A2F" w:rsidRPr="00C65289" w:rsidRDefault="003D2A2F" w:rsidP="003D2A2F">
                                  <w:pPr>
                                    <w:ind w:left="191" w:hangingChars="100" w:hanging="191"/>
                                    <w:rPr>
                                      <w:rFonts w:ascii="ＭＳ 明朝" w:hAnsi="ＭＳ 明朝"/>
                                      <w:w w:val="80"/>
                                    </w:rPr>
                                  </w:pPr>
                                  <w:r w:rsidRPr="00C65289">
                                    <w:rPr>
                                      <w:rFonts w:ascii="ＭＳ 明朝" w:hAnsi="ＭＳ 明朝" w:hint="eastAsia"/>
                                      <w:w w:val="80"/>
                                      <w:sz w:val="24"/>
                                      <w:szCs w:val="24"/>
                                    </w:rPr>
                                    <w:t>第５条　普通財産の取得、管理及び処分に関する事務は、第三条の規定による場合及び知事がこれらの事務の全部又は一部を処理すべき部局長等を指定した場合を除き、財務部長が行う。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5pt;margin-top:1.65pt;width:699.7pt;height:49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">
                      <v:stroke dashstyle="dash"/>
                      <v:textbox>
                        <w:txbxContent>
                          <w:p w14:paraId="0C47EE11"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【大阪府公有財産活用検討委員会設置運営要綱】</w:t>
                            </w:r>
                          </w:p>
                          <w:p w14:paraId="3E84BDD2"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（目的）</w:t>
                            </w:r>
                          </w:p>
                          <w:p w14:paraId="0572EB3F" w14:textId="77777777" w:rsidR="003D2A2F" w:rsidRPr="00DA4451" w:rsidRDefault="003D2A2F" w:rsidP="003D2A2F">
                            <w:pPr>
                              <w:pStyle w:val="af1"/>
                              <w:tabs>
                                <w:tab w:val="center" w:pos="4252"/>
                                <w:tab w:val="right" w:pos="8504"/>
                              </w:tabs>
                              <w:autoSpaceDN w:val="0"/>
                              <w:snapToGrid w:val="0"/>
                              <w:spacing w:line="0" w:lineRule="atLeast"/>
                              <w:ind w:leftChars="0" w:left="191" w:hangingChars="100" w:hanging="191"/>
                              <w:rPr>
                                <w:rFonts w:ascii="ＭＳ 明朝" w:hAnsi="ＭＳ 明朝" w:cs="Arial"/>
                                <w:w w:val="80"/>
                                <w:sz w:val="24"/>
                                <w:szCs w:val="24"/>
                              </w:rPr>
                            </w:pPr>
                            <w:r w:rsidRPr="00DA4451">
                              <w:rPr>
                                <w:rFonts w:ascii="ＭＳ 明朝" w:hAnsi="ＭＳ 明朝" w:cs="Arial" w:hint="eastAsia"/>
                                <w:w w:val="80"/>
                                <w:sz w:val="24"/>
                                <w:szCs w:val="24"/>
                              </w:rPr>
                              <w:t>第１条　大阪府が現に所有する公有財産（大阪府公有財産規則（昭和43年４月１日大阪府規則第30号）第２条第１号の公有財産をいう。以下同じ。）の総合的かつ効率的な運用を図るため、大阪府公有財産活用検討委員会（以下「委員会」という。）を設置する。</w:t>
                            </w:r>
                          </w:p>
                          <w:p w14:paraId="24B78E14"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（所掌事務）</w:t>
                            </w:r>
                          </w:p>
                          <w:p w14:paraId="30D265F7"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第２条　委員会は、次の事項を協議する。</w:t>
                            </w:r>
                          </w:p>
                          <w:p w14:paraId="129E8043"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(1)　土地、建物の有効活用に関すること。</w:t>
                            </w:r>
                          </w:p>
                          <w:p w14:paraId="65AB4169"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(2)　土地、建物の活用状況の評価等に関すること。</w:t>
                            </w:r>
                          </w:p>
                          <w:p w14:paraId="75F94663"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２　前項第１号に基づき、委員会において、その検討の対象とする公有財産は、次の各号に該当するものとする。</w:t>
                            </w:r>
                          </w:p>
                          <w:p w14:paraId="770E3DB8"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(1)　すべての土地及びこれに定着する建物。</w:t>
                            </w:r>
                          </w:p>
                          <w:p w14:paraId="7862C27D" w14:textId="77777777" w:rsidR="003D2A2F" w:rsidRPr="00DA4451" w:rsidRDefault="003D2A2F" w:rsidP="003D2A2F">
                            <w:pPr>
                              <w:pStyle w:val="af1"/>
                              <w:tabs>
                                <w:tab w:val="center" w:pos="4252"/>
                                <w:tab w:val="right" w:pos="8504"/>
                              </w:tabs>
                              <w:autoSpaceDN w:val="0"/>
                              <w:snapToGrid w:val="0"/>
                              <w:spacing w:line="0" w:lineRule="atLeast"/>
                              <w:ind w:leftChars="0" w:left="0" w:firstLineChars="100" w:firstLine="191"/>
                              <w:rPr>
                                <w:rFonts w:ascii="ＭＳ 明朝" w:hAnsi="ＭＳ 明朝" w:cs="Arial"/>
                                <w:w w:val="80"/>
                                <w:sz w:val="24"/>
                                <w:szCs w:val="24"/>
                              </w:rPr>
                            </w:pPr>
                            <w:r w:rsidRPr="00DA4451">
                              <w:rPr>
                                <w:rFonts w:ascii="ＭＳ 明朝" w:hAnsi="ＭＳ 明朝" w:cs="Arial" w:hint="eastAsia"/>
                                <w:w w:val="80"/>
                                <w:sz w:val="24"/>
                                <w:szCs w:val="24"/>
                              </w:rPr>
                              <w:t>(2)　その他、委員長が特に検討の必要があると認めるもの。</w:t>
                            </w:r>
                          </w:p>
                          <w:p w14:paraId="7FCC1EFB"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（組織等）</w:t>
                            </w:r>
                          </w:p>
                          <w:p w14:paraId="54CD80D6"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第３条　委員会は、委員長及び委員をもって組織する。</w:t>
                            </w:r>
                          </w:p>
                          <w:p w14:paraId="6AD4831B"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２　委員長は、財務部次長の職にある者をもって充てる。</w:t>
                            </w:r>
                          </w:p>
                          <w:p w14:paraId="75B69C31"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３　委員は、別表に掲げる職にある者をもって充てる。</w:t>
                            </w:r>
                          </w:p>
                          <w:p w14:paraId="7992E787"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（別表）</w:t>
                            </w:r>
                          </w:p>
                          <w:p w14:paraId="13C91D42" w14:textId="60A95D3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Pr>
                                <w:rFonts w:ascii="ＭＳ 明朝" w:hAnsi="ＭＳ 明朝" w:cs="Arial"/>
                                <w:noProof/>
                                <w:w w:val="80"/>
                                <w:sz w:val="24"/>
                                <w:szCs w:val="24"/>
                              </w:rPr>
                              <w:drawing>
                                <wp:inline distT="0" distB="0" distL="0" distR="0" wp14:anchorId="10CFBB0F" wp14:editId="0A43A8A4">
                                  <wp:extent cx="6769100" cy="10331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9100" cy="1033145"/>
                                          </a:xfrm>
                                          <a:prstGeom prst="rect">
                                            <a:avLst/>
                                          </a:prstGeom>
                                          <a:noFill/>
                                          <a:ln>
                                            <a:noFill/>
                                          </a:ln>
                                        </pic:spPr>
                                      </pic:pic>
                                    </a:graphicData>
                                  </a:graphic>
                                </wp:inline>
                              </w:drawing>
                            </w:r>
                          </w:p>
                          <w:p w14:paraId="25742028" w14:textId="77777777" w:rsidR="003D2A2F" w:rsidRPr="00DA4451" w:rsidRDefault="003D2A2F" w:rsidP="003D2A2F">
                            <w:pPr>
                              <w:pStyle w:val="af1"/>
                              <w:tabs>
                                <w:tab w:val="center" w:pos="4252"/>
                                <w:tab w:val="right" w:pos="8504"/>
                              </w:tabs>
                              <w:autoSpaceDN w:val="0"/>
                              <w:snapToGrid w:val="0"/>
                              <w:spacing w:line="0" w:lineRule="atLeast"/>
                              <w:ind w:leftChars="0" w:left="0"/>
                              <w:rPr>
                                <w:rFonts w:ascii="ＭＳ 明朝" w:hAnsi="ＭＳ 明朝" w:cs="Arial"/>
                                <w:w w:val="80"/>
                                <w:sz w:val="24"/>
                                <w:szCs w:val="24"/>
                              </w:rPr>
                            </w:pPr>
                            <w:r w:rsidRPr="00DA4451">
                              <w:rPr>
                                <w:rFonts w:ascii="ＭＳ 明朝" w:hAnsi="ＭＳ 明朝" w:cs="Arial" w:hint="eastAsia"/>
                                <w:w w:val="80"/>
                                <w:sz w:val="24"/>
                                <w:szCs w:val="24"/>
                              </w:rPr>
                              <w:t>【大阪府公有財産規則】</w:t>
                            </w:r>
                          </w:p>
                          <w:p w14:paraId="73025454" w14:textId="77777777" w:rsidR="003D2A2F" w:rsidRPr="00DA4451" w:rsidRDefault="003D2A2F" w:rsidP="003D2A2F">
                            <w:pPr>
                              <w:autoSpaceDN w:val="0"/>
                              <w:rPr>
                                <w:w w:val="80"/>
                                <w:sz w:val="24"/>
                                <w:szCs w:val="24"/>
                              </w:rPr>
                            </w:pPr>
                            <w:r w:rsidRPr="00DA4451">
                              <w:rPr>
                                <w:rFonts w:ascii="ＭＳ 明朝" w:hAnsi="ＭＳ 明朝" w:cs="Arial" w:hint="eastAsia"/>
                                <w:w w:val="80"/>
                                <w:sz w:val="24"/>
                                <w:szCs w:val="24"/>
                              </w:rPr>
                              <w:t>（</w:t>
                            </w:r>
                            <w:r w:rsidRPr="00DA4451">
                              <w:rPr>
                                <w:rFonts w:hint="eastAsia"/>
                                <w:w w:val="80"/>
                                <w:sz w:val="24"/>
                                <w:szCs w:val="24"/>
                              </w:rPr>
                              <w:t>事務の委任）</w:t>
                            </w:r>
                          </w:p>
                          <w:p w14:paraId="3B6A0464" w14:textId="77777777" w:rsidR="003D2A2F" w:rsidRPr="00C65289" w:rsidRDefault="003D2A2F" w:rsidP="003D2A2F">
                            <w:pPr>
                              <w:autoSpaceDN w:val="0"/>
                              <w:ind w:left="191" w:hangingChars="100" w:hanging="191"/>
                              <w:rPr>
                                <w:rFonts w:ascii="ＭＳ 明朝" w:hAnsi="ＭＳ 明朝"/>
                                <w:w w:val="80"/>
                                <w:sz w:val="24"/>
                                <w:szCs w:val="24"/>
                              </w:rPr>
                            </w:pPr>
                            <w:r w:rsidRPr="00C65289">
                              <w:rPr>
                                <w:rFonts w:ascii="ＭＳ 明朝" w:hAnsi="ＭＳ 明朝" w:hint="eastAsia"/>
                                <w:w w:val="80"/>
                                <w:sz w:val="24"/>
                                <w:szCs w:val="24"/>
                              </w:rPr>
                              <w:t>第３条　知事は、教育委員会、警察本部長、人事委員会事務局長、監査委員事務局長、労働委員会事務局長及び予算執行機関の長並びに議会事務局長である法第172条第１項の職員に、次に掲げる事務（次項の規定により権限を委任される者の権限に属するものを除く。）を、その所掌に係るものの範囲において委任する。</w:t>
                            </w:r>
                          </w:p>
                          <w:p w14:paraId="6D373D21" w14:textId="77777777" w:rsidR="003D2A2F" w:rsidRPr="00C65289" w:rsidRDefault="003D2A2F" w:rsidP="003D2A2F">
                            <w:pPr>
                              <w:autoSpaceDN w:val="0"/>
                              <w:ind w:firstLineChars="100" w:firstLine="191"/>
                              <w:rPr>
                                <w:rFonts w:ascii="ＭＳ 明朝" w:hAnsi="ＭＳ 明朝"/>
                                <w:w w:val="80"/>
                                <w:sz w:val="24"/>
                                <w:szCs w:val="24"/>
                              </w:rPr>
                            </w:pPr>
                            <w:r w:rsidRPr="00C65289">
                              <w:rPr>
                                <w:rFonts w:ascii="ＭＳ 明朝" w:hAnsi="ＭＳ 明朝" w:hint="eastAsia"/>
                                <w:w w:val="80"/>
                                <w:sz w:val="24"/>
                                <w:szCs w:val="24"/>
                              </w:rPr>
                              <w:t>(1)　行政財産の取得及び管理に関すること。</w:t>
                            </w:r>
                          </w:p>
                          <w:p w14:paraId="7B30FBCB" w14:textId="77777777" w:rsidR="003D2A2F" w:rsidRPr="00C65289" w:rsidRDefault="003D2A2F" w:rsidP="003D2A2F">
                            <w:pPr>
                              <w:tabs>
                                <w:tab w:val="center" w:pos="4252"/>
                                <w:tab w:val="right" w:pos="8504"/>
                              </w:tabs>
                              <w:autoSpaceDN w:val="0"/>
                              <w:snapToGrid w:val="0"/>
                              <w:spacing w:line="0" w:lineRule="atLeast"/>
                              <w:ind w:firstLineChars="100" w:firstLine="191"/>
                              <w:rPr>
                                <w:rFonts w:ascii="ＭＳ 明朝" w:hAnsi="ＭＳ 明朝"/>
                                <w:w w:val="80"/>
                                <w:sz w:val="24"/>
                                <w:szCs w:val="24"/>
                              </w:rPr>
                            </w:pPr>
                            <w:r w:rsidRPr="00C65289">
                              <w:rPr>
                                <w:rFonts w:ascii="ＭＳ 明朝" w:hAnsi="ＭＳ 明朝" w:hint="eastAsia"/>
                                <w:w w:val="80"/>
                                <w:sz w:val="24"/>
                                <w:szCs w:val="24"/>
                              </w:rPr>
                              <w:t>(2)　知事の指定する普通財産の取得、管理及び処分に関すること。</w:t>
                            </w:r>
                          </w:p>
                          <w:p w14:paraId="21388EAA" w14:textId="77777777" w:rsidR="003D2A2F" w:rsidRPr="00C65289" w:rsidRDefault="003D2A2F" w:rsidP="003D2A2F">
                            <w:pPr>
                              <w:autoSpaceDN w:val="0"/>
                              <w:rPr>
                                <w:rFonts w:ascii="ＭＳ 明朝" w:hAnsi="ＭＳ 明朝"/>
                                <w:w w:val="80"/>
                                <w:sz w:val="24"/>
                                <w:szCs w:val="24"/>
                              </w:rPr>
                            </w:pPr>
                            <w:r w:rsidRPr="00C65289">
                              <w:rPr>
                                <w:rFonts w:ascii="ＭＳ 明朝" w:hAnsi="ＭＳ 明朝" w:hint="eastAsia"/>
                                <w:w w:val="80"/>
                                <w:sz w:val="24"/>
                                <w:szCs w:val="24"/>
                              </w:rPr>
                              <w:t>（普通財産の取得、管理及び処分の事務分掌）</w:t>
                            </w:r>
                          </w:p>
                          <w:p w14:paraId="11C5C33D" w14:textId="77777777" w:rsidR="003D2A2F" w:rsidRPr="00C65289" w:rsidRDefault="003D2A2F" w:rsidP="003D2A2F">
                            <w:pPr>
                              <w:ind w:left="191" w:hangingChars="100" w:hanging="191"/>
                              <w:rPr>
                                <w:rFonts w:ascii="ＭＳ 明朝" w:hAnsi="ＭＳ 明朝"/>
                                <w:w w:val="80"/>
                              </w:rPr>
                            </w:pPr>
                            <w:r w:rsidRPr="00C65289">
                              <w:rPr>
                                <w:rFonts w:ascii="ＭＳ 明朝" w:hAnsi="ＭＳ 明朝" w:hint="eastAsia"/>
                                <w:w w:val="80"/>
                                <w:sz w:val="24"/>
                                <w:szCs w:val="24"/>
                              </w:rPr>
                              <w:t>第５条　普通財産の取得、管理及び処分に関する事務は、第三条の規定による場合及び知事がこれらの事務の全部又は一部を処理すべき部局長等を指定した場合を除き、財務部長が行う。</w:t>
                            </w:r>
                          </w:p>
                        </w:txbxContent>
                      </v:textbox>
                    </v:shape>
                  </w:pict>
                </mc:Fallback>
              </mc:AlternateContent>
            </w:r>
          </w:p>
          <w:p w14:paraId="2267105E" w14:textId="77777777" w:rsidR="003D2A2F" w:rsidRPr="0032402C" w:rsidRDefault="003D2A2F" w:rsidP="009E52A3">
            <w:pPr>
              <w:snapToGrid w:val="0"/>
              <w:ind w:left="240" w:hangingChars="100" w:hanging="240"/>
              <w:rPr>
                <w:rFonts w:ascii="ＭＳ 明朝" w:hAnsi="ＭＳ 明朝" w:cs="Arial"/>
                <w:sz w:val="24"/>
              </w:rPr>
            </w:pPr>
          </w:p>
        </w:tc>
        <w:tc>
          <w:tcPr>
            <w:tcW w:w="2127" w:type="dxa"/>
            <w:shd w:val="clear" w:color="auto" w:fill="auto"/>
          </w:tcPr>
          <w:p w14:paraId="66EBBCB0" w14:textId="77777777" w:rsidR="003D2A2F" w:rsidRPr="005E37C3" w:rsidRDefault="003D2A2F" w:rsidP="009E52A3">
            <w:pPr>
              <w:autoSpaceDN w:val="0"/>
              <w:snapToGrid w:val="0"/>
              <w:ind w:left="240" w:hangingChars="100" w:hanging="240"/>
              <w:rPr>
                <w:rFonts w:ascii="ＭＳ ゴシック" w:eastAsia="ＭＳ ゴシック" w:hAnsi="ＭＳ ゴシック"/>
                <w:sz w:val="24"/>
              </w:rPr>
            </w:pPr>
            <w:r w:rsidRPr="005E37C3">
              <w:rPr>
                <w:rFonts w:ascii="ＭＳ ゴシック" w:eastAsia="ＭＳ ゴシック" w:hAnsi="ＭＳ ゴシック" w:hint="eastAsia"/>
                <w:sz w:val="24"/>
              </w:rPr>
              <w:t>【是正を求めるもの】</w:t>
            </w:r>
          </w:p>
          <w:p w14:paraId="7CB2A445" w14:textId="77777777" w:rsidR="003D2A2F" w:rsidRPr="0032402C" w:rsidRDefault="003D2A2F" w:rsidP="009E52A3">
            <w:pPr>
              <w:snapToGrid w:val="0"/>
              <w:ind w:left="1" w:firstLineChars="50" w:firstLine="120"/>
              <w:rPr>
                <w:rFonts w:ascii="ＭＳ 明朝" w:hAnsi="ＭＳ 明朝"/>
                <w:sz w:val="24"/>
              </w:rPr>
            </w:pPr>
            <w:r>
              <w:rPr>
                <w:rFonts w:ascii="ＭＳ 明朝" w:hAnsi="ＭＳ 明朝" w:cs="Arial" w:hint="eastAsia"/>
                <w:sz w:val="24"/>
              </w:rPr>
              <w:t>ホームページでの公表内容について、速やかに正確な記載に</w:t>
            </w:r>
            <w:r w:rsidRPr="005E37C3">
              <w:rPr>
                <w:rFonts w:hAnsi="ＭＳ 明朝" w:hint="eastAsia"/>
                <w:sz w:val="24"/>
              </w:rPr>
              <w:t>是正されたい。</w:t>
            </w:r>
          </w:p>
          <w:p w14:paraId="6C54E054" w14:textId="77777777" w:rsidR="003D2A2F" w:rsidRPr="0032402C" w:rsidRDefault="003D2A2F" w:rsidP="009E52A3">
            <w:pPr>
              <w:ind w:left="240" w:hangingChars="100" w:hanging="240"/>
              <w:rPr>
                <w:rFonts w:ascii="ＭＳ 明朝" w:hAnsi="ＭＳ 明朝"/>
                <w:sz w:val="24"/>
              </w:rPr>
            </w:pPr>
          </w:p>
          <w:p w14:paraId="0F2EDAB3" w14:textId="77777777" w:rsidR="003D2A2F" w:rsidRPr="0032402C" w:rsidRDefault="003D2A2F" w:rsidP="009E52A3">
            <w:pPr>
              <w:ind w:left="240" w:hangingChars="100" w:hanging="240"/>
              <w:rPr>
                <w:rFonts w:ascii="ＭＳ 明朝" w:hAnsi="ＭＳ 明朝"/>
                <w:sz w:val="24"/>
              </w:rPr>
            </w:pPr>
          </w:p>
        </w:tc>
        <w:tc>
          <w:tcPr>
            <w:tcW w:w="1842" w:type="dxa"/>
            <w:shd w:val="clear" w:color="auto" w:fill="auto"/>
          </w:tcPr>
          <w:p w14:paraId="1388B2F6" w14:textId="77777777" w:rsidR="003D2A2F" w:rsidRDefault="003D2A2F" w:rsidP="009E52A3">
            <w:pPr>
              <w:widowControl/>
              <w:ind w:leftChars="23" w:left="48" w:firstLineChars="100" w:firstLine="240"/>
              <w:rPr>
                <w:rFonts w:ascii="ＭＳ ゴシック" w:eastAsia="ＭＳ ゴシック" w:hAnsi="ＭＳ ゴシック" w:hint="eastAsia"/>
                <w:sz w:val="24"/>
              </w:rPr>
            </w:pPr>
          </w:p>
          <w:p w14:paraId="7E46481A" w14:textId="77777777" w:rsidR="003D2A2F" w:rsidRPr="009A7214" w:rsidRDefault="003D2A2F" w:rsidP="009E52A3">
            <w:pPr>
              <w:widowControl/>
              <w:ind w:leftChars="23" w:left="48" w:firstLineChars="100" w:firstLine="240"/>
              <w:rPr>
                <w:rFonts w:ascii="ＭＳ 明朝" w:hAnsi="ＭＳ 明朝"/>
                <w:sz w:val="24"/>
              </w:rPr>
            </w:pPr>
            <w:r w:rsidRPr="009A7214">
              <w:rPr>
                <w:rFonts w:ascii="ＭＳ 明朝" w:hAnsi="ＭＳ 明朝" w:hint="eastAsia"/>
                <w:sz w:val="24"/>
              </w:rPr>
              <w:t>大阪府公有財産活用検討委員会の結論の記載については、「</w:t>
            </w:r>
            <w:r w:rsidRPr="009A7214">
              <w:rPr>
                <w:rFonts w:ascii="ＭＳ 明朝" w:hAnsi="ＭＳ 明朝" w:cs="Arial" w:hint="eastAsia"/>
                <w:sz w:val="24"/>
              </w:rPr>
              <w:t>用途廃止（予定）財産すべてについて、</w:t>
            </w:r>
            <w:r w:rsidRPr="009A7214">
              <w:rPr>
                <w:rFonts w:ascii="ＭＳ 明朝" w:hAnsi="ＭＳ 明朝" w:hint="eastAsia"/>
                <w:sz w:val="24"/>
              </w:rPr>
              <w:t>売却の手続きを進める」との表現に改めた。</w:t>
            </w:r>
          </w:p>
        </w:tc>
      </w:tr>
    </w:tbl>
    <w:p w14:paraId="32416F31" w14:textId="77777777" w:rsidR="003D2A2F" w:rsidRPr="00624356" w:rsidRDefault="003D2A2F" w:rsidP="003D2A2F">
      <w:pPr>
        <w:widowControl/>
        <w:autoSpaceDN w:val="0"/>
        <w:jc w:val="left"/>
        <w:rPr>
          <w:sz w:val="24"/>
          <w:szCs w:val="24"/>
        </w:rPr>
      </w:pPr>
      <w:bookmarkStart w:id="0" w:name="_GoBack"/>
      <w:bookmarkEnd w:id="0"/>
    </w:p>
    <w:sectPr w:rsidR="003D2A2F" w:rsidRPr="00624356" w:rsidSect="00EE0844">
      <w:footerReference w:type="default" r:id="rId13"/>
      <w:pgSz w:w="23814" w:h="16839" w:orient="landscape" w:code="8"/>
      <w:pgMar w:top="2024" w:right="1701" w:bottom="2024" w:left="1622" w:header="510" w:footer="595" w:gutter="0"/>
      <w:pgNumType w:start="34"/>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5B729" w14:textId="77777777" w:rsidR="006E0659" w:rsidRDefault="006E0659">
      <w:r>
        <w:separator/>
      </w:r>
    </w:p>
  </w:endnote>
  <w:endnote w:type="continuationSeparator" w:id="0">
    <w:p w14:paraId="5BF4917D" w14:textId="77777777" w:rsidR="006E0659" w:rsidRDefault="006E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2FB4" w14:textId="77777777" w:rsidR="00906A89" w:rsidRDefault="00906A89">
    <w:pPr>
      <w:pStyle w:val="a8"/>
      <w:jc w:val="right"/>
    </w:pPr>
  </w:p>
  <w:p w14:paraId="5BEF2FB5" w14:textId="77777777" w:rsidR="00906A89" w:rsidRDefault="00906A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6F289" w14:textId="77777777" w:rsidR="006E0659" w:rsidRDefault="006E0659">
      <w:r>
        <w:separator/>
      </w:r>
    </w:p>
  </w:footnote>
  <w:footnote w:type="continuationSeparator" w:id="0">
    <w:p w14:paraId="59628617" w14:textId="77777777" w:rsidR="006E0659" w:rsidRDefault="006E0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4"/>
      <w:numFmt w:val="bullet"/>
      <w:lvlText w:val="・"/>
      <w:lvlJc w:val="left"/>
      <w:pPr>
        <w:ind w:left="599" w:hanging="360"/>
      </w:pPr>
      <w:rPr>
        <w:rFonts w:ascii="ＭＳ 明朝" w:eastAsia="ＭＳ 明朝" w:hAnsi="ＭＳ 明朝" w:cs="Times New Roman" w:hint="eastAsia"/>
      </w:rPr>
    </w:lvl>
    <w:lvl w:ilvl="1">
      <w:start w:val="1"/>
      <w:numFmt w:val="bullet"/>
      <w:lvlText w:val=""/>
      <w:lvlJc w:val="left"/>
      <w:pPr>
        <w:ind w:left="1079" w:hanging="420"/>
      </w:pPr>
      <w:rPr>
        <w:rFonts w:ascii="Wingdings" w:hAnsi="Wingdings" w:hint="default"/>
      </w:rPr>
    </w:lvl>
    <w:lvl w:ilvl="2">
      <w:start w:val="1"/>
      <w:numFmt w:val="bullet"/>
      <w:lvlText w:val=""/>
      <w:lvlJc w:val="left"/>
      <w:pPr>
        <w:ind w:left="1499" w:hanging="420"/>
      </w:pPr>
      <w:rPr>
        <w:rFonts w:ascii="Wingdings" w:hAnsi="Wingdings" w:hint="default"/>
      </w:rPr>
    </w:lvl>
    <w:lvl w:ilvl="3">
      <w:start w:val="1"/>
      <w:numFmt w:val="bullet"/>
      <w:lvlText w:val=""/>
      <w:lvlJc w:val="left"/>
      <w:pPr>
        <w:ind w:left="1919" w:hanging="420"/>
      </w:pPr>
      <w:rPr>
        <w:rFonts w:ascii="Wingdings" w:hAnsi="Wingdings" w:hint="default"/>
      </w:rPr>
    </w:lvl>
    <w:lvl w:ilvl="4">
      <w:start w:val="1"/>
      <w:numFmt w:val="bullet"/>
      <w:lvlText w:val=""/>
      <w:lvlJc w:val="left"/>
      <w:pPr>
        <w:ind w:left="2339" w:hanging="420"/>
      </w:pPr>
      <w:rPr>
        <w:rFonts w:ascii="Wingdings" w:hAnsi="Wingdings" w:hint="default"/>
      </w:rPr>
    </w:lvl>
    <w:lvl w:ilvl="5">
      <w:start w:val="1"/>
      <w:numFmt w:val="bullet"/>
      <w:lvlText w:val=""/>
      <w:lvlJc w:val="left"/>
      <w:pPr>
        <w:ind w:left="2759" w:hanging="420"/>
      </w:pPr>
      <w:rPr>
        <w:rFonts w:ascii="Wingdings" w:hAnsi="Wingdings" w:hint="default"/>
      </w:rPr>
    </w:lvl>
    <w:lvl w:ilvl="6">
      <w:start w:val="1"/>
      <w:numFmt w:val="bullet"/>
      <w:lvlText w:val=""/>
      <w:lvlJc w:val="left"/>
      <w:pPr>
        <w:ind w:left="3179" w:hanging="420"/>
      </w:pPr>
      <w:rPr>
        <w:rFonts w:ascii="Wingdings" w:hAnsi="Wingdings" w:hint="default"/>
      </w:rPr>
    </w:lvl>
    <w:lvl w:ilvl="7">
      <w:start w:val="1"/>
      <w:numFmt w:val="bullet"/>
      <w:lvlText w:val=""/>
      <w:lvlJc w:val="left"/>
      <w:pPr>
        <w:ind w:left="3599" w:hanging="420"/>
      </w:pPr>
      <w:rPr>
        <w:rFonts w:ascii="Wingdings" w:hAnsi="Wingdings" w:hint="default"/>
      </w:rPr>
    </w:lvl>
    <w:lvl w:ilvl="8">
      <w:start w:val="1"/>
      <w:numFmt w:val="bullet"/>
      <w:lvlText w:val=""/>
      <w:lvlJc w:val="left"/>
      <w:pPr>
        <w:ind w:left="4019" w:hanging="420"/>
      </w:pPr>
      <w:rPr>
        <w:rFonts w:ascii="Wingdings" w:hAnsi="Wingdings" w:hint="default"/>
      </w:rPr>
    </w:lvl>
  </w:abstractNum>
  <w:abstractNum w:abstractNumId="1">
    <w:nsid w:val="05524039"/>
    <w:multiLevelType w:val="hybridMultilevel"/>
    <w:tmpl w:val="198A2B66"/>
    <w:lvl w:ilvl="0" w:tplc="AF3053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DCB6A0E"/>
    <w:multiLevelType w:val="hybridMultilevel"/>
    <w:tmpl w:val="B024EAA4"/>
    <w:lvl w:ilvl="0" w:tplc="8E049D30">
      <w:start w:val="2"/>
      <w:numFmt w:val="bullet"/>
      <w:lvlText w:val=""/>
      <w:lvlJc w:val="left"/>
      <w:pPr>
        <w:ind w:left="480" w:hanging="360"/>
      </w:pPr>
      <w:rPr>
        <w:rFonts w:ascii="Wingdings" w:eastAsia="ＭＳ 明朝" w:hAnsi="Wingdings"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nsid w:val="1D5C08D1"/>
    <w:multiLevelType w:val="hybridMultilevel"/>
    <w:tmpl w:val="544694B8"/>
    <w:lvl w:ilvl="0" w:tplc="1314488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8E6D1F"/>
    <w:multiLevelType w:val="hybridMultilevel"/>
    <w:tmpl w:val="8CFAC0C8"/>
    <w:lvl w:ilvl="0" w:tplc="53A8B846">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7683C75"/>
    <w:multiLevelType w:val="hybridMultilevel"/>
    <w:tmpl w:val="B680EFBE"/>
    <w:lvl w:ilvl="0" w:tplc="AAAAB002">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5B100A8"/>
    <w:multiLevelType w:val="hybridMultilevel"/>
    <w:tmpl w:val="D026D948"/>
    <w:lvl w:ilvl="0" w:tplc="E76CADAA">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6C2107BE"/>
    <w:multiLevelType w:val="hybridMultilevel"/>
    <w:tmpl w:val="F9480384"/>
    <w:lvl w:ilvl="0" w:tplc="CFF0D1C4">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FB00CDE"/>
    <w:multiLevelType w:val="hybridMultilevel"/>
    <w:tmpl w:val="8CFAC0C8"/>
    <w:lvl w:ilvl="0" w:tplc="53A8B846">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7A4"/>
    <w:rsid w:val="00020117"/>
    <w:rsid w:val="000246B3"/>
    <w:rsid w:val="00026896"/>
    <w:rsid w:val="000273FA"/>
    <w:rsid w:val="00031B94"/>
    <w:rsid w:val="0003392C"/>
    <w:rsid w:val="00035E07"/>
    <w:rsid w:val="0004251E"/>
    <w:rsid w:val="000453A2"/>
    <w:rsid w:val="0004563D"/>
    <w:rsid w:val="00052247"/>
    <w:rsid w:val="000538F6"/>
    <w:rsid w:val="0005744F"/>
    <w:rsid w:val="00072A9B"/>
    <w:rsid w:val="00086580"/>
    <w:rsid w:val="00087198"/>
    <w:rsid w:val="00091E61"/>
    <w:rsid w:val="000A76F9"/>
    <w:rsid w:val="000B023E"/>
    <w:rsid w:val="000B0318"/>
    <w:rsid w:val="000B52D4"/>
    <w:rsid w:val="000C15F0"/>
    <w:rsid w:val="000C3083"/>
    <w:rsid w:val="000C4DB8"/>
    <w:rsid w:val="000C4E40"/>
    <w:rsid w:val="000D148A"/>
    <w:rsid w:val="000D5FF5"/>
    <w:rsid w:val="000E3AD4"/>
    <w:rsid w:val="000E70A6"/>
    <w:rsid w:val="000F1428"/>
    <w:rsid w:val="00103CD5"/>
    <w:rsid w:val="00106BAB"/>
    <w:rsid w:val="00115C6B"/>
    <w:rsid w:val="00121133"/>
    <w:rsid w:val="00121860"/>
    <w:rsid w:val="00124A5D"/>
    <w:rsid w:val="0013073A"/>
    <w:rsid w:val="001363F5"/>
    <w:rsid w:val="00141971"/>
    <w:rsid w:val="00141ECE"/>
    <w:rsid w:val="00144BDA"/>
    <w:rsid w:val="0015743B"/>
    <w:rsid w:val="00160206"/>
    <w:rsid w:val="001628DE"/>
    <w:rsid w:val="00167CB7"/>
    <w:rsid w:val="00172A27"/>
    <w:rsid w:val="00186476"/>
    <w:rsid w:val="001A05B7"/>
    <w:rsid w:val="001A0A9A"/>
    <w:rsid w:val="001A1ED6"/>
    <w:rsid w:val="001B0852"/>
    <w:rsid w:val="001C11D6"/>
    <w:rsid w:val="001D10E5"/>
    <w:rsid w:val="001E2653"/>
    <w:rsid w:val="001F0965"/>
    <w:rsid w:val="001F0F4E"/>
    <w:rsid w:val="00212EDB"/>
    <w:rsid w:val="0021630A"/>
    <w:rsid w:val="00222E99"/>
    <w:rsid w:val="002374DF"/>
    <w:rsid w:val="002418FA"/>
    <w:rsid w:val="00246832"/>
    <w:rsid w:val="002476E9"/>
    <w:rsid w:val="002506A8"/>
    <w:rsid w:val="00254FEF"/>
    <w:rsid w:val="00265BE3"/>
    <w:rsid w:val="002758C2"/>
    <w:rsid w:val="00280677"/>
    <w:rsid w:val="00284C50"/>
    <w:rsid w:val="002918C8"/>
    <w:rsid w:val="002920E7"/>
    <w:rsid w:val="00294C9B"/>
    <w:rsid w:val="002A4448"/>
    <w:rsid w:val="002A72F5"/>
    <w:rsid w:val="002B471E"/>
    <w:rsid w:val="002C1CF0"/>
    <w:rsid w:val="002D38B4"/>
    <w:rsid w:val="002D4338"/>
    <w:rsid w:val="002E0788"/>
    <w:rsid w:val="002E373A"/>
    <w:rsid w:val="002E4C9A"/>
    <w:rsid w:val="002F00FE"/>
    <w:rsid w:val="002F29B9"/>
    <w:rsid w:val="002F6585"/>
    <w:rsid w:val="002F787A"/>
    <w:rsid w:val="00314C55"/>
    <w:rsid w:val="00326482"/>
    <w:rsid w:val="003458C5"/>
    <w:rsid w:val="00354BEF"/>
    <w:rsid w:val="0035573F"/>
    <w:rsid w:val="0036022C"/>
    <w:rsid w:val="00367348"/>
    <w:rsid w:val="00370482"/>
    <w:rsid w:val="003735C3"/>
    <w:rsid w:val="00393ABC"/>
    <w:rsid w:val="003A3E4A"/>
    <w:rsid w:val="003B1C18"/>
    <w:rsid w:val="003D2A2F"/>
    <w:rsid w:val="003D49E2"/>
    <w:rsid w:val="003E02ED"/>
    <w:rsid w:val="003E49E2"/>
    <w:rsid w:val="0040323C"/>
    <w:rsid w:val="004061BB"/>
    <w:rsid w:val="00407433"/>
    <w:rsid w:val="00440DF2"/>
    <w:rsid w:val="00442C23"/>
    <w:rsid w:val="00466888"/>
    <w:rsid w:val="004674E1"/>
    <w:rsid w:val="00491A37"/>
    <w:rsid w:val="00495CA7"/>
    <w:rsid w:val="004A3AB9"/>
    <w:rsid w:val="004B2C0F"/>
    <w:rsid w:val="004B64B7"/>
    <w:rsid w:val="004B7D9A"/>
    <w:rsid w:val="004E0BFF"/>
    <w:rsid w:val="004E5634"/>
    <w:rsid w:val="004F09CA"/>
    <w:rsid w:val="004F246B"/>
    <w:rsid w:val="0054203B"/>
    <w:rsid w:val="0055064B"/>
    <w:rsid w:val="005630D5"/>
    <w:rsid w:val="00570046"/>
    <w:rsid w:val="00595346"/>
    <w:rsid w:val="00595B45"/>
    <w:rsid w:val="0059716B"/>
    <w:rsid w:val="005A123B"/>
    <w:rsid w:val="005A278C"/>
    <w:rsid w:val="005A380E"/>
    <w:rsid w:val="005B29B1"/>
    <w:rsid w:val="005C7D4C"/>
    <w:rsid w:val="005D2504"/>
    <w:rsid w:val="005D3846"/>
    <w:rsid w:val="005D39F7"/>
    <w:rsid w:val="005D734A"/>
    <w:rsid w:val="005E1454"/>
    <w:rsid w:val="005E37C3"/>
    <w:rsid w:val="005F024A"/>
    <w:rsid w:val="006123BB"/>
    <w:rsid w:val="00616995"/>
    <w:rsid w:val="006207B4"/>
    <w:rsid w:val="0062083F"/>
    <w:rsid w:val="0062496D"/>
    <w:rsid w:val="00631715"/>
    <w:rsid w:val="00634C48"/>
    <w:rsid w:val="006408DA"/>
    <w:rsid w:val="00643A46"/>
    <w:rsid w:val="00650198"/>
    <w:rsid w:val="006505D3"/>
    <w:rsid w:val="006861D5"/>
    <w:rsid w:val="00687494"/>
    <w:rsid w:val="006A71F3"/>
    <w:rsid w:val="006A7C2E"/>
    <w:rsid w:val="006C29D7"/>
    <w:rsid w:val="006C3749"/>
    <w:rsid w:val="006C6703"/>
    <w:rsid w:val="006E0659"/>
    <w:rsid w:val="006F3FA9"/>
    <w:rsid w:val="00707608"/>
    <w:rsid w:val="007147F8"/>
    <w:rsid w:val="00715FDD"/>
    <w:rsid w:val="00731281"/>
    <w:rsid w:val="00736774"/>
    <w:rsid w:val="00736D04"/>
    <w:rsid w:val="00741FC5"/>
    <w:rsid w:val="00742523"/>
    <w:rsid w:val="007646F7"/>
    <w:rsid w:val="00764F83"/>
    <w:rsid w:val="007814F4"/>
    <w:rsid w:val="00796B5A"/>
    <w:rsid w:val="0079747D"/>
    <w:rsid w:val="007A1B67"/>
    <w:rsid w:val="007B7725"/>
    <w:rsid w:val="007E07B2"/>
    <w:rsid w:val="007E2B00"/>
    <w:rsid w:val="007F357C"/>
    <w:rsid w:val="0081108B"/>
    <w:rsid w:val="0082578A"/>
    <w:rsid w:val="0083206E"/>
    <w:rsid w:val="0084524C"/>
    <w:rsid w:val="008676FE"/>
    <w:rsid w:val="008849EA"/>
    <w:rsid w:val="00886AB7"/>
    <w:rsid w:val="008A524E"/>
    <w:rsid w:val="008B6941"/>
    <w:rsid w:val="00900911"/>
    <w:rsid w:val="00906A89"/>
    <w:rsid w:val="009110FA"/>
    <w:rsid w:val="00932186"/>
    <w:rsid w:val="00933F1F"/>
    <w:rsid w:val="00936E94"/>
    <w:rsid w:val="00950049"/>
    <w:rsid w:val="00952F02"/>
    <w:rsid w:val="0099158F"/>
    <w:rsid w:val="00996F9A"/>
    <w:rsid w:val="009B559D"/>
    <w:rsid w:val="009C1746"/>
    <w:rsid w:val="009D0E43"/>
    <w:rsid w:val="009D1D4B"/>
    <w:rsid w:val="009D2641"/>
    <w:rsid w:val="009F3658"/>
    <w:rsid w:val="00A0218C"/>
    <w:rsid w:val="00A24464"/>
    <w:rsid w:val="00A247E4"/>
    <w:rsid w:val="00A441C8"/>
    <w:rsid w:val="00A5528C"/>
    <w:rsid w:val="00A5599A"/>
    <w:rsid w:val="00A62FDB"/>
    <w:rsid w:val="00A71891"/>
    <w:rsid w:val="00A73FBD"/>
    <w:rsid w:val="00AA5BCF"/>
    <w:rsid w:val="00AB40AE"/>
    <w:rsid w:val="00AC1DE7"/>
    <w:rsid w:val="00AC6D02"/>
    <w:rsid w:val="00AD22AE"/>
    <w:rsid w:val="00AE22DC"/>
    <w:rsid w:val="00B17EE2"/>
    <w:rsid w:val="00B33981"/>
    <w:rsid w:val="00B42A2C"/>
    <w:rsid w:val="00B515AF"/>
    <w:rsid w:val="00B57BAF"/>
    <w:rsid w:val="00B71985"/>
    <w:rsid w:val="00B76964"/>
    <w:rsid w:val="00B802B5"/>
    <w:rsid w:val="00BA3E0E"/>
    <w:rsid w:val="00BB4BB9"/>
    <w:rsid w:val="00BD3A6D"/>
    <w:rsid w:val="00BE5386"/>
    <w:rsid w:val="00C002D4"/>
    <w:rsid w:val="00C239FE"/>
    <w:rsid w:val="00C2796A"/>
    <w:rsid w:val="00C27D07"/>
    <w:rsid w:val="00C3396D"/>
    <w:rsid w:val="00C566E7"/>
    <w:rsid w:val="00C6245A"/>
    <w:rsid w:val="00C6282C"/>
    <w:rsid w:val="00C660FA"/>
    <w:rsid w:val="00C66211"/>
    <w:rsid w:val="00C84DA5"/>
    <w:rsid w:val="00C92436"/>
    <w:rsid w:val="00C96276"/>
    <w:rsid w:val="00CB3B5C"/>
    <w:rsid w:val="00CB68D7"/>
    <w:rsid w:val="00CC3D65"/>
    <w:rsid w:val="00CC5FC1"/>
    <w:rsid w:val="00CD34C3"/>
    <w:rsid w:val="00D24AEF"/>
    <w:rsid w:val="00D33467"/>
    <w:rsid w:val="00D52A46"/>
    <w:rsid w:val="00D532C4"/>
    <w:rsid w:val="00D54BFB"/>
    <w:rsid w:val="00D62D40"/>
    <w:rsid w:val="00D71D95"/>
    <w:rsid w:val="00D72CD1"/>
    <w:rsid w:val="00D84375"/>
    <w:rsid w:val="00D87F9F"/>
    <w:rsid w:val="00D9534E"/>
    <w:rsid w:val="00DB69DE"/>
    <w:rsid w:val="00DB7719"/>
    <w:rsid w:val="00DC0DDA"/>
    <w:rsid w:val="00DD5DFE"/>
    <w:rsid w:val="00E058FD"/>
    <w:rsid w:val="00E060EA"/>
    <w:rsid w:val="00E16001"/>
    <w:rsid w:val="00E27C75"/>
    <w:rsid w:val="00E36D6E"/>
    <w:rsid w:val="00E41326"/>
    <w:rsid w:val="00E5608E"/>
    <w:rsid w:val="00E60B63"/>
    <w:rsid w:val="00E67FF9"/>
    <w:rsid w:val="00E776F6"/>
    <w:rsid w:val="00E90DA0"/>
    <w:rsid w:val="00E945F2"/>
    <w:rsid w:val="00EA6781"/>
    <w:rsid w:val="00EA6920"/>
    <w:rsid w:val="00EB1FE0"/>
    <w:rsid w:val="00EB2799"/>
    <w:rsid w:val="00EC4145"/>
    <w:rsid w:val="00EC5131"/>
    <w:rsid w:val="00EC7170"/>
    <w:rsid w:val="00ED041F"/>
    <w:rsid w:val="00ED306C"/>
    <w:rsid w:val="00ED6D19"/>
    <w:rsid w:val="00EE0844"/>
    <w:rsid w:val="00EE2283"/>
    <w:rsid w:val="00EE4A0E"/>
    <w:rsid w:val="00EF7188"/>
    <w:rsid w:val="00F00479"/>
    <w:rsid w:val="00F04980"/>
    <w:rsid w:val="00F13DF3"/>
    <w:rsid w:val="00F232FF"/>
    <w:rsid w:val="00F24E03"/>
    <w:rsid w:val="00F31E9B"/>
    <w:rsid w:val="00F407F0"/>
    <w:rsid w:val="00F421B0"/>
    <w:rsid w:val="00F42651"/>
    <w:rsid w:val="00F44E2C"/>
    <w:rsid w:val="00F51722"/>
    <w:rsid w:val="00F5352B"/>
    <w:rsid w:val="00F600A8"/>
    <w:rsid w:val="00F75986"/>
    <w:rsid w:val="00F87EA9"/>
    <w:rsid w:val="00FC5783"/>
    <w:rsid w:val="00FD076F"/>
    <w:rsid w:val="00FD56AE"/>
    <w:rsid w:val="00FE0212"/>
    <w:rsid w:val="00FE298E"/>
    <w:rsid w:val="00FE4634"/>
    <w:rsid w:val="00FF2288"/>
    <w:rsid w:val="00FF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E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フッター (文字)"/>
    <w:basedOn w:val="a0"/>
    <w:link w:val="a8"/>
  </w:style>
  <w:style w:type="character" w:customStyle="1" w:styleId="a9">
    <w:name w:val="書式なし (文字)"/>
    <w:link w:val="1"/>
    <w:rPr>
      <w:rFonts w:ascii="ＭＳ ゴシック" w:eastAsia="ＭＳ ゴシック" w:hAnsi="Courier New" w:cs="Courier New"/>
      <w:sz w:val="20"/>
      <w:szCs w:val="21"/>
    </w:rPr>
  </w:style>
  <w:style w:type="paragraph" w:styleId="a6">
    <w:name w:val="Balloon Text"/>
    <w:basedOn w:val="a"/>
    <w:link w:val="a5"/>
    <w:rPr>
      <w:rFonts w:ascii="Arial" w:eastAsia="ＭＳ ゴシック" w:hAnsi="Arial"/>
      <w:sz w:val="18"/>
      <w:szCs w:val="18"/>
    </w:rPr>
  </w:style>
  <w:style w:type="paragraph" w:customStyle="1" w:styleId="10">
    <w:name w:val="リスト段落1"/>
    <w:basedOn w:val="a"/>
    <w:pPr>
      <w:ind w:leftChars="400" w:left="840"/>
    </w:pPr>
  </w:style>
  <w:style w:type="paragraph" w:customStyle="1" w:styleId="1">
    <w:name w:val="書式なし1"/>
    <w:basedOn w:val="a"/>
    <w:link w:val="a9"/>
    <w:pPr>
      <w:jc w:val="left"/>
    </w:pPr>
    <w:rPr>
      <w:rFonts w:ascii="ＭＳ ゴシック" w:eastAsia="ＭＳ ゴシック" w:hAnsi="Courier New" w:cs="Courier New"/>
      <w:sz w:val="20"/>
      <w:szCs w:val="21"/>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character" w:styleId="aa">
    <w:name w:val="Hyperlink"/>
    <w:uiPriority w:val="99"/>
    <w:semiHidden/>
    <w:unhideWhenUsed/>
    <w:rsid w:val="004E5634"/>
    <w:rPr>
      <w:color w:val="0000FF"/>
      <w:u w:val="single"/>
    </w:rPr>
  </w:style>
  <w:style w:type="table" w:styleId="ab">
    <w:name w:val="Table Grid"/>
    <w:basedOn w:val="a1"/>
    <w:uiPriority w:val="59"/>
    <w:rsid w:val="0018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67A4"/>
    <w:rPr>
      <w:sz w:val="18"/>
      <w:szCs w:val="18"/>
    </w:rPr>
  </w:style>
  <w:style w:type="paragraph" w:styleId="ad">
    <w:name w:val="annotation text"/>
    <w:basedOn w:val="a"/>
    <w:link w:val="ae"/>
    <w:uiPriority w:val="99"/>
    <w:semiHidden/>
    <w:unhideWhenUsed/>
    <w:rsid w:val="000067A4"/>
    <w:pPr>
      <w:jc w:val="left"/>
    </w:pPr>
  </w:style>
  <w:style w:type="character" w:customStyle="1" w:styleId="ae">
    <w:name w:val="コメント文字列 (文字)"/>
    <w:link w:val="ad"/>
    <w:uiPriority w:val="99"/>
    <w:semiHidden/>
    <w:rsid w:val="000067A4"/>
    <w:rPr>
      <w:rFonts w:ascii="Century" w:eastAsia="ＭＳ 明朝" w:hAnsi="Century"/>
      <w:kern w:val="2"/>
      <w:sz w:val="21"/>
      <w:szCs w:val="22"/>
    </w:rPr>
  </w:style>
  <w:style w:type="paragraph" w:styleId="af">
    <w:name w:val="annotation subject"/>
    <w:basedOn w:val="ad"/>
    <w:next w:val="ad"/>
    <w:link w:val="af0"/>
    <w:uiPriority w:val="99"/>
    <w:semiHidden/>
    <w:unhideWhenUsed/>
    <w:rsid w:val="000067A4"/>
    <w:rPr>
      <w:b/>
      <w:bCs/>
    </w:rPr>
  </w:style>
  <w:style w:type="character" w:customStyle="1" w:styleId="af0">
    <w:name w:val="コメント内容 (文字)"/>
    <w:link w:val="af"/>
    <w:uiPriority w:val="99"/>
    <w:semiHidden/>
    <w:rsid w:val="000067A4"/>
    <w:rPr>
      <w:rFonts w:ascii="Century" w:eastAsia="ＭＳ 明朝" w:hAnsi="Century"/>
      <w:b/>
      <w:bCs/>
      <w:kern w:val="2"/>
      <w:sz w:val="21"/>
      <w:szCs w:val="22"/>
    </w:rPr>
  </w:style>
  <w:style w:type="paragraph" w:styleId="af1">
    <w:name w:val="List Paragraph"/>
    <w:basedOn w:val="a"/>
    <w:uiPriority w:val="34"/>
    <w:qFormat/>
    <w:rsid w:val="005E37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フッター (文字)"/>
    <w:basedOn w:val="a0"/>
    <w:link w:val="a8"/>
  </w:style>
  <w:style w:type="character" w:customStyle="1" w:styleId="a9">
    <w:name w:val="書式なし (文字)"/>
    <w:link w:val="1"/>
    <w:rPr>
      <w:rFonts w:ascii="ＭＳ ゴシック" w:eastAsia="ＭＳ ゴシック" w:hAnsi="Courier New" w:cs="Courier New"/>
      <w:sz w:val="20"/>
      <w:szCs w:val="21"/>
    </w:rPr>
  </w:style>
  <w:style w:type="paragraph" w:styleId="a6">
    <w:name w:val="Balloon Text"/>
    <w:basedOn w:val="a"/>
    <w:link w:val="a5"/>
    <w:rPr>
      <w:rFonts w:ascii="Arial" w:eastAsia="ＭＳ ゴシック" w:hAnsi="Arial"/>
      <w:sz w:val="18"/>
      <w:szCs w:val="18"/>
    </w:rPr>
  </w:style>
  <w:style w:type="paragraph" w:customStyle="1" w:styleId="10">
    <w:name w:val="リスト段落1"/>
    <w:basedOn w:val="a"/>
    <w:pPr>
      <w:ind w:leftChars="400" w:left="840"/>
    </w:pPr>
  </w:style>
  <w:style w:type="paragraph" w:customStyle="1" w:styleId="1">
    <w:name w:val="書式なし1"/>
    <w:basedOn w:val="a"/>
    <w:link w:val="a9"/>
    <w:pPr>
      <w:jc w:val="left"/>
    </w:pPr>
    <w:rPr>
      <w:rFonts w:ascii="ＭＳ ゴシック" w:eastAsia="ＭＳ ゴシック" w:hAnsi="Courier New" w:cs="Courier New"/>
      <w:sz w:val="20"/>
      <w:szCs w:val="21"/>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character" w:styleId="aa">
    <w:name w:val="Hyperlink"/>
    <w:uiPriority w:val="99"/>
    <w:semiHidden/>
    <w:unhideWhenUsed/>
    <w:rsid w:val="004E5634"/>
    <w:rPr>
      <w:color w:val="0000FF"/>
      <w:u w:val="single"/>
    </w:rPr>
  </w:style>
  <w:style w:type="table" w:styleId="ab">
    <w:name w:val="Table Grid"/>
    <w:basedOn w:val="a1"/>
    <w:uiPriority w:val="59"/>
    <w:rsid w:val="0018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67A4"/>
    <w:rPr>
      <w:sz w:val="18"/>
      <w:szCs w:val="18"/>
    </w:rPr>
  </w:style>
  <w:style w:type="paragraph" w:styleId="ad">
    <w:name w:val="annotation text"/>
    <w:basedOn w:val="a"/>
    <w:link w:val="ae"/>
    <w:uiPriority w:val="99"/>
    <w:semiHidden/>
    <w:unhideWhenUsed/>
    <w:rsid w:val="000067A4"/>
    <w:pPr>
      <w:jc w:val="left"/>
    </w:pPr>
  </w:style>
  <w:style w:type="character" w:customStyle="1" w:styleId="ae">
    <w:name w:val="コメント文字列 (文字)"/>
    <w:link w:val="ad"/>
    <w:uiPriority w:val="99"/>
    <w:semiHidden/>
    <w:rsid w:val="000067A4"/>
    <w:rPr>
      <w:rFonts w:ascii="Century" w:eastAsia="ＭＳ 明朝" w:hAnsi="Century"/>
      <w:kern w:val="2"/>
      <w:sz w:val="21"/>
      <w:szCs w:val="22"/>
    </w:rPr>
  </w:style>
  <w:style w:type="paragraph" w:styleId="af">
    <w:name w:val="annotation subject"/>
    <w:basedOn w:val="ad"/>
    <w:next w:val="ad"/>
    <w:link w:val="af0"/>
    <w:uiPriority w:val="99"/>
    <w:semiHidden/>
    <w:unhideWhenUsed/>
    <w:rsid w:val="000067A4"/>
    <w:rPr>
      <w:b/>
      <w:bCs/>
    </w:rPr>
  </w:style>
  <w:style w:type="character" w:customStyle="1" w:styleId="af0">
    <w:name w:val="コメント内容 (文字)"/>
    <w:link w:val="af"/>
    <w:uiPriority w:val="99"/>
    <w:semiHidden/>
    <w:rsid w:val="000067A4"/>
    <w:rPr>
      <w:rFonts w:ascii="Century" w:eastAsia="ＭＳ 明朝" w:hAnsi="Century"/>
      <w:b/>
      <w:bCs/>
      <w:kern w:val="2"/>
      <w:sz w:val="21"/>
      <w:szCs w:val="22"/>
    </w:rPr>
  </w:style>
  <w:style w:type="paragraph" w:styleId="af1">
    <w:name w:val="List Paragraph"/>
    <w:basedOn w:val="a"/>
    <w:uiPriority w:val="34"/>
    <w:qFormat/>
    <w:rsid w:val="005E3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200">
      <w:bodyDiv w:val="1"/>
      <w:marLeft w:val="0"/>
      <w:marRight w:val="0"/>
      <w:marTop w:val="0"/>
      <w:marBottom w:val="0"/>
      <w:divBdr>
        <w:top w:val="none" w:sz="0" w:space="0" w:color="auto"/>
        <w:left w:val="none" w:sz="0" w:space="0" w:color="auto"/>
        <w:bottom w:val="none" w:sz="0" w:space="0" w:color="auto"/>
        <w:right w:val="none" w:sz="0" w:space="0" w:color="auto"/>
      </w:divBdr>
    </w:div>
    <w:div w:id="188878122">
      <w:bodyDiv w:val="1"/>
      <w:marLeft w:val="0"/>
      <w:marRight w:val="0"/>
      <w:marTop w:val="0"/>
      <w:marBottom w:val="0"/>
      <w:divBdr>
        <w:top w:val="none" w:sz="0" w:space="0" w:color="auto"/>
        <w:left w:val="none" w:sz="0" w:space="0" w:color="auto"/>
        <w:bottom w:val="none" w:sz="0" w:space="0" w:color="auto"/>
        <w:right w:val="none" w:sz="0" w:space="0" w:color="auto"/>
      </w:divBdr>
    </w:div>
    <w:div w:id="410127090">
      <w:bodyDiv w:val="1"/>
      <w:marLeft w:val="0"/>
      <w:marRight w:val="0"/>
      <w:marTop w:val="0"/>
      <w:marBottom w:val="0"/>
      <w:divBdr>
        <w:top w:val="none" w:sz="0" w:space="0" w:color="auto"/>
        <w:left w:val="none" w:sz="0" w:space="0" w:color="auto"/>
        <w:bottom w:val="none" w:sz="0" w:space="0" w:color="auto"/>
        <w:right w:val="none" w:sz="0" w:space="0" w:color="auto"/>
      </w:divBdr>
    </w:div>
    <w:div w:id="555821386">
      <w:bodyDiv w:val="1"/>
      <w:marLeft w:val="0"/>
      <w:marRight w:val="0"/>
      <w:marTop w:val="0"/>
      <w:marBottom w:val="0"/>
      <w:divBdr>
        <w:top w:val="none" w:sz="0" w:space="0" w:color="auto"/>
        <w:left w:val="none" w:sz="0" w:space="0" w:color="auto"/>
        <w:bottom w:val="none" w:sz="0" w:space="0" w:color="auto"/>
        <w:right w:val="none" w:sz="0" w:space="0" w:color="auto"/>
      </w:divBdr>
    </w:div>
    <w:div w:id="569535284">
      <w:bodyDiv w:val="1"/>
      <w:marLeft w:val="0"/>
      <w:marRight w:val="0"/>
      <w:marTop w:val="0"/>
      <w:marBottom w:val="0"/>
      <w:divBdr>
        <w:top w:val="none" w:sz="0" w:space="0" w:color="auto"/>
        <w:left w:val="none" w:sz="0" w:space="0" w:color="auto"/>
        <w:bottom w:val="none" w:sz="0" w:space="0" w:color="auto"/>
        <w:right w:val="none" w:sz="0" w:space="0" w:color="auto"/>
      </w:divBdr>
    </w:div>
    <w:div w:id="871845643">
      <w:bodyDiv w:val="1"/>
      <w:marLeft w:val="0"/>
      <w:marRight w:val="0"/>
      <w:marTop w:val="0"/>
      <w:marBottom w:val="0"/>
      <w:divBdr>
        <w:top w:val="none" w:sz="0" w:space="0" w:color="auto"/>
        <w:left w:val="none" w:sz="0" w:space="0" w:color="auto"/>
        <w:bottom w:val="none" w:sz="0" w:space="0" w:color="auto"/>
        <w:right w:val="none" w:sz="0" w:space="0" w:color="auto"/>
      </w:divBdr>
    </w:div>
    <w:div w:id="893585303">
      <w:bodyDiv w:val="1"/>
      <w:marLeft w:val="0"/>
      <w:marRight w:val="0"/>
      <w:marTop w:val="0"/>
      <w:marBottom w:val="0"/>
      <w:divBdr>
        <w:top w:val="none" w:sz="0" w:space="0" w:color="auto"/>
        <w:left w:val="none" w:sz="0" w:space="0" w:color="auto"/>
        <w:bottom w:val="none" w:sz="0" w:space="0" w:color="auto"/>
        <w:right w:val="none" w:sz="0" w:space="0" w:color="auto"/>
      </w:divBdr>
    </w:div>
    <w:div w:id="979307215">
      <w:bodyDiv w:val="1"/>
      <w:marLeft w:val="0"/>
      <w:marRight w:val="0"/>
      <w:marTop w:val="0"/>
      <w:marBottom w:val="0"/>
      <w:divBdr>
        <w:top w:val="none" w:sz="0" w:space="0" w:color="auto"/>
        <w:left w:val="none" w:sz="0" w:space="0" w:color="auto"/>
        <w:bottom w:val="none" w:sz="0" w:space="0" w:color="auto"/>
        <w:right w:val="none" w:sz="0" w:space="0" w:color="auto"/>
      </w:divBdr>
    </w:div>
    <w:div w:id="979723007">
      <w:bodyDiv w:val="1"/>
      <w:marLeft w:val="0"/>
      <w:marRight w:val="0"/>
      <w:marTop w:val="0"/>
      <w:marBottom w:val="0"/>
      <w:divBdr>
        <w:top w:val="none" w:sz="0" w:space="0" w:color="auto"/>
        <w:left w:val="none" w:sz="0" w:space="0" w:color="auto"/>
        <w:bottom w:val="none" w:sz="0" w:space="0" w:color="auto"/>
        <w:right w:val="none" w:sz="0" w:space="0" w:color="auto"/>
      </w:divBdr>
    </w:div>
    <w:div w:id="1193835696">
      <w:bodyDiv w:val="1"/>
      <w:marLeft w:val="0"/>
      <w:marRight w:val="0"/>
      <w:marTop w:val="0"/>
      <w:marBottom w:val="0"/>
      <w:divBdr>
        <w:top w:val="none" w:sz="0" w:space="0" w:color="auto"/>
        <w:left w:val="none" w:sz="0" w:space="0" w:color="auto"/>
        <w:bottom w:val="none" w:sz="0" w:space="0" w:color="auto"/>
        <w:right w:val="none" w:sz="0" w:space="0" w:color="auto"/>
      </w:divBdr>
    </w:div>
    <w:div w:id="1340700205">
      <w:bodyDiv w:val="1"/>
      <w:marLeft w:val="0"/>
      <w:marRight w:val="0"/>
      <w:marTop w:val="0"/>
      <w:marBottom w:val="0"/>
      <w:divBdr>
        <w:top w:val="none" w:sz="0" w:space="0" w:color="auto"/>
        <w:left w:val="none" w:sz="0" w:space="0" w:color="auto"/>
        <w:bottom w:val="none" w:sz="0" w:space="0" w:color="auto"/>
        <w:right w:val="none" w:sz="0" w:space="0" w:color="auto"/>
      </w:divBdr>
    </w:div>
    <w:div w:id="1372606769">
      <w:bodyDiv w:val="1"/>
      <w:marLeft w:val="0"/>
      <w:marRight w:val="0"/>
      <w:marTop w:val="0"/>
      <w:marBottom w:val="0"/>
      <w:divBdr>
        <w:top w:val="none" w:sz="0" w:space="0" w:color="auto"/>
        <w:left w:val="none" w:sz="0" w:space="0" w:color="auto"/>
        <w:bottom w:val="none" w:sz="0" w:space="0" w:color="auto"/>
        <w:right w:val="none" w:sz="0" w:space="0" w:color="auto"/>
      </w:divBdr>
    </w:div>
    <w:div w:id="1384795118">
      <w:bodyDiv w:val="1"/>
      <w:marLeft w:val="0"/>
      <w:marRight w:val="0"/>
      <w:marTop w:val="0"/>
      <w:marBottom w:val="0"/>
      <w:divBdr>
        <w:top w:val="none" w:sz="0" w:space="0" w:color="auto"/>
        <w:left w:val="none" w:sz="0" w:space="0" w:color="auto"/>
        <w:bottom w:val="none" w:sz="0" w:space="0" w:color="auto"/>
        <w:right w:val="none" w:sz="0" w:space="0" w:color="auto"/>
      </w:divBdr>
    </w:div>
    <w:div w:id="1698196740">
      <w:bodyDiv w:val="1"/>
      <w:marLeft w:val="0"/>
      <w:marRight w:val="0"/>
      <w:marTop w:val="0"/>
      <w:marBottom w:val="0"/>
      <w:divBdr>
        <w:top w:val="none" w:sz="0" w:space="0" w:color="auto"/>
        <w:left w:val="none" w:sz="0" w:space="0" w:color="auto"/>
        <w:bottom w:val="none" w:sz="0" w:space="0" w:color="auto"/>
        <w:right w:val="none" w:sz="0" w:space="0" w:color="auto"/>
      </w:divBdr>
    </w:div>
    <w:div w:id="1726366678">
      <w:bodyDiv w:val="1"/>
      <w:marLeft w:val="0"/>
      <w:marRight w:val="0"/>
      <w:marTop w:val="0"/>
      <w:marBottom w:val="0"/>
      <w:divBdr>
        <w:top w:val="none" w:sz="0" w:space="0" w:color="auto"/>
        <w:left w:val="none" w:sz="0" w:space="0" w:color="auto"/>
        <w:bottom w:val="none" w:sz="0" w:space="0" w:color="auto"/>
        <w:right w:val="none" w:sz="0" w:space="0" w:color="auto"/>
      </w:divBdr>
    </w:div>
    <w:div w:id="1996713565">
      <w:bodyDiv w:val="1"/>
      <w:marLeft w:val="0"/>
      <w:marRight w:val="0"/>
      <w:marTop w:val="0"/>
      <w:marBottom w:val="0"/>
      <w:divBdr>
        <w:top w:val="none" w:sz="0" w:space="0" w:color="auto"/>
        <w:left w:val="none" w:sz="0" w:space="0" w:color="auto"/>
        <w:bottom w:val="none" w:sz="0" w:space="0" w:color="auto"/>
        <w:right w:val="none" w:sz="0" w:space="0" w:color="auto"/>
      </w:divBdr>
    </w:div>
    <w:div w:id="2066832628">
      <w:bodyDiv w:val="1"/>
      <w:marLeft w:val="0"/>
      <w:marRight w:val="0"/>
      <w:marTop w:val="0"/>
      <w:marBottom w:val="0"/>
      <w:divBdr>
        <w:top w:val="none" w:sz="0" w:space="0" w:color="auto"/>
        <w:left w:val="none" w:sz="0" w:space="0" w:color="auto"/>
        <w:bottom w:val="none" w:sz="0" w:space="0" w:color="auto"/>
        <w:right w:val="none" w:sz="0" w:space="0" w:color="auto"/>
      </w:divBdr>
    </w:div>
    <w:div w:id="2081782478">
      <w:bodyDiv w:val="1"/>
      <w:marLeft w:val="0"/>
      <w:marRight w:val="0"/>
      <w:marTop w:val="0"/>
      <w:marBottom w:val="0"/>
      <w:divBdr>
        <w:top w:val="none" w:sz="0" w:space="0" w:color="auto"/>
        <w:left w:val="none" w:sz="0" w:space="0" w:color="auto"/>
        <w:bottom w:val="none" w:sz="0" w:space="0" w:color="auto"/>
        <w:right w:val="none" w:sz="0" w:space="0" w:color="auto"/>
      </w:divBdr>
    </w:div>
    <w:div w:id="21172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852C-5B78-4321-B364-C57CA625CCC2}">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1ABE5EA0-9301-4410-9C4B-5AF04DA06FA2}">
  <ds:schemaRefs>
    <ds:schemaRef ds:uri="http://schemas.microsoft.com/sharepoint/v3/contenttype/forms"/>
  </ds:schemaRefs>
</ds:datastoreItem>
</file>

<file path=customXml/itemProps3.xml><?xml version="1.0" encoding="utf-8"?>
<ds:datastoreItem xmlns:ds="http://schemas.openxmlformats.org/officeDocument/2006/customXml" ds:itemID="{694A024E-03E6-458B-964B-E2AF4B73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705FC9-D75E-4FBF-AE5A-EF44135F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4</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大阪府庁</vt:lpstr>
    </vt:vector>
  </TitlesOfParts>
  <Company>大阪府庁</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大阪府庁</dc:title>
  <dc:creator>Hidenori.Ode</dc:creator>
  <cp:lastModifiedBy>HOSTNAME</cp:lastModifiedBy>
  <cp:revision>2</cp:revision>
  <cp:lastPrinted>2014-09-16T03:09:00Z</cp:lastPrinted>
  <dcterms:created xsi:type="dcterms:W3CDTF">2015-08-14T04:37:00Z</dcterms:created>
  <dcterms:modified xsi:type="dcterms:W3CDTF">2015-08-14T04:37:00Z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y fmtid="{D5CDD505-2E9C-101B-9397-08002B2CF9AE}" pid="3" name="KSOProductBuildVer">
    <vt:lpwstr>1041-8.1.0.3373</vt:lpwstr>
  </property>
</Properties>
</file>