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EE3FC" w14:textId="77777777" w:rsidR="000D76A2" w:rsidRPr="00FD5B18" w:rsidRDefault="00B36C35" w:rsidP="00B36C35">
      <w:pPr>
        <w:autoSpaceDN w:val="0"/>
        <w:rPr>
          <w:rFonts w:ascii="ＭＳ ゴシック" w:eastAsia="ＭＳ ゴシック" w:hAnsi="ＭＳ ゴシック" w:cs="Arial"/>
          <w:sz w:val="24"/>
          <w:szCs w:val="24"/>
        </w:rPr>
      </w:pPr>
      <w:r w:rsidRPr="00FD5B18">
        <w:rPr>
          <w:rFonts w:ascii="ＭＳ ゴシック" w:eastAsia="ＭＳ ゴシック" w:hAnsi="ＭＳ ゴシック" w:hint="eastAsia"/>
          <w:sz w:val="24"/>
        </w:rPr>
        <w:t>(</w:t>
      </w:r>
      <w:r w:rsidR="00991E85">
        <w:rPr>
          <w:rFonts w:ascii="ＭＳ ゴシック" w:eastAsia="ＭＳ ゴシック" w:hAnsi="ＭＳ ゴシック" w:hint="eastAsia"/>
          <w:sz w:val="24"/>
        </w:rPr>
        <w:t>4</w:t>
      </w:r>
      <w:r w:rsidRPr="00FD5B18">
        <w:rPr>
          <w:rFonts w:ascii="ＭＳ ゴシック" w:eastAsia="ＭＳ ゴシック" w:hAnsi="ＭＳ ゴシック" w:hint="eastAsia"/>
          <w:sz w:val="24"/>
        </w:rPr>
        <w:t>)　扶養手当の認定誤り</w:t>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789"/>
        <w:gridCol w:w="6804"/>
        <w:gridCol w:w="2551"/>
      </w:tblGrid>
      <w:tr w:rsidR="000D76A2" w:rsidRPr="000D76A2" w14:paraId="21F70AB6" w14:textId="77777777" w:rsidTr="009B62A5">
        <w:trPr>
          <w:trHeight w:val="300"/>
        </w:trPr>
        <w:tc>
          <w:tcPr>
            <w:tcW w:w="2376" w:type="dxa"/>
            <w:shd w:val="clear" w:color="auto" w:fill="auto"/>
            <w:hideMark/>
          </w:tcPr>
          <w:p w14:paraId="68AFFCD7" w14:textId="77777777" w:rsidR="000D76A2" w:rsidRPr="000D76A2" w:rsidRDefault="000D76A2" w:rsidP="000D76A2">
            <w:pPr>
              <w:widowControl/>
              <w:autoSpaceDN w:val="0"/>
              <w:jc w:val="center"/>
              <w:rPr>
                <w:rFonts w:ascii="ＭＳ Ｐゴシック" w:eastAsia="ＭＳ Ｐゴシック" w:hAnsi="ＭＳ Ｐゴシック" w:cs="Arial"/>
                <w:kern w:val="0"/>
                <w:sz w:val="24"/>
                <w:szCs w:val="24"/>
              </w:rPr>
            </w:pPr>
            <w:r w:rsidRPr="000D76A2">
              <w:rPr>
                <w:rFonts w:ascii="ＭＳ Ｐゴシック" w:eastAsia="ＭＳ Ｐゴシック" w:hAnsi="ＭＳ Ｐゴシック" w:cs="Arial" w:hint="eastAsia"/>
                <w:kern w:val="0"/>
                <w:sz w:val="24"/>
                <w:szCs w:val="24"/>
              </w:rPr>
              <w:t>対象部局室課名</w:t>
            </w:r>
          </w:p>
        </w:tc>
        <w:tc>
          <w:tcPr>
            <w:tcW w:w="8789" w:type="dxa"/>
            <w:shd w:val="clear" w:color="auto" w:fill="auto"/>
            <w:hideMark/>
          </w:tcPr>
          <w:p w14:paraId="4283B326" w14:textId="77777777" w:rsidR="000D76A2" w:rsidRPr="000D76A2" w:rsidRDefault="000D76A2" w:rsidP="000D76A2">
            <w:pPr>
              <w:widowControl/>
              <w:autoSpaceDN w:val="0"/>
              <w:jc w:val="center"/>
              <w:rPr>
                <w:rFonts w:ascii="ＭＳ Ｐゴシック" w:eastAsia="ＭＳ Ｐゴシック" w:hAnsi="ＭＳ Ｐゴシック" w:cs="Arial"/>
                <w:kern w:val="0"/>
                <w:sz w:val="24"/>
                <w:szCs w:val="24"/>
              </w:rPr>
            </w:pPr>
            <w:r w:rsidRPr="000D76A2">
              <w:rPr>
                <w:rFonts w:ascii="ＭＳ Ｐゴシック" w:eastAsia="ＭＳ Ｐゴシック" w:hAnsi="ＭＳ Ｐゴシック" w:cs="Arial" w:hint="eastAsia"/>
                <w:kern w:val="0"/>
                <w:sz w:val="24"/>
                <w:szCs w:val="24"/>
              </w:rPr>
              <w:t>検出事項</w:t>
            </w:r>
          </w:p>
        </w:tc>
        <w:tc>
          <w:tcPr>
            <w:tcW w:w="6804" w:type="dxa"/>
            <w:shd w:val="clear" w:color="auto" w:fill="auto"/>
            <w:hideMark/>
          </w:tcPr>
          <w:p w14:paraId="517C99FC" w14:textId="77777777" w:rsidR="000D76A2" w:rsidRPr="000D76A2" w:rsidRDefault="000D76A2" w:rsidP="000D76A2">
            <w:pPr>
              <w:widowControl/>
              <w:autoSpaceDN w:val="0"/>
              <w:jc w:val="center"/>
              <w:rPr>
                <w:rFonts w:ascii="ＭＳ Ｐゴシック" w:eastAsia="ＭＳ Ｐゴシック" w:hAnsi="ＭＳ Ｐゴシック" w:cs="Arial"/>
                <w:kern w:val="0"/>
                <w:sz w:val="24"/>
                <w:szCs w:val="24"/>
              </w:rPr>
            </w:pPr>
            <w:r w:rsidRPr="000D76A2">
              <w:rPr>
                <w:rFonts w:ascii="ＭＳ Ｐゴシック" w:eastAsia="ＭＳ Ｐゴシック" w:hAnsi="ＭＳ Ｐゴシック" w:cs="Arial" w:hint="eastAsia"/>
                <w:kern w:val="0"/>
                <w:sz w:val="24"/>
                <w:szCs w:val="24"/>
              </w:rPr>
              <w:t>監査の結果</w:t>
            </w:r>
          </w:p>
        </w:tc>
        <w:tc>
          <w:tcPr>
            <w:tcW w:w="2551" w:type="dxa"/>
          </w:tcPr>
          <w:p w14:paraId="342C48F1" w14:textId="77777777" w:rsidR="000D76A2" w:rsidRPr="000D76A2" w:rsidRDefault="000D76A2" w:rsidP="000D76A2">
            <w:pPr>
              <w:widowControl/>
              <w:jc w:val="center"/>
              <w:rPr>
                <w:rFonts w:ascii="ＭＳ Ｐゴシック" w:eastAsia="ＭＳ Ｐゴシック" w:hAnsi="ＭＳ Ｐゴシック"/>
                <w:sz w:val="24"/>
                <w:szCs w:val="24"/>
              </w:rPr>
            </w:pPr>
            <w:r w:rsidRPr="000D76A2">
              <w:rPr>
                <w:rFonts w:ascii="ＭＳ Ｐゴシック" w:eastAsia="ＭＳ Ｐゴシック" w:hAnsi="ＭＳ Ｐゴシック" w:hint="eastAsia"/>
                <w:sz w:val="24"/>
                <w:szCs w:val="24"/>
              </w:rPr>
              <w:t>措置の内容</w:t>
            </w:r>
          </w:p>
        </w:tc>
      </w:tr>
      <w:tr w:rsidR="000D76A2" w:rsidRPr="000D76A2" w14:paraId="79682767" w14:textId="77777777" w:rsidTr="009B62A5">
        <w:trPr>
          <w:trHeight w:val="8731"/>
        </w:trPr>
        <w:tc>
          <w:tcPr>
            <w:tcW w:w="2376" w:type="dxa"/>
            <w:shd w:val="clear" w:color="auto" w:fill="auto"/>
          </w:tcPr>
          <w:p w14:paraId="1D62B4B2" w14:textId="77777777" w:rsidR="000D76A2" w:rsidRPr="000D76A2" w:rsidRDefault="000D76A2" w:rsidP="000D76A2">
            <w:pPr>
              <w:autoSpaceDN w:val="0"/>
              <w:rPr>
                <w:rFonts w:ascii="ＭＳ 明朝" w:hAnsi="ＭＳ 明朝" w:cs="Arial" w:hint="eastAsia"/>
                <w:sz w:val="24"/>
                <w:szCs w:val="24"/>
              </w:rPr>
            </w:pPr>
          </w:p>
          <w:p w14:paraId="6EBADC90" w14:textId="77777777" w:rsidR="000D76A2" w:rsidRPr="000D76A2" w:rsidRDefault="000D76A2" w:rsidP="000D76A2">
            <w:pPr>
              <w:autoSpaceDN w:val="0"/>
              <w:rPr>
                <w:rFonts w:ascii="ＭＳ 明朝" w:hAnsi="ＭＳ 明朝" w:cs="Arial"/>
                <w:sz w:val="24"/>
                <w:szCs w:val="24"/>
              </w:rPr>
            </w:pPr>
            <w:r w:rsidRPr="000D76A2">
              <w:rPr>
                <w:rFonts w:ascii="ＭＳ 明朝" w:hAnsi="ＭＳ 明朝" w:cs="Arial" w:hint="eastAsia"/>
                <w:sz w:val="24"/>
                <w:szCs w:val="24"/>
              </w:rPr>
              <w:t>総務部</w:t>
            </w:r>
          </w:p>
          <w:p w14:paraId="11AC8098" w14:textId="77777777" w:rsidR="000D76A2" w:rsidRPr="000D76A2" w:rsidRDefault="000D76A2" w:rsidP="000D76A2">
            <w:pPr>
              <w:autoSpaceDN w:val="0"/>
              <w:ind w:firstLineChars="100" w:firstLine="240"/>
              <w:rPr>
                <w:rFonts w:ascii="ＭＳ 明朝" w:hAnsi="ＭＳ 明朝" w:cs="Arial"/>
                <w:sz w:val="24"/>
                <w:szCs w:val="24"/>
              </w:rPr>
            </w:pPr>
            <w:r w:rsidRPr="000D76A2">
              <w:rPr>
                <w:rFonts w:ascii="ＭＳ 明朝" w:hAnsi="ＭＳ 明朝" w:cs="Arial" w:hint="eastAsia"/>
                <w:sz w:val="24"/>
                <w:szCs w:val="24"/>
              </w:rPr>
              <w:t xml:space="preserve">人事局　</w:t>
            </w:r>
          </w:p>
          <w:p w14:paraId="21CDF97F" w14:textId="77777777" w:rsidR="000D76A2" w:rsidRPr="000D76A2" w:rsidRDefault="000D76A2" w:rsidP="000D76A2">
            <w:pPr>
              <w:autoSpaceDN w:val="0"/>
              <w:ind w:firstLineChars="200" w:firstLine="480"/>
              <w:rPr>
                <w:rFonts w:ascii="ＭＳ 明朝" w:hAnsi="ＭＳ 明朝" w:cs="Arial"/>
                <w:sz w:val="24"/>
                <w:szCs w:val="24"/>
              </w:rPr>
            </w:pPr>
            <w:r w:rsidRPr="000D76A2">
              <w:rPr>
                <w:rFonts w:ascii="ＭＳ 明朝" w:hAnsi="ＭＳ 明朝" w:cs="Arial" w:hint="eastAsia"/>
                <w:sz w:val="24"/>
                <w:szCs w:val="24"/>
              </w:rPr>
              <w:t>総務サービス課</w:t>
            </w:r>
          </w:p>
          <w:p w14:paraId="75E95267" w14:textId="77777777" w:rsidR="000D76A2" w:rsidRPr="000D76A2" w:rsidRDefault="000D76A2" w:rsidP="000D76A2">
            <w:pPr>
              <w:autoSpaceDN w:val="0"/>
              <w:snapToGrid w:val="0"/>
              <w:rPr>
                <w:rFonts w:ascii="ＭＳ 明朝" w:hAnsi="ＭＳ 明朝"/>
                <w:sz w:val="24"/>
                <w:szCs w:val="24"/>
              </w:rPr>
            </w:pPr>
          </w:p>
        </w:tc>
        <w:tc>
          <w:tcPr>
            <w:tcW w:w="8789" w:type="dxa"/>
            <w:shd w:val="clear" w:color="auto" w:fill="auto"/>
          </w:tcPr>
          <w:p w14:paraId="130B2E62" w14:textId="77777777" w:rsidR="000D76A2" w:rsidRPr="000D76A2" w:rsidRDefault="000D76A2" w:rsidP="000D76A2">
            <w:pPr>
              <w:autoSpaceDN w:val="0"/>
              <w:spacing w:line="0" w:lineRule="atLeast"/>
              <w:ind w:leftChars="44" w:left="92" w:firstLineChars="100" w:firstLine="240"/>
              <w:rPr>
                <w:rFonts w:ascii="ＭＳ 明朝" w:hAnsi="ＭＳ 明朝" w:cs="Arial"/>
                <w:color w:val="000000"/>
                <w:kern w:val="0"/>
                <w:sz w:val="24"/>
                <w:szCs w:val="24"/>
              </w:rPr>
            </w:pPr>
            <w:bookmarkStart w:id="0" w:name="_GoBack"/>
            <w:bookmarkEnd w:id="0"/>
          </w:p>
          <w:p w14:paraId="2EFF2DE9" w14:textId="77777777" w:rsidR="000D76A2" w:rsidRPr="000D76A2" w:rsidRDefault="000D76A2" w:rsidP="000D76A2">
            <w:pPr>
              <w:autoSpaceDN w:val="0"/>
              <w:spacing w:line="0" w:lineRule="atLeast"/>
              <w:ind w:leftChars="44" w:left="92" w:firstLineChars="100" w:firstLine="240"/>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扶養親族のうち、15歳に達する日後の最初の４月１日から22歳に達する日以後の最初の３月31日までの間（特定期間）にある子は、配偶者以外の扶養親族に対する支給月額6,500円に、5,000円を加算して支給されるが、特定期間にあるにもかかわらず、加算支給がなされていなかった。</w:t>
            </w:r>
          </w:p>
          <w:p w14:paraId="0E9101FD" w14:textId="77777777" w:rsidR="000D76A2" w:rsidRPr="000D76A2" w:rsidRDefault="000D76A2" w:rsidP="000D76A2">
            <w:pPr>
              <w:autoSpaceDN w:val="0"/>
              <w:spacing w:line="0" w:lineRule="atLeast"/>
              <w:rPr>
                <w:rFonts w:ascii="ＭＳ 明朝" w:hAnsi="ＭＳ 明朝" w:cs="Arial"/>
                <w:color w:val="000000"/>
                <w:kern w:val="0"/>
                <w:sz w:val="24"/>
                <w:szCs w:val="24"/>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1890"/>
              <w:gridCol w:w="1890"/>
              <w:gridCol w:w="2100"/>
            </w:tblGrid>
            <w:tr w:rsidR="000D76A2" w:rsidRPr="000D76A2" w14:paraId="0D0187F4" w14:textId="77777777" w:rsidTr="009B62A5">
              <w:trPr>
                <w:trHeight w:val="639"/>
              </w:trPr>
              <w:tc>
                <w:tcPr>
                  <w:tcW w:w="2725" w:type="dxa"/>
                  <w:shd w:val="clear" w:color="auto" w:fill="auto"/>
                  <w:vAlign w:val="center"/>
                </w:tcPr>
                <w:p w14:paraId="6C05FF2E" w14:textId="77777777" w:rsidR="000D76A2" w:rsidRPr="000D76A2" w:rsidRDefault="000D76A2" w:rsidP="000D76A2">
                  <w:pPr>
                    <w:framePr w:hSpace="142" w:wrap="around" w:vAnchor="text" w:hAnchor="margin" w:x="108" w:y="334"/>
                    <w:autoSpaceDN w:val="0"/>
                    <w:spacing w:line="0" w:lineRule="atLeast"/>
                    <w:jc w:val="center"/>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加算支給を</w:t>
                  </w:r>
                </w:p>
                <w:p w14:paraId="3D1B715C" w14:textId="77777777" w:rsidR="000D76A2" w:rsidRPr="000D76A2" w:rsidRDefault="000D76A2" w:rsidP="000D76A2">
                  <w:pPr>
                    <w:framePr w:hSpace="142" w:wrap="around" w:vAnchor="text" w:hAnchor="margin" w:x="108" w:y="334"/>
                    <w:autoSpaceDN w:val="0"/>
                    <w:spacing w:line="0" w:lineRule="atLeast"/>
                    <w:jc w:val="center"/>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行っていない期間</w:t>
                  </w:r>
                </w:p>
              </w:tc>
              <w:tc>
                <w:tcPr>
                  <w:tcW w:w="1890" w:type="dxa"/>
                  <w:shd w:val="clear" w:color="auto" w:fill="auto"/>
                  <w:vAlign w:val="center"/>
                </w:tcPr>
                <w:p w14:paraId="60D8B49B" w14:textId="77777777" w:rsidR="000D76A2" w:rsidRPr="000D76A2" w:rsidRDefault="000D76A2" w:rsidP="000D76A2">
                  <w:pPr>
                    <w:framePr w:hSpace="142" w:wrap="around" w:vAnchor="text" w:hAnchor="margin" w:x="108" w:y="334"/>
                    <w:autoSpaceDN w:val="0"/>
                    <w:spacing w:line="0" w:lineRule="atLeast"/>
                    <w:jc w:val="center"/>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既支給額</w:t>
                  </w:r>
                </w:p>
                <w:p w14:paraId="74958482" w14:textId="77777777" w:rsidR="000D76A2" w:rsidRPr="000D76A2" w:rsidRDefault="000D76A2" w:rsidP="000D76A2">
                  <w:pPr>
                    <w:framePr w:hSpace="142" w:wrap="around" w:vAnchor="text" w:hAnchor="margin" w:x="108" w:y="334"/>
                    <w:autoSpaceDN w:val="0"/>
                    <w:spacing w:line="0" w:lineRule="atLeast"/>
                    <w:rPr>
                      <w:rFonts w:ascii="ＭＳ 明朝" w:hAnsi="ＭＳ 明朝" w:cs="Arial"/>
                      <w:color w:val="000000"/>
                      <w:kern w:val="0"/>
                      <w:sz w:val="24"/>
                      <w:szCs w:val="24"/>
                    </w:rPr>
                  </w:pPr>
                </w:p>
              </w:tc>
              <w:tc>
                <w:tcPr>
                  <w:tcW w:w="1890" w:type="dxa"/>
                  <w:shd w:val="clear" w:color="auto" w:fill="auto"/>
                  <w:vAlign w:val="center"/>
                </w:tcPr>
                <w:p w14:paraId="27096624" w14:textId="77777777" w:rsidR="000D76A2" w:rsidRPr="000D76A2" w:rsidRDefault="000D76A2" w:rsidP="000D76A2">
                  <w:pPr>
                    <w:framePr w:hSpace="142" w:wrap="around" w:vAnchor="text" w:hAnchor="margin" w:x="108" w:y="334"/>
                    <w:autoSpaceDN w:val="0"/>
                    <w:spacing w:line="0" w:lineRule="atLeast"/>
                    <w:ind w:leftChars="-15" w:left="-31" w:rightChars="-50" w:right="-105"/>
                    <w:jc w:val="center"/>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正規支給額</w:t>
                  </w:r>
                </w:p>
                <w:p w14:paraId="2EA030BF" w14:textId="77777777" w:rsidR="000D76A2" w:rsidRPr="000D76A2" w:rsidRDefault="000D76A2" w:rsidP="000D76A2">
                  <w:pPr>
                    <w:framePr w:hSpace="142" w:wrap="around" w:vAnchor="text" w:hAnchor="margin" w:x="108" w:y="334"/>
                    <w:autoSpaceDN w:val="0"/>
                    <w:spacing w:line="0" w:lineRule="atLeast"/>
                    <w:ind w:leftChars="-15" w:left="-31" w:rightChars="-50" w:right="-105"/>
                    <w:jc w:val="center"/>
                    <w:rPr>
                      <w:rFonts w:ascii="ＭＳ 明朝" w:hAnsi="ＭＳ 明朝" w:cs="Arial"/>
                      <w:color w:val="000000"/>
                      <w:kern w:val="0"/>
                      <w:sz w:val="24"/>
                      <w:szCs w:val="24"/>
                    </w:rPr>
                  </w:pPr>
                </w:p>
              </w:tc>
              <w:tc>
                <w:tcPr>
                  <w:tcW w:w="2100" w:type="dxa"/>
                  <w:shd w:val="clear" w:color="auto" w:fill="auto"/>
                  <w:vAlign w:val="center"/>
                </w:tcPr>
                <w:p w14:paraId="527AD5AB" w14:textId="77777777" w:rsidR="000D76A2" w:rsidRPr="000D76A2" w:rsidRDefault="000D76A2" w:rsidP="000D76A2">
                  <w:pPr>
                    <w:framePr w:hSpace="142" w:wrap="around" w:vAnchor="text" w:hAnchor="margin" w:x="108" w:y="334"/>
                    <w:autoSpaceDN w:val="0"/>
                    <w:spacing w:line="0" w:lineRule="atLeast"/>
                    <w:ind w:leftChars="-118" w:left="2" w:rightChars="-119" w:right="-250" w:hangingChars="104" w:hanging="250"/>
                    <w:jc w:val="center"/>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未払額</w:t>
                  </w:r>
                </w:p>
                <w:p w14:paraId="4D63E97F" w14:textId="77777777" w:rsidR="000D76A2" w:rsidRPr="000D76A2" w:rsidRDefault="000D76A2" w:rsidP="000D76A2">
                  <w:pPr>
                    <w:framePr w:hSpace="142" w:wrap="around" w:vAnchor="text" w:hAnchor="margin" w:x="108" w:y="334"/>
                    <w:autoSpaceDN w:val="0"/>
                    <w:spacing w:line="0" w:lineRule="atLeast"/>
                    <w:ind w:leftChars="-118" w:left="2" w:rightChars="-119" w:right="-250" w:hangingChars="104" w:hanging="250"/>
                    <w:jc w:val="center"/>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（差額）</w:t>
                  </w:r>
                </w:p>
              </w:tc>
            </w:tr>
            <w:tr w:rsidR="000D76A2" w:rsidRPr="000D76A2" w14:paraId="3A860DDC" w14:textId="77777777" w:rsidTr="009B62A5">
              <w:trPr>
                <w:trHeight w:val="745"/>
              </w:trPr>
              <w:tc>
                <w:tcPr>
                  <w:tcW w:w="2725" w:type="dxa"/>
                  <w:shd w:val="clear" w:color="auto" w:fill="auto"/>
                  <w:vAlign w:val="center"/>
                </w:tcPr>
                <w:p w14:paraId="0EC954D0" w14:textId="77777777" w:rsidR="000D76A2" w:rsidRPr="000D76A2" w:rsidRDefault="000D76A2" w:rsidP="000D76A2">
                  <w:pPr>
                    <w:framePr w:hSpace="142" w:wrap="around" w:vAnchor="text" w:hAnchor="margin" w:x="108" w:y="334"/>
                    <w:autoSpaceDN w:val="0"/>
                    <w:spacing w:line="0" w:lineRule="atLeast"/>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平成24年４月1日</w:t>
                  </w:r>
                </w:p>
                <w:p w14:paraId="5CC779BD" w14:textId="77777777" w:rsidR="000D76A2" w:rsidRPr="000D76A2" w:rsidRDefault="000D76A2" w:rsidP="000D76A2">
                  <w:pPr>
                    <w:framePr w:hSpace="142" w:wrap="around" w:vAnchor="text" w:hAnchor="margin" w:x="108" w:y="334"/>
                    <w:autoSpaceDN w:val="0"/>
                    <w:spacing w:line="0" w:lineRule="atLeast"/>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～事務局監査時</w:t>
                  </w:r>
                </w:p>
                <w:p w14:paraId="6B96411E" w14:textId="77777777" w:rsidR="000D76A2" w:rsidRPr="000D76A2" w:rsidRDefault="000D76A2" w:rsidP="000D76A2">
                  <w:pPr>
                    <w:framePr w:hSpace="142" w:wrap="around" w:vAnchor="text" w:hAnchor="margin" w:x="108" w:y="334"/>
                    <w:autoSpaceDN w:val="0"/>
                    <w:spacing w:line="0" w:lineRule="atLeast"/>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（平成26年７月）</w:t>
                  </w:r>
                </w:p>
              </w:tc>
              <w:tc>
                <w:tcPr>
                  <w:tcW w:w="1890" w:type="dxa"/>
                  <w:shd w:val="clear" w:color="auto" w:fill="auto"/>
                  <w:vAlign w:val="center"/>
                </w:tcPr>
                <w:p w14:paraId="7E4D0698" w14:textId="77777777" w:rsidR="000D76A2" w:rsidRPr="000D76A2" w:rsidRDefault="000D76A2" w:rsidP="000D76A2">
                  <w:pPr>
                    <w:framePr w:hSpace="142" w:wrap="around" w:vAnchor="text" w:hAnchor="margin" w:x="108" w:y="334"/>
                    <w:autoSpaceDN w:val="0"/>
                    <w:spacing w:line="0" w:lineRule="atLeast"/>
                    <w:jc w:val="right"/>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182,000円</w:t>
                  </w:r>
                </w:p>
              </w:tc>
              <w:tc>
                <w:tcPr>
                  <w:tcW w:w="1890" w:type="dxa"/>
                  <w:shd w:val="clear" w:color="auto" w:fill="auto"/>
                  <w:vAlign w:val="center"/>
                </w:tcPr>
                <w:p w14:paraId="6C02E83B" w14:textId="77777777" w:rsidR="000D76A2" w:rsidRPr="000D76A2" w:rsidRDefault="000D76A2" w:rsidP="000D76A2">
                  <w:pPr>
                    <w:framePr w:hSpace="142" w:wrap="around" w:vAnchor="text" w:hAnchor="margin" w:x="108" w:y="334"/>
                    <w:autoSpaceDN w:val="0"/>
                    <w:spacing w:line="0" w:lineRule="atLeast"/>
                    <w:ind w:leftChars="-15" w:left="-31"/>
                    <w:jc w:val="right"/>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322,000円</w:t>
                  </w:r>
                </w:p>
              </w:tc>
              <w:tc>
                <w:tcPr>
                  <w:tcW w:w="2100" w:type="dxa"/>
                  <w:shd w:val="clear" w:color="auto" w:fill="auto"/>
                  <w:vAlign w:val="center"/>
                </w:tcPr>
                <w:p w14:paraId="469418BE" w14:textId="77777777" w:rsidR="000D76A2" w:rsidRPr="000D76A2" w:rsidRDefault="000D76A2" w:rsidP="000D76A2">
                  <w:pPr>
                    <w:framePr w:hSpace="142" w:wrap="around" w:vAnchor="text" w:hAnchor="margin" w:x="108" w:y="334"/>
                    <w:autoSpaceDN w:val="0"/>
                    <w:spacing w:line="0" w:lineRule="atLeast"/>
                    <w:jc w:val="right"/>
                    <w:rPr>
                      <w:rFonts w:ascii="ＭＳ 明朝" w:hAnsi="ＭＳ 明朝" w:cs="Arial"/>
                      <w:color w:val="000000"/>
                      <w:kern w:val="0"/>
                      <w:sz w:val="24"/>
                      <w:szCs w:val="24"/>
                    </w:rPr>
                  </w:pPr>
                  <w:r w:rsidRPr="000D76A2">
                    <w:rPr>
                      <w:rFonts w:ascii="ＭＳ 明朝" w:hAnsi="ＭＳ 明朝" w:cs="Arial" w:hint="eastAsia"/>
                      <w:color w:val="000000"/>
                      <w:kern w:val="0"/>
                      <w:sz w:val="24"/>
                      <w:szCs w:val="24"/>
                    </w:rPr>
                    <w:t>140,000円</w:t>
                  </w:r>
                </w:p>
              </w:tc>
            </w:tr>
          </w:tbl>
          <w:p w14:paraId="43CE8CC9" w14:textId="77777777" w:rsidR="000D76A2" w:rsidRPr="000D76A2" w:rsidRDefault="000D76A2" w:rsidP="000D76A2">
            <w:pPr>
              <w:autoSpaceDN w:val="0"/>
              <w:spacing w:line="0" w:lineRule="atLeast"/>
              <w:ind w:leftChars="44" w:left="92" w:firstLineChars="100" w:firstLine="240"/>
              <w:rPr>
                <w:rFonts w:ascii="ＭＳ 明朝" w:hAnsi="ＭＳ 明朝" w:cs="Arial"/>
                <w:kern w:val="0"/>
                <w:sz w:val="24"/>
                <w:szCs w:val="24"/>
              </w:rPr>
            </w:pPr>
            <w:r w:rsidRPr="000D76A2">
              <w:rPr>
                <w:rFonts w:ascii="ＭＳ 明朝" w:hAnsi="ＭＳ 明朝" w:cs="Arial" w:hint="eastAsia"/>
                <w:kern w:val="0"/>
                <w:sz w:val="24"/>
                <w:szCs w:val="24"/>
              </w:rPr>
              <w:t>（監査対象期間　平成25年度における未払分　60,000円）</w:t>
            </w:r>
          </w:p>
          <w:p w14:paraId="65FBC905" w14:textId="77777777" w:rsidR="000D76A2" w:rsidRPr="000D76A2" w:rsidRDefault="000D76A2" w:rsidP="000D76A2">
            <w:pPr>
              <w:autoSpaceDN w:val="0"/>
              <w:spacing w:line="0" w:lineRule="atLeast"/>
              <w:ind w:leftChars="44" w:left="92" w:firstLineChars="100" w:firstLine="240"/>
              <w:rPr>
                <w:rFonts w:ascii="ＭＳ 明朝" w:hAnsi="ＭＳ 明朝" w:cs="Arial"/>
                <w:kern w:val="0"/>
                <w:sz w:val="24"/>
                <w:szCs w:val="24"/>
              </w:rPr>
            </w:pPr>
          </w:p>
          <w:p w14:paraId="075BA208" w14:textId="77777777" w:rsidR="000D76A2" w:rsidRPr="000D76A2" w:rsidRDefault="000D76A2" w:rsidP="000D76A2">
            <w:pPr>
              <w:widowControl/>
              <w:autoSpaceDN w:val="0"/>
              <w:jc w:val="left"/>
              <w:rPr>
                <w:rFonts w:ascii="ＭＳ 明朝" w:hAnsi="ＭＳ 明朝" w:cs="Arial"/>
                <w:kern w:val="0"/>
                <w:sz w:val="24"/>
                <w:szCs w:val="24"/>
              </w:rPr>
            </w:pPr>
          </w:p>
          <w:p w14:paraId="6163BEE2" w14:textId="77777777" w:rsidR="000D76A2" w:rsidRPr="000D76A2" w:rsidRDefault="000D76A2" w:rsidP="000D76A2">
            <w:pPr>
              <w:widowControl/>
              <w:autoSpaceDN w:val="0"/>
              <w:jc w:val="left"/>
              <w:rPr>
                <w:rFonts w:ascii="ＭＳ 明朝" w:hAnsi="ＭＳ 明朝" w:cs="Arial"/>
                <w:kern w:val="0"/>
                <w:sz w:val="24"/>
                <w:szCs w:val="24"/>
              </w:rPr>
            </w:pPr>
          </w:p>
          <w:p w14:paraId="4A9EC3DC" w14:textId="77777777" w:rsidR="000D76A2" w:rsidRPr="000D76A2" w:rsidRDefault="000D76A2" w:rsidP="000D76A2">
            <w:pPr>
              <w:widowControl/>
              <w:autoSpaceDN w:val="0"/>
              <w:jc w:val="left"/>
              <w:rPr>
                <w:rFonts w:ascii="ＭＳ 明朝" w:hAnsi="ＭＳ 明朝" w:cs="Arial"/>
                <w:kern w:val="0"/>
                <w:sz w:val="24"/>
                <w:szCs w:val="24"/>
              </w:rPr>
            </w:pPr>
          </w:p>
          <w:p w14:paraId="47CCAE01" w14:textId="77777777" w:rsidR="000D76A2" w:rsidRPr="000D76A2" w:rsidRDefault="000D76A2" w:rsidP="000D76A2">
            <w:pPr>
              <w:widowControl/>
              <w:autoSpaceDN w:val="0"/>
              <w:jc w:val="left"/>
              <w:rPr>
                <w:rFonts w:ascii="ＭＳ 明朝" w:hAnsi="ＭＳ 明朝" w:cs="Arial"/>
                <w:kern w:val="0"/>
                <w:sz w:val="24"/>
                <w:szCs w:val="24"/>
              </w:rPr>
            </w:pPr>
          </w:p>
          <w:p w14:paraId="123C4976" w14:textId="77777777" w:rsidR="000D76A2" w:rsidRPr="000D76A2" w:rsidRDefault="000D76A2" w:rsidP="000D76A2">
            <w:pPr>
              <w:widowControl/>
              <w:autoSpaceDN w:val="0"/>
              <w:jc w:val="left"/>
              <w:rPr>
                <w:rFonts w:ascii="ＭＳ 明朝" w:hAnsi="ＭＳ 明朝" w:cs="Arial"/>
                <w:kern w:val="0"/>
                <w:sz w:val="24"/>
                <w:szCs w:val="24"/>
              </w:rPr>
            </w:pPr>
          </w:p>
          <w:p w14:paraId="2DDAF954" w14:textId="77777777" w:rsidR="000D76A2" w:rsidRPr="000D76A2" w:rsidRDefault="000D76A2" w:rsidP="000D76A2">
            <w:pPr>
              <w:widowControl/>
              <w:autoSpaceDN w:val="0"/>
              <w:jc w:val="left"/>
              <w:rPr>
                <w:rFonts w:ascii="ＭＳ 明朝" w:hAnsi="ＭＳ 明朝" w:cs="Arial"/>
                <w:kern w:val="0"/>
                <w:sz w:val="24"/>
                <w:szCs w:val="24"/>
              </w:rPr>
            </w:pPr>
          </w:p>
          <w:p w14:paraId="449BCD9A" w14:textId="77777777" w:rsidR="000D76A2" w:rsidRPr="000D76A2" w:rsidRDefault="000D76A2" w:rsidP="000D76A2">
            <w:pPr>
              <w:widowControl/>
              <w:autoSpaceDN w:val="0"/>
              <w:jc w:val="left"/>
              <w:rPr>
                <w:rFonts w:ascii="ＭＳ 明朝" w:hAnsi="ＭＳ 明朝" w:cs="Arial"/>
                <w:kern w:val="0"/>
                <w:sz w:val="24"/>
                <w:szCs w:val="24"/>
              </w:rPr>
            </w:pPr>
          </w:p>
          <w:p w14:paraId="282B6EBA" w14:textId="77777777" w:rsidR="000D76A2" w:rsidRPr="000D76A2" w:rsidRDefault="000D76A2" w:rsidP="000D76A2">
            <w:pPr>
              <w:widowControl/>
              <w:autoSpaceDN w:val="0"/>
              <w:jc w:val="left"/>
              <w:rPr>
                <w:rFonts w:ascii="ＭＳ 明朝" w:hAnsi="ＭＳ 明朝" w:cs="Arial"/>
                <w:kern w:val="0"/>
                <w:sz w:val="24"/>
                <w:szCs w:val="24"/>
              </w:rPr>
            </w:pPr>
          </w:p>
          <w:p w14:paraId="2543B0FC" w14:textId="77777777" w:rsidR="000D76A2" w:rsidRPr="000D76A2" w:rsidRDefault="000D76A2" w:rsidP="000D76A2">
            <w:pPr>
              <w:widowControl/>
              <w:autoSpaceDN w:val="0"/>
              <w:jc w:val="left"/>
              <w:rPr>
                <w:rFonts w:ascii="ＭＳ 明朝" w:hAnsi="ＭＳ 明朝" w:cs="Arial"/>
                <w:kern w:val="0"/>
                <w:sz w:val="24"/>
                <w:szCs w:val="24"/>
              </w:rPr>
            </w:pPr>
          </w:p>
          <w:p w14:paraId="30E97E1A" w14:textId="77777777" w:rsidR="000D76A2" w:rsidRPr="000D76A2" w:rsidRDefault="000D76A2" w:rsidP="000D76A2">
            <w:pPr>
              <w:widowControl/>
              <w:autoSpaceDN w:val="0"/>
              <w:jc w:val="left"/>
              <w:rPr>
                <w:rFonts w:ascii="ＭＳ 明朝" w:hAnsi="ＭＳ 明朝" w:cs="Arial"/>
                <w:kern w:val="0"/>
                <w:sz w:val="24"/>
                <w:szCs w:val="24"/>
              </w:rPr>
            </w:pPr>
          </w:p>
        </w:tc>
        <w:tc>
          <w:tcPr>
            <w:tcW w:w="6804" w:type="dxa"/>
            <w:shd w:val="clear" w:color="auto" w:fill="auto"/>
          </w:tcPr>
          <w:p w14:paraId="08977B06" w14:textId="77777777" w:rsidR="000D76A2" w:rsidRPr="000D76A2" w:rsidRDefault="000D76A2" w:rsidP="000D76A2">
            <w:pPr>
              <w:autoSpaceDN w:val="0"/>
              <w:snapToGrid w:val="0"/>
              <w:ind w:left="240" w:hangingChars="100" w:hanging="240"/>
              <w:rPr>
                <w:rFonts w:ascii="ＭＳ 明朝" w:hAnsi="ＭＳ 明朝"/>
                <w:sz w:val="24"/>
                <w:szCs w:val="24"/>
              </w:rPr>
            </w:pPr>
            <w:r w:rsidRPr="000D76A2">
              <w:rPr>
                <w:rFonts w:ascii="ＭＳ 明朝" w:hAnsi="ＭＳ 明朝" w:hint="eastAsia"/>
                <w:sz w:val="24"/>
                <w:szCs w:val="24"/>
              </w:rPr>
              <w:t>【是正を求めるもの】</w:t>
            </w:r>
          </w:p>
          <w:p w14:paraId="365744E9" w14:textId="77777777" w:rsidR="000D76A2" w:rsidRPr="000D76A2" w:rsidRDefault="000D76A2" w:rsidP="000D76A2">
            <w:pPr>
              <w:autoSpaceDN w:val="0"/>
              <w:ind w:firstLineChars="100" w:firstLine="240"/>
              <w:rPr>
                <w:rFonts w:ascii="ＭＳ 明朝" w:hAnsi="ＭＳ 明朝" w:cs="Arial"/>
                <w:sz w:val="24"/>
                <w:szCs w:val="24"/>
              </w:rPr>
            </w:pPr>
            <w:r w:rsidRPr="000D76A2">
              <w:rPr>
                <w:rFonts w:ascii="ＭＳ 明朝" w:hAnsi="ＭＳ 明朝" w:cs="Arial" w:hint="eastAsia"/>
                <w:sz w:val="24"/>
                <w:szCs w:val="24"/>
              </w:rPr>
              <w:t>速やかに必要な是正措置を講じるとともに、特定期間にある子に対して漏れなく加算支給ができるよう、チェック体制の強化を図られたい。</w:t>
            </w:r>
          </w:p>
          <w:p w14:paraId="4CFB6D2B" w14:textId="2238968A" w:rsidR="000D76A2" w:rsidRPr="000D76A2" w:rsidRDefault="000D76A2" w:rsidP="000D76A2">
            <w:pPr>
              <w:autoSpaceDN w:val="0"/>
              <w:ind w:firstLineChars="100" w:firstLine="210"/>
              <w:rPr>
                <w:rFonts w:ascii="ＭＳ 明朝" w:hAnsi="ＭＳ 明朝" w:cs="Arial"/>
                <w:sz w:val="24"/>
                <w:szCs w:val="24"/>
              </w:rPr>
            </w:pPr>
            <w:r>
              <w:rPr>
                <w:noProof/>
              </w:rPr>
              <mc:AlternateContent>
                <mc:Choice Requires="wps">
                  <w:drawing>
                    <wp:anchor distT="0" distB="0" distL="114300" distR="114300" simplePos="0" relativeHeight="251659264" behindDoc="0" locked="0" layoutInCell="1" allowOverlap="1" wp14:anchorId="7CACF4D6" wp14:editId="40B95D2E">
                      <wp:simplePos x="0" y="0"/>
                      <wp:positionH relativeFrom="column">
                        <wp:posOffset>-32385</wp:posOffset>
                      </wp:positionH>
                      <wp:positionV relativeFrom="paragraph">
                        <wp:posOffset>207010</wp:posOffset>
                      </wp:positionV>
                      <wp:extent cx="4194810" cy="4132580"/>
                      <wp:effectExtent l="0" t="0" r="15240"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810" cy="4132580"/>
                              </a:xfrm>
                              <a:prstGeom prst="rect">
                                <a:avLst/>
                              </a:prstGeom>
                              <a:solidFill>
                                <a:srgbClr val="FFFFFF">
                                  <a:alpha val="0"/>
                                </a:srgbClr>
                              </a:solidFill>
                              <a:ln w="6350">
                                <a:solidFill>
                                  <a:srgbClr val="000000"/>
                                </a:solidFill>
                                <a:prstDash val="dash"/>
                                <a:miter lim="800000"/>
                                <a:headEnd/>
                                <a:tailEnd/>
                              </a:ln>
                            </wps:spPr>
                            <wps:txbx>
                              <w:txbxContent>
                                <w:p w14:paraId="1239C216" w14:textId="77777777" w:rsidR="000D76A2" w:rsidRPr="001C1AD4" w:rsidRDefault="000D76A2" w:rsidP="000D76A2">
                                  <w:pPr>
                                    <w:autoSpaceDE w:val="0"/>
                                    <w:autoSpaceDN w:val="0"/>
                                    <w:rPr>
                                      <w:rFonts w:ascii="ＭＳ 明朝" w:hAnsi="ＭＳ 明朝"/>
                                      <w:w w:val="90"/>
                                      <w:sz w:val="24"/>
                                    </w:rPr>
                                  </w:pPr>
                                  <w:r w:rsidRPr="001C1AD4">
                                    <w:rPr>
                                      <w:rFonts w:ascii="ＭＳ 明朝" w:hAnsi="ＭＳ 明朝" w:hint="eastAsia"/>
                                      <w:w w:val="90"/>
                                      <w:sz w:val="24"/>
                                    </w:rPr>
                                    <w:t>【職員の給与に関する条例】</w:t>
                                  </w:r>
                                </w:p>
                                <w:p w14:paraId="4CD781B6" w14:textId="77777777" w:rsidR="000D76A2" w:rsidRPr="001C1AD4" w:rsidRDefault="000D76A2" w:rsidP="000D76A2">
                                  <w:pPr>
                                    <w:autoSpaceDE w:val="0"/>
                                    <w:autoSpaceDN w:val="0"/>
                                    <w:rPr>
                                      <w:rFonts w:ascii="ＭＳ 明朝" w:hAnsi="ＭＳ 明朝"/>
                                      <w:w w:val="90"/>
                                      <w:sz w:val="24"/>
                                    </w:rPr>
                                  </w:pPr>
                                  <w:r w:rsidRPr="001C1AD4">
                                    <w:rPr>
                                      <w:rFonts w:ascii="ＭＳ 明朝" w:hAnsi="ＭＳ 明朝" w:hint="eastAsia"/>
                                      <w:w w:val="90"/>
                                      <w:sz w:val="24"/>
                                    </w:rPr>
                                    <w:t>(扶養手当)</w:t>
                                  </w:r>
                                </w:p>
                                <w:p w14:paraId="0297F40B" w14:textId="77777777" w:rsidR="000D76A2" w:rsidRPr="001C1AD4" w:rsidRDefault="000D76A2" w:rsidP="000D76A2">
                                  <w:pPr>
                                    <w:autoSpaceDE w:val="0"/>
                                    <w:autoSpaceDN w:val="0"/>
                                    <w:rPr>
                                      <w:rFonts w:ascii="ＭＳ 明朝" w:hAnsi="ＭＳ 明朝"/>
                                      <w:w w:val="90"/>
                                      <w:sz w:val="24"/>
                                    </w:rPr>
                                  </w:pPr>
                                  <w:r w:rsidRPr="001C1AD4">
                                    <w:rPr>
                                      <w:rFonts w:ascii="ＭＳ 明朝" w:hAnsi="ＭＳ 明朝" w:hint="eastAsia"/>
                                      <w:w w:val="90"/>
                                      <w:sz w:val="24"/>
                                    </w:rPr>
                                    <w:t>第13条　扶養手当は、扶養親族のある職員に対して支給する。</w:t>
                                  </w:r>
                                </w:p>
                                <w:p w14:paraId="1A7A0411" w14:textId="77777777" w:rsidR="000D76A2" w:rsidRPr="001C1AD4" w:rsidRDefault="000D76A2" w:rsidP="000D76A2">
                                  <w:pPr>
                                    <w:autoSpaceDE w:val="0"/>
                                    <w:autoSpaceDN w:val="0"/>
                                    <w:ind w:left="216" w:hangingChars="100" w:hanging="216"/>
                                    <w:rPr>
                                      <w:rFonts w:ascii="ＭＳ 明朝" w:hAnsi="ＭＳ 明朝"/>
                                      <w:w w:val="90"/>
                                      <w:sz w:val="24"/>
                                    </w:rPr>
                                  </w:pPr>
                                  <w:r w:rsidRPr="001C1AD4">
                                    <w:rPr>
                                      <w:rFonts w:ascii="ＭＳ 明朝" w:hAnsi="ＭＳ 明朝" w:hint="eastAsia"/>
                                      <w:w w:val="90"/>
                                      <w:sz w:val="24"/>
                                    </w:rPr>
                                    <w:t>２　前項の扶養親族とは、次に掲げる者で他に生計のみちがなく主としてその職員の扶養を受けているものをいう。</w:t>
                                  </w:r>
                                </w:p>
                                <w:p w14:paraId="55FAD140" w14:textId="77777777" w:rsidR="000D76A2" w:rsidRPr="001C1AD4" w:rsidRDefault="000D76A2" w:rsidP="000D76A2">
                                  <w:pPr>
                                    <w:autoSpaceDE w:val="0"/>
                                    <w:autoSpaceDN w:val="0"/>
                                    <w:ind w:leftChars="100" w:left="426" w:hangingChars="100" w:hanging="216"/>
                                    <w:rPr>
                                      <w:rFonts w:ascii="ＭＳ 明朝" w:hAnsi="ＭＳ 明朝"/>
                                      <w:w w:val="90"/>
                                      <w:sz w:val="24"/>
                                    </w:rPr>
                                  </w:pPr>
                                  <w:r w:rsidRPr="001C1AD4">
                                    <w:rPr>
                                      <w:rFonts w:ascii="ＭＳ 明朝" w:hAnsi="ＭＳ 明朝" w:hint="eastAsia"/>
                                      <w:w w:val="90"/>
                                      <w:sz w:val="24"/>
                                    </w:rPr>
                                    <w:t>（中略）</w:t>
                                  </w:r>
                                </w:p>
                                <w:p w14:paraId="123A6343" w14:textId="77777777" w:rsidR="000D76A2" w:rsidRPr="001C1AD4" w:rsidRDefault="000D76A2" w:rsidP="000D76A2">
                                  <w:pPr>
                                    <w:autoSpaceDE w:val="0"/>
                                    <w:autoSpaceDN w:val="0"/>
                                    <w:ind w:leftChars="100" w:left="533" w:hangingChars="150" w:hanging="323"/>
                                    <w:rPr>
                                      <w:rFonts w:ascii="ＭＳ 明朝" w:hAnsi="ＭＳ 明朝"/>
                                      <w:w w:val="90"/>
                                      <w:sz w:val="24"/>
                                    </w:rPr>
                                  </w:pPr>
                                  <w:r w:rsidRPr="001C1AD4">
                                    <w:rPr>
                                      <w:rFonts w:ascii="ＭＳ 明朝" w:hAnsi="ＭＳ 明朝" w:hint="eastAsia"/>
                                      <w:w w:val="90"/>
                                      <w:sz w:val="24"/>
                                    </w:rPr>
                                    <w:t>(2)　二十二歳に達する日以後の最初の三月三十一日までの間にある子及び孫</w:t>
                                  </w:r>
                                </w:p>
                                <w:p w14:paraId="64FEC11A" w14:textId="77777777" w:rsidR="000D76A2" w:rsidRPr="001C1AD4" w:rsidRDefault="000D76A2" w:rsidP="000D76A2">
                                  <w:pPr>
                                    <w:autoSpaceDE w:val="0"/>
                                    <w:autoSpaceDN w:val="0"/>
                                    <w:ind w:leftChars="100" w:left="426" w:hangingChars="100" w:hanging="216"/>
                                    <w:rPr>
                                      <w:rFonts w:ascii="ＭＳ 明朝" w:hAnsi="ＭＳ 明朝"/>
                                      <w:w w:val="90"/>
                                      <w:sz w:val="24"/>
                                    </w:rPr>
                                  </w:pPr>
                                  <w:r w:rsidRPr="001C1AD4">
                                    <w:rPr>
                                      <w:rFonts w:ascii="ＭＳ 明朝" w:hAnsi="ＭＳ 明朝" w:hint="eastAsia"/>
                                      <w:w w:val="90"/>
                                      <w:sz w:val="24"/>
                                    </w:rPr>
                                    <w:t>（中略）</w:t>
                                  </w:r>
                                </w:p>
                                <w:p w14:paraId="1C42F264" w14:textId="77777777" w:rsidR="000D76A2" w:rsidRPr="001C1AD4" w:rsidRDefault="000D76A2" w:rsidP="000D76A2">
                                  <w:pPr>
                                    <w:autoSpaceDE w:val="0"/>
                                    <w:autoSpaceDN w:val="0"/>
                                    <w:ind w:left="216" w:hangingChars="100" w:hanging="216"/>
                                    <w:rPr>
                                      <w:rFonts w:ascii="ＭＳ 明朝" w:hAnsi="ＭＳ 明朝"/>
                                      <w:w w:val="90"/>
                                      <w:sz w:val="24"/>
                                    </w:rPr>
                                  </w:pPr>
                                  <w:r w:rsidRPr="001C1AD4">
                                    <w:rPr>
                                      <w:rFonts w:ascii="ＭＳ 明朝" w:hAnsi="ＭＳ 明朝" w:hint="eastAsia"/>
                                      <w:w w:val="90"/>
                                      <w:sz w:val="24"/>
                                    </w:rPr>
                                    <w:t>３　扶養手当の月額は、前項第一号に該当する扶養親族については一万三千八百円、同項第二号から第五号までに該当する扶養親族については一人につき六千五百円(職員に配偶者がない場合にあっては、そのうち一人については一万千円)とする。</w:t>
                                  </w:r>
                                </w:p>
                                <w:p w14:paraId="4F59A80A" w14:textId="77777777" w:rsidR="000D76A2" w:rsidRPr="001C1AD4" w:rsidRDefault="000D76A2" w:rsidP="000D76A2">
                                  <w:pPr>
                                    <w:autoSpaceDE w:val="0"/>
                                    <w:autoSpaceDN w:val="0"/>
                                    <w:ind w:left="216" w:hangingChars="100" w:hanging="216"/>
                                    <w:rPr>
                                      <w:rFonts w:ascii="ＭＳ 明朝" w:hAnsi="ＭＳ 明朝"/>
                                      <w:w w:val="90"/>
                                      <w:sz w:val="24"/>
                                    </w:rPr>
                                  </w:pPr>
                                  <w:r w:rsidRPr="001C1AD4">
                                    <w:rPr>
                                      <w:rFonts w:ascii="ＭＳ 明朝" w:hAnsi="ＭＳ 明朝" w:hint="eastAsia"/>
                                      <w:w w:val="90"/>
                                      <w:sz w:val="24"/>
                                    </w:rPr>
                                    <w:t>４　扶養親族たる子のうちに十五歳に達する日後の最初の四月一日から二十二歳に達する日以後の最初の三月三十一日までの間(以下「特定期間」という。)にある子がいる場合における扶養手当の月額は、前項の規定にかかわらず、五千円に特定期間にある当該扶養親族たる子の数を乗じて得た額を同項の規定による額に加算した額とする。</w:t>
                                  </w:r>
                                </w:p>
                                <w:p w14:paraId="3D906CF0" w14:textId="77777777" w:rsidR="000D76A2" w:rsidRPr="001C1AD4" w:rsidRDefault="000D76A2" w:rsidP="000D76A2">
                                  <w:pPr>
                                    <w:autoSpaceDN w:val="0"/>
                                    <w:ind w:leftChars="100" w:left="426" w:hangingChars="100" w:hanging="216"/>
                                    <w:rPr>
                                      <w:rFonts w:ascii="ＭＳ 明朝" w:hAnsi="ＭＳ 明朝"/>
                                      <w:w w:val="9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5pt;margin-top:16.3pt;width:330.3pt;height:3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e9VwIAAIcEAAAOAAAAZHJzL2Uyb0RvYy54bWysVM1uEzEQviPxDpbvdLNpWtJVN1XVUoTE&#10;T6XCA0y83qyF1zZjJ5vyHvAAcOaMOPA4VOItGNtJSOGG2IM145n5/Hk+z56erXvNVhK9sqbm5cGI&#10;M2mEbZRZ1PzN66tHU858ANOAtkbW/FZ6fjZ7+OB0cJUc287qRiIjEOOrwdW8C8FVReFFJ3vwB9ZJ&#10;Q8HWYg+BXFwUDcJA6L0uxqPRcTFYbBxaIb2n3csc5LOE37ZShFdt62VguubELaQV0zqPazE7hWqB&#10;4DolNjTgH1j0oAwduoO6hABsieovqF4JtN624UDYvrBtq4RMd6DblKM/bnPTgZPpLtQc73Zt8v8P&#10;VrxcXSNTDWnHmYGeJLr78vnu47cf3z8VPz98zRYrY6MG5yvKv3HXGK/q3XMr3npm7EUHZiHPEe3Q&#10;SWiIXsov7hVEx1Mpmw8vbEPnwDLY1LN1i30EpG6wdZLmdieNXAcmaHNSnkymJSkoKDYpD8dH0yRe&#10;AdW23KEPT6XtWTRqjqR9gofVcx+IPqVuUxJ9q1VzpbRODi7mFxrZCuidXKUv12rXQd7dHudzasLz&#10;+xjasKHmx4dHo1R6L7Yp2iCN4hc7SpTupUV+l+C7nNeQlR9orwJNiVZ9zae7Yqhis5+YJr3hAEpn&#10;m0C1Iextw7NwYT1fbzSc2+aWdECbp4Gml4zO4nvOBpqEmvt3S0DJmX5mSMuTcjKJo5OcydHjMTm4&#10;H5nvR8AIgqp54CybFyGP29KhWnR0UpnaY+w56d+qpEykmllteNNrT93ZTGYcp30/Zf3+f8x+AQAA&#10;//8DAFBLAwQUAAYACAAAACEAWGwqatwAAAAJAQAADwAAAGRycy9kb3ducmV2LnhtbEyPzU7DMBCE&#10;70i8g7VI3FqnP0lDiFMVRO9QuHBz7SWOiNdR7Lbh7buc4DarGc18W28n34szjrELpGAxz0AgmWA7&#10;ahV8vO9nJYiYNFndB0IFPxhh29ze1Lqy4UJveD6kVnAJxUorcCkNlZTROPQ6zsOAxN5XGL1OfI6t&#10;tKO+cLnv5TLLCul1R7zg9IDPDs334eQVYCisMRvzQPtPv8PNa/n04oxS93fT7hFEwin9heEXn9Gh&#10;YaZjOJGNolcwyxecVLBaFiDYL/I8B3FkUa7WIJta/v+guQIAAP//AwBQSwECLQAUAAYACAAAACEA&#10;toM4kv4AAADhAQAAEwAAAAAAAAAAAAAAAAAAAAAAW0NvbnRlbnRfVHlwZXNdLnhtbFBLAQItABQA&#10;BgAIAAAAIQA4/SH/1gAAAJQBAAALAAAAAAAAAAAAAAAAAC8BAABfcmVscy8ucmVsc1BLAQItABQA&#10;BgAIAAAAIQD92Oe9VwIAAIcEAAAOAAAAAAAAAAAAAAAAAC4CAABkcnMvZTJvRG9jLnhtbFBLAQIt&#10;ABQABgAIAAAAIQBYbCpq3AAAAAkBAAAPAAAAAAAAAAAAAAAAALEEAABkcnMvZG93bnJldi54bWxQ&#10;SwUGAAAAAAQABADzAAAAugUAAAAA&#10;" strokeweight=".5pt">
                      <v:fill opacity="0"/>
                      <v:stroke dashstyle="dash"/>
                      <v:textbox>
                        <w:txbxContent>
                          <w:p w14:paraId="1239C216" w14:textId="77777777" w:rsidR="000D76A2" w:rsidRPr="001C1AD4" w:rsidRDefault="000D76A2" w:rsidP="000D76A2">
                            <w:pPr>
                              <w:autoSpaceDE w:val="0"/>
                              <w:autoSpaceDN w:val="0"/>
                              <w:rPr>
                                <w:rFonts w:ascii="ＭＳ 明朝" w:hAnsi="ＭＳ 明朝"/>
                                <w:w w:val="90"/>
                                <w:sz w:val="24"/>
                              </w:rPr>
                            </w:pPr>
                            <w:r w:rsidRPr="001C1AD4">
                              <w:rPr>
                                <w:rFonts w:ascii="ＭＳ 明朝" w:hAnsi="ＭＳ 明朝" w:hint="eastAsia"/>
                                <w:w w:val="90"/>
                                <w:sz w:val="24"/>
                              </w:rPr>
                              <w:t>【職員の給与に関する条例】</w:t>
                            </w:r>
                          </w:p>
                          <w:p w14:paraId="4CD781B6" w14:textId="77777777" w:rsidR="000D76A2" w:rsidRPr="001C1AD4" w:rsidRDefault="000D76A2" w:rsidP="000D76A2">
                            <w:pPr>
                              <w:autoSpaceDE w:val="0"/>
                              <w:autoSpaceDN w:val="0"/>
                              <w:rPr>
                                <w:rFonts w:ascii="ＭＳ 明朝" w:hAnsi="ＭＳ 明朝"/>
                                <w:w w:val="90"/>
                                <w:sz w:val="24"/>
                              </w:rPr>
                            </w:pPr>
                            <w:r w:rsidRPr="001C1AD4">
                              <w:rPr>
                                <w:rFonts w:ascii="ＭＳ 明朝" w:hAnsi="ＭＳ 明朝" w:hint="eastAsia"/>
                                <w:w w:val="90"/>
                                <w:sz w:val="24"/>
                              </w:rPr>
                              <w:t>(扶養手当)</w:t>
                            </w:r>
                          </w:p>
                          <w:p w14:paraId="0297F40B" w14:textId="77777777" w:rsidR="000D76A2" w:rsidRPr="001C1AD4" w:rsidRDefault="000D76A2" w:rsidP="000D76A2">
                            <w:pPr>
                              <w:autoSpaceDE w:val="0"/>
                              <w:autoSpaceDN w:val="0"/>
                              <w:rPr>
                                <w:rFonts w:ascii="ＭＳ 明朝" w:hAnsi="ＭＳ 明朝"/>
                                <w:w w:val="90"/>
                                <w:sz w:val="24"/>
                              </w:rPr>
                            </w:pPr>
                            <w:r w:rsidRPr="001C1AD4">
                              <w:rPr>
                                <w:rFonts w:ascii="ＭＳ 明朝" w:hAnsi="ＭＳ 明朝" w:hint="eastAsia"/>
                                <w:w w:val="90"/>
                                <w:sz w:val="24"/>
                              </w:rPr>
                              <w:t>第13条　扶養手当は、扶養親族のある職員に対して支給する。</w:t>
                            </w:r>
                          </w:p>
                          <w:p w14:paraId="1A7A0411" w14:textId="77777777" w:rsidR="000D76A2" w:rsidRPr="001C1AD4" w:rsidRDefault="000D76A2" w:rsidP="000D76A2">
                            <w:pPr>
                              <w:autoSpaceDE w:val="0"/>
                              <w:autoSpaceDN w:val="0"/>
                              <w:ind w:left="216" w:hangingChars="100" w:hanging="216"/>
                              <w:rPr>
                                <w:rFonts w:ascii="ＭＳ 明朝" w:hAnsi="ＭＳ 明朝"/>
                                <w:w w:val="90"/>
                                <w:sz w:val="24"/>
                              </w:rPr>
                            </w:pPr>
                            <w:r w:rsidRPr="001C1AD4">
                              <w:rPr>
                                <w:rFonts w:ascii="ＭＳ 明朝" w:hAnsi="ＭＳ 明朝" w:hint="eastAsia"/>
                                <w:w w:val="90"/>
                                <w:sz w:val="24"/>
                              </w:rPr>
                              <w:t>２　前項の扶養親族とは、次に掲げる者で他に生計のみちがなく主としてその職員の扶養を受けているものをいう。</w:t>
                            </w:r>
                          </w:p>
                          <w:p w14:paraId="55FAD140" w14:textId="77777777" w:rsidR="000D76A2" w:rsidRPr="001C1AD4" w:rsidRDefault="000D76A2" w:rsidP="000D76A2">
                            <w:pPr>
                              <w:autoSpaceDE w:val="0"/>
                              <w:autoSpaceDN w:val="0"/>
                              <w:ind w:leftChars="100" w:left="426" w:hangingChars="100" w:hanging="216"/>
                              <w:rPr>
                                <w:rFonts w:ascii="ＭＳ 明朝" w:hAnsi="ＭＳ 明朝"/>
                                <w:w w:val="90"/>
                                <w:sz w:val="24"/>
                              </w:rPr>
                            </w:pPr>
                            <w:r w:rsidRPr="001C1AD4">
                              <w:rPr>
                                <w:rFonts w:ascii="ＭＳ 明朝" w:hAnsi="ＭＳ 明朝" w:hint="eastAsia"/>
                                <w:w w:val="90"/>
                                <w:sz w:val="24"/>
                              </w:rPr>
                              <w:t>（中略）</w:t>
                            </w:r>
                          </w:p>
                          <w:p w14:paraId="123A6343" w14:textId="77777777" w:rsidR="000D76A2" w:rsidRPr="001C1AD4" w:rsidRDefault="000D76A2" w:rsidP="000D76A2">
                            <w:pPr>
                              <w:autoSpaceDE w:val="0"/>
                              <w:autoSpaceDN w:val="0"/>
                              <w:ind w:leftChars="100" w:left="533" w:hangingChars="150" w:hanging="323"/>
                              <w:rPr>
                                <w:rFonts w:ascii="ＭＳ 明朝" w:hAnsi="ＭＳ 明朝"/>
                                <w:w w:val="90"/>
                                <w:sz w:val="24"/>
                              </w:rPr>
                            </w:pPr>
                            <w:r w:rsidRPr="001C1AD4">
                              <w:rPr>
                                <w:rFonts w:ascii="ＭＳ 明朝" w:hAnsi="ＭＳ 明朝" w:hint="eastAsia"/>
                                <w:w w:val="90"/>
                                <w:sz w:val="24"/>
                              </w:rPr>
                              <w:t>(2)　二十二歳に達する日以後の最初の三月三十一日までの間にある子及び孫</w:t>
                            </w:r>
                          </w:p>
                          <w:p w14:paraId="64FEC11A" w14:textId="77777777" w:rsidR="000D76A2" w:rsidRPr="001C1AD4" w:rsidRDefault="000D76A2" w:rsidP="000D76A2">
                            <w:pPr>
                              <w:autoSpaceDE w:val="0"/>
                              <w:autoSpaceDN w:val="0"/>
                              <w:ind w:leftChars="100" w:left="426" w:hangingChars="100" w:hanging="216"/>
                              <w:rPr>
                                <w:rFonts w:ascii="ＭＳ 明朝" w:hAnsi="ＭＳ 明朝"/>
                                <w:w w:val="90"/>
                                <w:sz w:val="24"/>
                              </w:rPr>
                            </w:pPr>
                            <w:r w:rsidRPr="001C1AD4">
                              <w:rPr>
                                <w:rFonts w:ascii="ＭＳ 明朝" w:hAnsi="ＭＳ 明朝" w:hint="eastAsia"/>
                                <w:w w:val="90"/>
                                <w:sz w:val="24"/>
                              </w:rPr>
                              <w:t>（中略）</w:t>
                            </w:r>
                          </w:p>
                          <w:p w14:paraId="1C42F264" w14:textId="77777777" w:rsidR="000D76A2" w:rsidRPr="001C1AD4" w:rsidRDefault="000D76A2" w:rsidP="000D76A2">
                            <w:pPr>
                              <w:autoSpaceDE w:val="0"/>
                              <w:autoSpaceDN w:val="0"/>
                              <w:ind w:left="216" w:hangingChars="100" w:hanging="216"/>
                              <w:rPr>
                                <w:rFonts w:ascii="ＭＳ 明朝" w:hAnsi="ＭＳ 明朝"/>
                                <w:w w:val="90"/>
                                <w:sz w:val="24"/>
                              </w:rPr>
                            </w:pPr>
                            <w:r w:rsidRPr="001C1AD4">
                              <w:rPr>
                                <w:rFonts w:ascii="ＭＳ 明朝" w:hAnsi="ＭＳ 明朝" w:hint="eastAsia"/>
                                <w:w w:val="90"/>
                                <w:sz w:val="24"/>
                              </w:rPr>
                              <w:t>３　扶養手当の月額は、前項第一号に該当する扶養親族については一万三千八百円、同項第二号から第五号までに該当する扶養親族については一人につき六千五百円(職員に配偶者がない場合にあっては、そのうち一人については一万千円)とする。</w:t>
                            </w:r>
                          </w:p>
                          <w:p w14:paraId="4F59A80A" w14:textId="77777777" w:rsidR="000D76A2" w:rsidRPr="001C1AD4" w:rsidRDefault="000D76A2" w:rsidP="000D76A2">
                            <w:pPr>
                              <w:autoSpaceDE w:val="0"/>
                              <w:autoSpaceDN w:val="0"/>
                              <w:ind w:left="216" w:hangingChars="100" w:hanging="216"/>
                              <w:rPr>
                                <w:rFonts w:ascii="ＭＳ 明朝" w:hAnsi="ＭＳ 明朝"/>
                                <w:w w:val="90"/>
                                <w:sz w:val="24"/>
                              </w:rPr>
                            </w:pPr>
                            <w:r w:rsidRPr="001C1AD4">
                              <w:rPr>
                                <w:rFonts w:ascii="ＭＳ 明朝" w:hAnsi="ＭＳ 明朝" w:hint="eastAsia"/>
                                <w:w w:val="90"/>
                                <w:sz w:val="24"/>
                              </w:rPr>
                              <w:t>４　扶養親族たる子のうちに十五歳に達する日後の最初の四月一日から二十二歳に達する日以後の最初の三月三十一日までの間(以下「特定期間」という。)にある子がいる場合における扶養手当の月額は、前項の規定にかかわらず、五千円に特定期間にある当該扶養親族たる子の数を乗じて得た額を同項の規定による額に加算した額とする。</w:t>
                            </w:r>
                          </w:p>
                          <w:p w14:paraId="3D906CF0" w14:textId="77777777" w:rsidR="000D76A2" w:rsidRPr="001C1AD4" w:rsidRDefault="000D76A2" w:rsidP="000D76A2">
                            <w:pPr>
                              <w:autoSpaceDN w:val="0"/>
                              <w:ind w:leftChars="100" w:left="426" w:hangingChars="100" w:hanging="216"/>
                              <w:rPr>
                                <w:rFonts w:ascii="ＭＳ 明朝" w:hAnsi="ＭＳ 明朝"/>
                                <w:w w:val="90"/>
                                <w:sz w:val="24"/>
                              </w:rPr>
                            </w:pPr>
                          </w:p>
                        </w:txbxContent>
                      </v:textbox>
                    </v:rect>
                  </w:pict>
                </mc:Fallback>
              </mc:AlternateContent>
            </w:r>
          </w:p>
        </w:tc>
        <w:tc>
          <w:tcPr>
            <w:tcW w:w="2551" w:type="dxa"/>
          </w:tcPr>
          <w:p w14:paraId="6497F23F" w14:textId="77777777" w:rsidR="000D76A2" w:rsidRPr="000D76A2" w:rsidRDefault="000D76A2" w:rsidP="000D76A2">
            <w:pPr>
              <w:autoSpaceDN w:val="0"/>
              <w:snapToGrid w:val="0"/>
              <w:rPr>
                <w:rFonts w:ascii="ＭＳ 明朝" w:hAnsi="ＭＳ 明朝" w:hint="eastAsia"/>
                <w:sz w:val="24"/>
                <w:szCs w:val="24"/>
              </w:rPr>
            </w:pPr>
          </w:p>
          <w:p w14:paraId="34353CBE" w14:textId="77777777" w:rsidR="000D76A2" w:rsidRPr="000D76A2" w:rsidRDefault="000D76A2" w:rsidP="000D76A2">
            <w:pPr>
              <w:autoSpaceDN w:val="0"/>
              <w:snapToGrid w:val="0"/>
              <w:ind w:firstLineChars="100" w:firstLine="240"/>
              <w:rPr>
                <w:rFonts w:ascii="ＭＳ 明朝" w:hAnsi="ＭＳ 明朝"/>
                <w:sz w:val="24"/>
                <w:szCs w:val="24"/>
              </w:rPr>
            </w:pPr>
            <w:r w:rsidRPr="000D76A2">
              <w:rPr>
                <w:rFonts w:ascii="ＭＳ 明朝" w:hAnsi="ＭＳ 明朝" w:hint="eastAsia"/>
                <w:sz w:val="24"/>
                <w:szCs w:val="24"/>
              </w:rPr>
              <w:t>システムで自動判別されない対象者の加算支給漏れチェックについては、現在実施している生年月日によるデータ抽出確認に加え、今回、加算支給が漏れた続柄によるデータ抽出を確認することで、データのダブルチェック化を図り、チェック体制を強化した。</w:t>
            </w:r>
          </w:p>
        </w:tc>
      </w:tr>
    </w:tbl>
    <w:p w14:paraId="2BBC8737" w14:textId="77777777" w:rsidR="000D76A2" w:rsidRPr="000D76A2" w:rsidRDefault="000D76A2" w:rsidP="000D76A2">
      <w:pPr>
        <w:autoSpaceDN w:val="0"/>
        <w:rPr>
          <w:rFonts w:ascii="ＭＳ 明朝" w:hAnsi="ＭＳ 明朝"/>
        </w:rPr>
      </w:pPr>
    </w:p>
    <w:p w14:paraId="7A9C18ED" w14:textId="77777777" w:rsidR="000D76A2" w:rsidRPr="000D76A2" w:rsidRDefault="000D76A2" w:rsidP="000D76A2">
      <w:pPr>
        <w:rPr>
          <w:rFonts w:ascii="ＭＳ ゴシック" w:eastAsia="ＭＳ ゴシック" w:hAnsi="ＭＳ ゴシック"/>
          <w:sz w:val="24"/>
        </w:rPr>
      </w:pPr>
      <w:r w:rsidRPr="000D76A2">
        <w:rPr>
          <w:rFonts w:ascii="ＭＳ ゴシック" w:eastAsia="ＭＳ ゴシック" w:hAnsi="ＭＳ ゴシック" w:hint="eastAsia"/>
          <w:sz w:val="24"/>
        </w:rPr>
        <w:t xml:space="preserve"> </w:t>
      </w:r>
    </w:p>
    <w:p w14:paraId="51753508" w14:textId="77777777" w:rsidR="000D76A2" w:rsidRPr="000D76A2" w:rsidRDefault="000D76A2" w:rsidP="000D76A2">
      <w:pPr>
        <w:tabs>
          <w:tab w:val="left" w:pos="6237"/>
        </w:tabs>
        <w:autoSpaceDE w:val="0"/>
        <w:autoSpaceDN w:val="0"/>
        <w:rPr>
          <w:rFonts w:ascii="ＭＳ ゴシック" w:eastAsia="ＭＳ ゴシック" w:hAnsi="ＭＳ ゴシック" w:cs="Arial" w:hint="eastAsia"/>
          <w:b/>
          <w:sz w:val="28"/>
          <w:szCs w:val="28"/>
        </w:rPr>
      </w:pPr>
    </w:p>
    <w:p w14:paraId="18805431" w14:textId="77777777" w:rsidR="000D76A2" w:rsidRPr="000D76A2" w:rsidRDefault="000D76A2" w:rsidP="000D76A2">
      <w:pPr>
        <w:tabs>
          <w:tab w:val="left" w:pos="6237"/>
        </w:tabs>
        <w:autoSpaceDE w:val="0"/>
        <w:autoSpaceDN w:val="0"/>
        <w:rPr>
          <w:rFonts w:ascii="ＭＳ ゴシック" w:eastAsia="ＭＳ ゴシック" w:hAnsi="ＭＳ ゴシック" w:cs="Arial" w:hint="eastAsia"/>
          <w:b/>
          <w:sz w:val="28"/>
          <w:szCs w:val="28"/>
        </w:rPr>
      </w:pPr>
    </w:p>
    <w:p w14:paraId="0E2A9EF1" w14:textId="77777777" w:rsidR="000D76A2" w:rsidRPr="000D76A2" w:rsidRDefault="000D76A2" w:rsidP="000D76A2">
      <w:pPr>
        <w:tabs>
          <w:tab w:val="left" w:pos="6237"/>
        </w:tabs>
        <w:autoSpaceDE w:val="0"/>
        <w:autoSpaceDN w:val="0"/>
        <w:rPr>
          <w:rFonts w:ascii="ＭＳ ゴシック" w:eastAsia="ＭＳ ゴシック" w:hAnsi="ＭＳ ゴシック" w:cs="Arial" w:hint="eastAsia"/>
          <w:b/>
          <w:sz w:val="28"/>
          <w:szCs w:val="28"/>
        </w:rPr>
      </w:pPr>
    </w:p>
    <w:p w14:paraId="14202D70" w14:textId="77777777" w:rsidR="000D76A2" w:rsidRPr="000D76A2" w:rsidRDefault="000D76A2" w:rsidP="000D76A2">
      <w:pPr>
        <w:tabs>
          <w:tab w:val="left" w:pos="6237"/>
        </w:tabs>
        <w:autoSpaceDE w:val="0"/>
        <w:autoSpaceDN w:val="0"/>
        <w:rPr>
          <w:rFonts w:ascii="ＭＳ ゴシック" w:eastAsia="ＭＳ ゴシック" w:hAnsi="ＭＳ ゴシック" w:cs="Arial" w:hint="eastAsia"/>
          <w:b/>
          <w:sz w:val="28"/>
          <w:szCs w:val="28"/>
        </w:rPr>
      </w:pPr>
    </w:p>
    <w:sectPr w:rsidR="000D76A2" w:rsidRPr="000D76A2" w:rsidSect="00BC1C8F">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27E9" w14:textId="77777777" w:rsidR="00B7546E" w:rsidRDefault="00B7546E" w:rsidP="00617988">
      <w:r>
        <w:separator/>
      </w:r>
    </w:p>
  </w:endnote>
  <w:endnote w:type="continuationSeparator" w:id="0">
    <w:p w14:paraId="37F50F30" w14:textId="77777777" w:rsidR="00B7546E" w:rsidRDefault="00B7546E"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B7546E" w:rsidRDefault="00B7546E">
    <w:pPr>
      <w:pStyle w:val="a6"/>
      <w:jc w:val="center"/>
    </w:pPr>
  </w:p>
  <w:p w14:paraId="5B897DEA" w14:textId="77777777" w:rsidR="00B7546E" w:rsidRDefault="00B7546E">
    <w:pPr>
      <w:pStyle w:val="a6"/>
      <w:jc w:val="center"/>
    </w:pPr>
  </w:p>
  <w:p w14:paraId="5B897DEB" w14:textId="77777777"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BCA73" w14:textId="77777777" w:rsidR="00B7546E" w:rsidRDefault="00B7546E" w:rsidP="00617988">
      <w:r>
        <w:separator/>
      </w:r>
    </w:p>
  </w:footnote>
  <w:footnote w:type="continuationSeparator" w:id="0">
    <w:p w14:paraId="0BD27F2D" w14:textId="77777777" w:rsidR="00B7546E" w:rsidRDefault="00B7546E"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F84"/>
    <w:rsid w:val="000D76A2"/>
    <w:rsid w:val="000E2121"/>
    <w:rsid w:val="000F2F54"/>
    <w:rsid w:val="000F5261"/>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2CAE"/>
    <w:rsid w:val="00210B8A"/>
    <w:rsid w:val="00216858"/>
    <w:rsid w:val="00220A24"/>
    <w:rsid w:val="00223B8D"/>
    <w:rsid w:val="00225588"/>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1E5E"/>
    <w:rsid w:val="002E1F6D"/>
    <w:rsid w:val="002E4FBE"/>
    <w:rsid w:val="002F0AB8"/>
    <w:rsid w:val="002F3376"/>
    <w:rsid w:val="002F5EDD"/>
    <w:rsid w:val="003200DF"/>
    <w:rsid w:val="003261D4"/>
    <w:rsid w:val="00336828"/>
    <w:rsid w:val="00346D0E"/>
    <w:rsid w:val="00355193"/>
    <w:rsid w:val="0036071B"/>
    <w:rsid w:val="00361757"/>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55366"/>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80C1B"/>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A172F"/>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69F4"/>
    <w:rsid w:val="00C511C5"/>
    <w:rsid w:val="00C6021D"/>
    <w:rsid w:val="00C63F46"/>
    <w:rsid w:val="00C64C9D"/>
    <w:rsid w:val="00C76EC9"/>
    <w:rsid w:val="00C83EE6"/>
    <w:rsid w:val="00C84473"/>
    <w:rsid w:val="00C864EA"/>
    <w:rsid w:val="00C86527"/>
    <w:rsid w:val="00C877FB"/>
    <w:rsid w:val="00C94A31"/>
    <w:rsid w:val="00CA73E1"/>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C684A"/>
    <w:rsid w:val="00DE1017"/>
    <w:rsid w:val="00DE5F65"/>
    <w:rsid w:val="00DF2C95"/>
    <w:rsid w:val="00E05335"/>
    <w:rsid w:val="00E12665"/>
    <w:rsid w:val="00E2017C"/>
    <w:rsid w:val="00E205AA"/>
    <w:rsid w:val="00E27422"/>
    <w:rsid w:val="00E3038D"/>
    <w:rsid w:val="00E35746"/>
    <w:rsid w:val="00E37574"/>
    <w:rsid w:val="00E422A0"/>
    <w:rsid w:val="00E44178"/>
    <w:rsid w:val="00E55B42"/>
    <w:rsid w:val="00E56205"/>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D8B"/>
    <w:rsid w:val="00F465B5"/>
    <w:rsid w:val="00F54DC9"/>
    <w:rsid w:val="00F575FE"/>
    <w:rsid w:val="00F613B0"/>
    <w:rsid w:val="00F65554"/>
    <w:rsid w:val="00F7190A"/>
    <w:rsid w:val="00F80600"/>
    <w:rsid w:val="00F81A08"/>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1032B-1135-4868-8CE2-1D66B07D7579}">
  <ds:schemaRefs>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C646AE-A421-4C03-98F8-1EA6C55A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2014-09-11T04:06:00Z</cp:lastPrinted>
  <dcterms:created xsi:type="dcterms:W3CDTF">2016-05-18T00:15:00Z</dcterms:created>
  <dcterms:modified xsi:type="dcterms:W3CDTF">2016-05-18T00:15:00Z</dcterms:modified>
</cp:coreProperties>
</file>