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B8" w:rsidRPr="003B25B8" w:rsidRDefault="00FF31EF" w:rsidP="003B25B8">
      <w:pPr>
        <w:autoSpaceDE w:val="0"/>
        <w:autoSpaceDN w:val="0"/>
        <w:rPr>
          <w:rFonts w:ascii="ＭＳ ゴシック" w:eastAsia="ＭＳ ゴシック" w:hAnsi="ＭＳ ゴシック"/>
          <w:b/>
          <w:color w:val="000000"/>
          <w:sz w:val="28"/>
          <w:szCs w:val="28"/>
        </w:rPr>
      </w:pPr>
      <w:r>
        <w:rPr>
          <w:rFonts w:ascii="ＭＳ ゴシック" w:eastAsia="ＭＳ ゴシック" w:hAnsi="ＭＳ ゴシック" w:hint="eastAsia"/>
          <w:sz w:val="24"/>
          <w:szCs w:val="22"/>
        </w:rPr>
        <w:t>資産と費用の区分誤り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85"/>
        <w:gridCol w:w="7378"/>
        <w:gridCol w:w="4010"/>
      </w:tblGrid>
      <w:tr w:rsidR="003B25B8" w:rsidRPr="003B25B8" w:rsidTr="00E55482">
        <w:trPr>
          <w:trHeight w:val="674"/>
        </w:trPr>
        <w:tc>
          <w:tcPr>
            <w:tcW w:w="2547" w:type="dxa"/>
            <w:shd w:val="clear" w:color="auto" w:fill="auto"/>
            <w:vAlign w:val="center"/>
          </w:tcPr>
          <w:p w:rsidR="003B25B8" w:rsidRPr="003B25B8" w:rsidRDefault="003B25B8" w:rsidP="003B25B8">
            <w:pPr>
              <w:widowControl/>
              <w:jc w:val="center"/>
              <w:rPr>
                <w:rFonts w:ascii="ＭＳ Ｐゴシック" w:eastAsia="ＭＳ Ｐゴシック" w:hAnsi="ＭＳ Ｐゴシック" w:cs="Arial" w:hint="eastAsia"/>
                <w:color w:val="000000"/>
                <w:kern w:val="0"/>
                <w:sz w:val="24"/>
              </w:rPr>
            </w:pPr>
            <w:r w:rsidRPr="003B25B8">
              <w:rPr>
                <w:rFonts w:ascii="ＭＳ Ｐゴシック" w:eastAsia="ＭＳ Ｐゴシック" w:hAnsi="ＭＳ Ｐゴシック" w:cs="Arial" w:hint="eastAsia"/>
                <w:color w:val="000000"/>
                <w:kern w:val="0"/>
                <w:sz w:val="24"/>
              </w:rPr>
              <w:t>対象受検機関</w:t>
            </w:r>
          </w:p>
        </w:tc>
        <w:tc>
          <w:tcPr>
            <w:tcW w:w="6585" w:type="dxa"/>
            <w:shd w:val="clear" w:color="auto" w:fill="auto"/>
            <w:vAlign w:val="center"/>
          </w:tcPr>
          <w:p w:rsidR="003B25B8" w:rsidRPr="003B25B8" w:rsidRDefault="003B25B8" w:rsidP="003B25B8">
            <w:pPr>
              <w:widowControl/>
              <w:jc w:val="center"/>
              <w:rPr>
                <w:rFonts w:ascii="ＭＳ Ｐゴシック" w:eastAsia="ＭＳ Ｐゴシック" w:hAnsi="ＭＳ Ｐゴシック" w:cs="Arial" w:hint="eastAsia"/>
                <w:color w:val="000000"/>
                <w:kern w:val="0"/>
                <w:sz w:val="24"/>
              </w:rPr>
            </w:pPr>
            <w:r w:rsidRPr="003B25B8">
              <w:rPr>
                <w:rFonts w:ascii="ＭＳ Ｐゴシック" w:eastAsia="ＭＳ Ｐゴシック" w:hAnsi="ＭＳ Ｐゴシック" w:cs="Arial" w:hint="eastAsia"/>
                <w:color w:val="000000"/>
                <w:kern w:val="0"/>
                <w:sz w:val="24"/>
              </w:rPr>
              <w:t>検出事項</w:t>
            </w:r>
          </w:p>
        </w:tc>
        <w:tc>
          <w:tcPr>
            <w:tcW w:w="7378" w:type="dxa"/>
            <w:shd w:val="clear" w:color="auto" w:fill="auto"/>
            <w:vAlign w:val="center"/>
          </w:tcPr>
          <w:p w:rsidR="003B25B8" w:rsidRPr="003B25B8" w:rsidRDefault="003B25B8" w:rsidP="003B25B8">
            <w:pPr>
              <w:widowControl/>
              <w:jc w:val="center"/>
              <w:rPr>
                <w:rFonts w:ascii="ＭＳ Ｐゴシック" w:eastAsia="ＭＳ Ｐゴシック" w:hAnsi="ＭＳ Ｐゴシック" w:cs="Arial" w:hint="eastAsia"/>
                <w:color w:val="000000"/>
                <w:kern w:val="0"/>
                <w:sz w:val="24"/>
              </w:rPr>
            </w:pPr>
            <w:r w:rsidRPr="003B25B8">
              <w:rPr>
                <w:rFonts w:ascii="ＭＳ Ｐゴシック" w:eastAsia="ＭＳ Ｐゴシック" w:hAnsi="ＭＳ Ｐゴシック" w:hint="eastAsia"/>
                <w:color w:val="000000"/>
                <w:sz w:val="24"/>
              </w:rPr>
              <w:t>是正を求める事項</w:t>
            </w:r>
          </w:p>
        </w:tc>
        <w:tc>
          <w:tcPr>
            <w:tcW w:w="4010" w:type="dxa"/>
            <w:shd w:val="clear" w:color="auto" w:fill="auto"/>
            <w:vAlign w:val="center"/>
          </w:tcPr>
          <w:p w:rsidR="003B25B8" w:rsidRPr="003B25B8" w:rsidRDefault="003B25B8" w:rsidP="003B25B8">
            <w:pPr>
              <w:widowControl/>
              <w:jc w:val="center"/>
              <w:rPr>
                <w:rFonts w:ascii="ＭＳ Ｐゴシック" w:eastAsia="ＭＳ Ｐゴシック" w:hAnsi="ＭＳ Ｐゴシック" w:hint="eastAsia"/>
                <w:color w:val="000000"/>
                <w:sz w:val="24"/>
              </w:rPr>
            </w:pPr>
            <w:r w:rsidRPr="003B25B8">
              <w:rPr>
                <w:rFonts w:ascii="ＭＳ Ｐゴシック" w:eastAsia="ＭＳ Ｐゴシック" w:hAnsi="ＭＳ Ｐゴシック" w:hint="eastAsia"/>
                <w:color w:val="000000"/>
                <w:sz w:val="24"/>
              </w:rPr>
              <w:t>措置の内容</w:t>
            </w:r>
          </w:p>
        </w:tc>
      </w:tr>
      <w:tr w:rsidR="003B25B8" w:rsidRPr="003B25B8" w:rsidTr="00E55482">
        <w:trPr>
          <w:trHeight w:val="9529"/>
        </w:trPr>
        <w:tc>
          <w:tcPr>
            <w:tcW w:w="2547" w:type="dxa"/>
            <w:shd w:val="clear" w:color="auto" w:fill="auto"/>
          </w:tcPr>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snapToGrid w:val="0"/>
              <w:rPr>
                <w:rFonts w:ascii="ＭＳ 明朝" w:hAnsi="ＭＳ 明朝"/>
                <w:color w:val="000000"/>
                <w:sz w:val="24"/>
              </w:rPr>
            </w:pPr>
            <w:r w:rsidRPr="003B25B8">
              <w:rPr>
                <w:rFonts w:ascii="ＭＳ 明朝" w:hAnsi="ＭＳ 明朝" w:hint="eastAsia"/>
                <w:sz w:val="24"/>
              </w:rPr>
              <w:t>富田林土木事務所</w:t>
            </w:r>
          </w:p>
        </w:tc>
        <w:tc>
          <w:tcPr>
            <w:tcW w:w="6585" w:type="dxa"/>
            <w:shd w:val="clear" w:color="auto" w:fill="auto"/>
          </w:tcPr>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ind w:firstLineChars="100" w:firstLine="240"/>
              <w:rPr>
                <w:rFonts w:ascii="ＭＳ 明朝" w:hAnsi="ＭＳ 明朝"/>
                <w:sz w:val="24"/>
              </w:rPr>
            </w:pPr>
            <w:r w:rsidRPr="003B25B8">
              <w:rPr>
                <w:rFonts w:ascii="ＭＳ 明朝" w:hAnsi="ＭＳ 明朝" w:hint="eastAsia"/>
                <w:sz w:val="24"/>
              </w:rPr>
              <w:t>富田林土木事務所が委託した「島の谷上地区急傾斜地外　詳細設計等委託（Ｈ26）」（契約金額6,962,760円）の委託対象４箇所のうち、「谷(2)地区急傾斜地」に係る業務は、費用処理すべき予備設計業務であったが、当該予備設計に係る支出金額1,740,000円が資産として処理されていた。その結果、平成26年度の財務諸表において資産が過大に、費用が過小に計上されていた。</w:t>
            </w:r>
          </w:p>
          <w:p w:rsidR="003B25B8" w:rsidRPr="003B25B8" w:rsidRDefault="003B25B8" w:rsidP="003B25B8">
            <w:pPr>
              <w:widowControl/>
              <w:autoSpaceDE w:val="0"/>
              <w:autoSpaceDN w:val="0"/>
              <w:rPr>
                <w:rFonts w:ascii="ＭＳ 明朝" w:hAnsi="ＭＳ 明朝"/>
                <w:sz w:val="24"/>
              </w:rPr>
            </w:pPr>
            <w:r w:rsidRPr="003B25B8">
              <w:rPr>
                <w:rFonts w:ascii="ＭＳ 明朝" w:hAnsi="ＭＳ 明朝" w:hint="eastAsia"/>
                <w:sz w:val="24"/>
              </w:rPr>
              <w:t xml:space="preserve">　また、「都市計画道路　堺松原線　電線共同溝整備に伴う引込管等工事委託（天美北工区その１）」（契約額30,035,880円）については、財産計上されるべき支出額29,035,880円が、費用で処理されていた。</w:t>
            </w:r>
          </w:p>
          <w:p w:rsidR="003B25B8" w:rsidRPr="003B25B8" w:rsidRDefault="003B25B8" w:rsidP="003B25B8">
            <w:pPr>
              <w:widowControl/>
              <w:autoSpaceDE w:val="0"/>
              <w:autoSpaceDN w:val="0"/>
              <w:rPr>
                <w:rFonts w:ascii="ＭＳ 明朝" w:hAnsi="ＭＳ 明朝"/>
                <w:sz w:val="24"/>
              </w:rPr>
            </w:pPr>
            <w:r w:rsidRPr="003B25B8">
              <w:rPr>
                <w:rFonts w:ascii="ＭＳ 明朝" w:hAnsi="ＭＳ 明朝" w:hint="eastAsia"/>
                <w:sz w:val="24"/>
              </w:rPr>
              <w:t xml:space="preserve">　その結果、平成26年度の財務諸表において資産が過小に、費用が過大に計上されていた。</w:t>
            </w: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snapToGrid w:val="0"/>
              <w:ind w:left="240" w:hangingChars="100" w:hanging="240"/>
              <w:rPr>
                <w:rFonts w:ascii="ＭＳ 明朝" w:hAnsi="ＭＳ 明朝" w:cs="Arial" w:hint="eastAsia"/>
                <w:sz w:val="24"/>
              </w:rPr>
            </w:pPr>
          </w:p>
          <w:p w:rsidR="003B25B8" w:rsidRPr="003B25B8" w:rsidRDefault="003B25B8" w:rsidP="003B25B8">
            <w:pPr>
              <w:snapToGrid w:val="0"/>
              <w:ind w:left="240" w:hangingChars="100" w:hanging="240"/>
              <w:rPr>
                <w:rFonts w:ascii="ＭＳ 明朝" w:hAnsi="ＭＳ 明朝" w:cs="Arial" w:hint="eastAsia"/>
                <w:sz w:val="24"/>
              </w:rPr>
            </w:pPr>
          </w:p>
          <w:p w:rsidR="003B25B8" w:rsidRPr="003B25B8" w:rsidRDefault="003B25B8" w:rsidP="003B25B8">
            <w:pPr>
              <w:snapToGrid w:val="0"/>
              <w:ind w:left="240" w:hangingChars="100" w:hanging="240"/>
              <w:rPr>
                <w:rFonts w:ascii="ＭＳ 明朝" w:hAnsi="ＭＳ 明朝" w:cs="Arial" w:hint="eastAsia"/>
                <w:sz w:val="24"/>
              </w:rPr>
            </w:pPr>
          </w:p>
          <w:p w:rsidR="003B25B8" w:rsidRPr="003B25B8" w:rsidRDefault="003B25B8" w:rsidP="003B25B8">
            <w:pPr>
              <w:snapToGrid w:val="0"/>
              <w:ind w:left="240" w:hangingChars="100" w:hanging="240"/>
              <w:rPr>
                <w:rFonts w:ascii="ＭＳ 明朝" w:hAnsi="ＭＳ 明朝" w:cs="Arial" w:hint="eastAsia"/>
                <w:sz w:val="24"/>
              </w:rPr>
            </w:pPr>
          </w:p>
          <w:p w:rsidR="003B25B8" w:rsidRPr="003B25B8" w:rsidRDefault="003B25B8" w:rsidP="003B25B8">
            <w:pPr>
              <w:snapToGrid w:val="0"/>
              <w:ind w:left="240" w:hangingChars="100" w:hanging="240"/>
              <w:rPr>
                <w:rFonts w:ascii="ＭＳ 明朝" w:hAnsi="ＭＳ 明朝" w:cs="Arial"/>
                <w:color w:val="000000"/>
                <w:sz w:val="24"/>
              </w:rPr>
            </w:pPr>
          </w:p>
        </w:tc>
        <w:tc>
          <w:tcPr>
            <w:tcW w:w="7378" w:type="dxa"/>
            <w:shd w:val="clear" w:color="auto" w:fill="auto"/>
          </w:tcPr>
          <w:p w:rsidR="003B25B8" w:rsidRPr="003B25B8" w:rsidRDefault="003B25B8" w:rsidP="003B25B8">
            <w:pPr>
              <w:widowControl/>
              <w:autoSpaceDE w:val="0"/>
              <w:autoSpaceDN w:val="0"/>
              <w:ind w:firstLineChars="86" w:firstLine="206"/>
              <w:rPr>
                <w:rFonts w:ascii="ＭＳ 明朝" w:hAnsi="ＭＳ 明朝"/>
                <w:sz w:val="24"/>
              </w:rPr>
            </w:pPr>
          </w:p>
          <w:p w:rsidR="003B25B8" w:rsidRPr="003B25B8" w:rsidRDefault="003B25B8" w:rsidP="003B25B8">
            <w:pPr>
              <w:widowControl/>
              <w:autoSpaceDE w:val="0"/>
              <w:autoSpaceDN w:val="0"/>
              <w:ind w:firstLineChars="86" w:firstLine="206"/>
              <w:rPr>
                <w:rFonts w:ascii="ＭＳ 明朝" w:hAnsi="ＭＳ 明朝"/>
                <w:sz w:val="24"/>
              </w:rPr>
            </w:pPr>
            <w:r w:rsidRPr="003B25B8">
              <w:rPr>
                <w:rFonts w:ascii="ＭＳ 明朝" w:hAnsi="ＭＳ 明朝" w:hint="eastAsia"/>
                <w:sz w:val="24"/>
              </w:rPr>
              <w:t>保有資産の実態を公有財産台帳において適切に表すため、速やかに修正を実施されたい。</w:t>
            </w:r>
          </w:p>
          <w:p w:rsidR="003B25B8" w:rsidRPr="003B25B8" w:rsidRDefault="003B25B8" w:rsidP="003B25B8">
            <w:pPr>
              <w:widowControl/>
              <w:autoSpaceDE w:val="0"/>
              <w:autoSpaceDN w:val="0"/>
              <w:ind w:firstLineChars="86" w:firstLine="206"/>
              <w:rPr>
                <w:rFonts w:ascii="ＭＳ 明朝" w:hAnsi="ＭＳ 明朝"/>
                <w:sz w:val="24"/>
              </w:rPr>
            </w:pPr>
            <w:r w:rsidRPr="003B25B8">
              <w:rPr>
                <w:rFonts w:ascii="ＭＳ 明朝" w:hAnsi="ＭＳ 明朝" w:hint="eastAsia"/>
                <w:sz w:val="24"/>
              </w:rPr>
              <w:t>また、固定資産計上基準等を正しく理解し、適正な事務処理を行われたい。</w:t>
            </w: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16510</wp:posOffset>
                      </wp:positionV>
                      <wp:extent cx="4416425" cy="4860290"/>
                      <wp:effectExtent l="0" t="0" r="22225" b="165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6425" cy="4860290"/>
                              </a:xfrm>
                              <a:prstGeom prst="rect">
                                <a:avLst/>
                              </a:prstGeom>
                              <a:solidFill>
                                <a:srgbClr val="FFFFFF"/>
                              </a:solidFill>
                              <a:ln w="6350">
                                <a:solidFill>
                                  <a:srgbClr val="000000"/>
                                </a:solidFill>
                                <a:prstDash val="dash"/>
                                <a:miter lim="800000"/>
                                <a:headEnd/>
                                <a:tailEnd/>
                              </a:ln>
                            </wps:spPr>
                            <wps:txbx>
                              <w:txbxContent>
                                <w:p w:rsidR="003B25B8" w:rsidRDefault="003B25B8" w:rsidP="003B25B8">
                                  <w:pPr>
                                    <w:autoSpaceDE w:val="0"/>
                                    <w:autoSpaceDN w:val="0"/>
                                    <w:rPr>
                                      <w:rFonts w:ascii="ＭＳ 明朝" w:hAnsi="ＭＳ 明朝"/>
                                      <w:color w:val="000000"/>
                                      <w:sz w:val="24"/>
                                    </w:rPr>
                                  </w:pPr>
                                  <w:r>
                                    <w:rPr>
                                      <w:rFonts w:ascii="ＭＳ 明朝" w:hAnsi="ＭＳ 明朝" w:hint="eastAsia"/>
                                      <w:color w:val="000000"/>
                                      <w:sz w:val="24"/>
                                    </w:rPr>
                                    <w:t>【公有財産台帳等処理要領】</w:t>
                                  </w:r>
                                </w:p>
                                <w:p w:rsidR="003B25B8" w:rsidRDefault="003B25B8" w:rsidP="003B25B8">
                                  <w:pPr>
                                    <w:autoSpaceDE w:val="0"/>
                                    <w:autoSpaceDN w:val="0"/>
                                    <w:rPr>
                                      <w:rFonts w:ascii="ＭＳ 明朝" w:hAnsi="ＭＳ 明朝"/>
                                      <w:color w:val="000000"/>
                                      <w:sz w:val="24"/>
                                    </w:rPr>
                                  </w:pPr>
                                  <w:r>
                                    <w:rPr>
                                      <w:rFonts w:ascii="ＭＳ 明朝" w:hAnsi="ＭＳ 明朝" w:hint="eastAsia"/>
                                      <w:color w:val="000000"/>
                                      <w:sz w:val="24"/>
                                    </w:rPr>
                                    <w:t xml:space="preserve">別表４　</w:t>
                                  </w:r>
                                  <w:r w:rsidRPr="00F70C2F">
                                    <w:rPr>
                                      <w:rFonts w:ascii="ＭＳ 明朝" w:hAnsi="ＭＳ 明朝" w:hint="eastAsia"/>
                                      <w:color w:val="000000"/>
                                      <w:sz w:val="24"/>
                                    </w:rPr>
                                    <w:t>固定資産計上基準表</w:t>
                                  </w:r>
                                </w:p>
                                <w:p w:rsidR="003B25B8" w:rsidRDefault="003B25B8" w:rsidP="003B25B8">
                                  <w:pPr>
                                    <w:autoSpaceDE w:val="0"/>
                                    <w:autoSpaceDN w:val="0"/>
                                    <w:rPr>
                                      <w:rFonts w:ascii="ＭＳ 明朝" w:hAnsi="ＭＳ 明朝"/>
                                      <w:color w:val="000000"/>
                                      <w:sz w:val="24"/>
                                    </w:rPr>
                                  </w:pPr>
                                  <w:r>
                                    <w:rPr>
                                      <w:rFonts w:ascii="ＭＳ 明朝" w:hAnsi="ＭＳ 明朝" w:hint="eastAsia"/>
                                      <w:color w:val="000000"/>
                                      <w:sz w:val="24"/>
                                    </w:rPr>
                                    <w:t>（固定資産計上の基本方針）</w:t>
                                  </w:r>
                                </w:p>
                                <w:p w:rsidR="003B25B8" w:rsidRDefault="003B25B8" w:rsidP="003B25B8">
                                  <w:r>
                                    <w:rPr>
                                      <w:rFonts w:hint="eastAsia"/>
                                    </w:rPr>
                                    <w:t>１．</w:t>
                                  </w:r>
                                  <w:r w:rsidRPr="00050152">
                                    <w:t>取得時点での取引価格（購入代価等）だけではなく、その財産を取得するために要した付随的支出（詳細設計費など）も含めて資産として計上する。</w:t>
                                  </w:r>
                                  <w:r>
                                    <w:rPr>
                                      <w:rFonts w:hint="eastAsia"/>
                                    </w:rPr>
                                    <w:t>（略）</w:t>
                                  </w:r>
                                </w:p>
                                <w:p w:rsidR="003B25B8" w:rsidRDefault="003B25B8" w:rsidP="003B25B8">
                                  <w:pPr>
                                    <w:autoSpaceDE w:val="0"/>
                                    <w:autoSpaceDN w:val="0"/>
                                    <w:rPr>
                                      <w:rFonts w:ascii="ＭＳ 明朝" w:hAnsi="ＭＳ 明朝"/>
                                      <w:color w:val="000000"/>
                                      <w:sz w:val="24"/>
                                    </w:rPr>
                                  </w:pPr>
                                </w:p>
                                <w:p w:rsidR="003B25B8" w:rsidRDefault="003B25B8" w:rsidP="003B25B8">
                                  <w:pPr>
                                    <w:autoSpaceDE w:val="0"/>
                                    <w:autoSpaceDN w:val="0"/>
                                    <w:rPr>
                                      <w:rFonts w:ascii="ＭＳ 明朝" w:hAnsi="ＭＳ 明朝"/>
                                      <w:color w:val="000000"/>
                                      <w:sz w:val="24"/>
                                    </w:rPr>
                                  </w:pPr>
                                  <w:r>
                                    <w:rPr>
                                      <w:rFonts w:ascii="ＭＳ 明朝" w:hAnsi="ＭＳ 明朝" w:hint="eastAsia"/>
                                      <w:color w:val="000000"/>
                                      <w:sz w:val="24"/>
                                    </w:rPr>
                                    <w:t>別表４【１】取得時　から抜粋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919"/>
                                    <w:gridCol w:w="4381"/>
                                    <w:gridCol w:w="681"/>
                                  </w:tblGrid>
                                  <w:tr w:rsidR="003B25B8" w:rsidRPr="00B050C4" w:rsidTr="004D3543">
                                    <w:tc>
                                      <w:tcPr>
                                        <w:tcW w:w="959"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財産</w:t>
                                        </w:r>
                                      </w:p>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種別</w:t>
                                        </w:r>
                                      </w:p>
                                    </w:tc>
                                    <w:tc>
                                      <w:tcPr>
                                        <w:tcW w:w="992"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科目</w:t>
                                        </w:r>
                                      </w:p>
                                    </w:tc>
                                    <w:tc>
                                      <w:tcPr>
                                        <w:tcW w:w="4961"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主な支出内</w:t>
                                        </w:r>
                                        <w:r w:rsidRPr="00C9253A">
                                          <w:rPr>
                                            <w:rFonts w:ascii="ＭＳ 明朝" w:hAnsi="ＭＳ 明朝" w:hint="eastAsia"/>
                                            <w:color w:val="000000"/>
                                            <w:sz w:val="24"/>
                                          </w:rPr>
                                          <w:t>訳</w:t>
                                        </w:r>
                                      </w:p>
                                    </w:tc>
                                    <w:tc>
                                      <w:tcPr>
                                        <w:tcW w:w="716"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資産</w:t>
                                        </w:r>
                                      </w:p>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計上</w:t>
                                        </w:r>
                                      </w:p>
                                    </w:tc>
                                  </w:tr>
                                  <w:tr w:rsidR="003B25B8" w:rsidRPr="00B050C4" w:rsidTr="004D3543">
                                    <w:tc>
                                      <w:tcPr>
                                        <w:tcW w:w="959" w:type="dxa"/>
                                        <w:vMerge w:val="restart"/>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工作物</w:t>
                                        </w:r>
                                      </w:p>
                                    </w:tc>
                                    <w:tc>
                                      <w:tcPr>
                                        <w:tcW w:w="992" w:type="dxa"/>
                                        <w:vMerge w:val="restart"/>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委託料</w:t>
                                        </w:r>
                                      </w:p>
                                    </w:tc>
                                    <w:tc>
                                      <w:tcPr>
                                        <w:tcW w:w="4961"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実施設計費・詳細設計費・工事監理費（工作物の取得又は新設・築造工事に関するもの）</w:t>
                                        </w:r>
                                        <w:r w:rsidRPr="00B050C4">
                                          <w:rPr>
                                            <w:rFonts w:ascii="ＭＳ 明朝" w:hAnsi="ＭＳ 明朝"/>
                                            <w:color w:val="000000"/>
                                            <w:sz w:val="24"/>
                                          </w:rPr>
                                          <w:t xml:space="preserve"> </w:t>
                                        </w:r>
                                      </w:p>
                                      <w:p w:rsidR="003B25B8" w:rsidRPr="00B050C4" w:rsidRDefault="003B25B8" w:rsidP="004D3543">
                                        <w:pPr>
                                          <w:autoSpaceDE w:val="0"/>
                                          <w:autoSpaceDN w:val="0"/>
                                          <w:rPr>
                                            <w:rFonts w:ascii="ＭＳ 明朝" w:hAnsi="ＭＳ 明朝"/>
                                            <w:color w:val="000000"/>
                                            <w:sz w:val="24"/>
                                          </w:rPr>
                                        </w:pPr>
                                      </w:p>
                                    </w:tc>
                                    <w:tc>
                                      <w:tcPr>
                                        <w:tcW w:w="716"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w:t>
                                        </w:r>
                                      </w:p>
                                    </w:tc>
                                  </w:tr>
                                  <w:tr w:rsidR="003B25B8" w:rsidRPr="00B050C4" w:rsidTr="004D3543">
                                    <w:tc>
                                      <w:tcPr>
                                        <w:tcW w:w="959" w:type="dxa"/>
                                        <w:vMerge/>
                                        <w:shd w:val="clear" w:color="auto" w:fill="auto"/>
                                      </w:tcPr>
                                      <w:p w:rsidR="003B25B8" w:rsidRPr="00B050C4" w:rsidRDefault="003B25B8" w:rsidP="004D3543">
                                        <w:pPr>
                                          <w:autoSpaceDE w:val="0"/>
                                          <w:autoSpaceDN w:val="0"/>
                                          <w:rPr>
                                            <w:rFonts w:ascii="ＭＳ 明朝" w:hAnsi="ＭＳ 明朝"/>
                                            <w:color w:val="000000"/>
                                            <w:sz w:val="24"/>
                                          </w:rPr>
                                        </w:pPr>
                                      </w:p>
                                    </w:tc>
                                    <w:tc>
                                      <w:tcPr>
                                        <w:tcW w:w="992" w:type="dxa"/>
                                        <w:vMerge/>
                                        <w:shd w:val="clear" w:color="auto" w:fill="auto"/>
                                      </w:tcPr>
                                      <w:p w:rsidR="003B25B8" w:rsidRPr="00B050C4" w:rsidRDefault="003B25B8" w:rsidP="004D3543">
                                        <w:pPr>
                                          <w:autoSpaceDE w:val="0"/>
                                          <w:autoSpaceDN w:val="0"/>
                                          <w:rPr>
                                            <w:rFonts w:ascii="ＭＳ 明朝" w:hAnsi="ＭＳ 明朝"/>
                                            <w:color w:val="000000"/>
                                            <w:sz w:val="24"/>
                                          </w:rPr>
                                        </w:pPr>
                                      </w:p>
                                    </w:tc>
                                    <w:tc>
                                      <w:tcPr>
                                        <w:tcW w:w="4961" w:type="dxa"/>
                                        <w:shd w:val="clear" w:color="auto" w:fill="auto"/>
                                      </w:tcPr>
                                      <w:p w:rsidR="003B25B8" w:rsidRPr="00B050C4" w:rsidRDefault="003B25B8" w:rsidP="004D3543">
                                        <w:r w:rsidRPr="00B050C4">
                                          <w:rPr>
                                            <w:rFonts w:hint="eastAsia"/>
                                          </w:rPr>
                                          <w:t>上記以外の設計費・工事監理費（基本計画・基本設計・概略設計・予備設計）</w:t>
                                        </w:r>
                                        <w:r w:rsidRPr="00B050C4">
                                          <w:t xml:space="preserve"> </w:t>
                                        </w:r>
                                      </w:p>
                                      <w:p w:rsidR="003B25B8" w:rsidRPr="00B050C4" w:rsidRDefault="003B25B8" w:rsidP="004D3543">
                                        <w:pPr>
                                          <w:autoSpaceDE w:val="0"/>
                                          <w:autoSpaceDN w:val="0"/>
                                          <w:rPr>
                                            <w:rFonts w:ascii="ＭＳ 明朝" w:hAnsi="ＭＳ 明朝"/>
                                            <w:color w:val="000000"/>
                                            <w:sz w:val="24"/>
                                          </w:rPr>
                                        </w:pPr>
                                      </w:p>
                                    </w:tc>
                                    <w:tc>
                                      <w:tcPr>
                                        <w:tcW w:w="716"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w:t>
                                        </w:r>
                                      </w:p>
                                    </w:tc>
                                  </w:tr>
                                </w:tbl>
                                <w:p w:rsidR="003B25B8" w:rsidRDefault="003B25B8" w:rsidP="003B25B8">
                                  <w:pPr>
                                    <w:autoSpaceDE w:val="0"/>
                                    <w:autoSpaceDN w:val="0"/>
                                    <w:rPr>
                                      <w:rFonts w:ascii="ＭＳ 明朝" w:hAnsi="ＭＳ 明朝"/>
                                      <w:color w:val="000000"/>
                                      <w:sz w:val="24"/>
                                    </w:rPr>
                                  </w:pPr>
                                  <w:r>
                                    <w:rPr>
                                      <w:rFonts w:ascii="ＭＳ 明朝" w:hAnsi="ＭＳ 明朝" w:hint="eastAsia"/>
                                      <w:color w:val="000000"/>
                                      <w:sz w:val="24"/>
                                    </w:rPr>
                                    <w:t>（資産計上○：資産として計上する　資産計上×：費用として計上する）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6.15pt;margin-top:1.3pt;width:347.75pt;height:3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" strokeweight=".5pt">
                      <v:stroke dashstyle="dash"/>
                      <v:textbox>
                        <w:txbxContent>
                          <w:p w:rsidR="003B25B8" w:rsidRDefault="003B25B8" w:rsidP="003B25B8">
                            <w:pPr>
                              <w:autoSpaceDE w:val="0"/>
                              <w:autoSpaceDN w:val="0"/>
                              <w:rPr>
                                <w:rFonts w:ascii="ＭＳ 明朝" w:hAnsi="ＭＳ 明朝"/>
                                <w:color w:val="000000"/>
                                <w:sz w:val="24"/>
                              </w:rPr>
                            </w:pPr>
                            <w:r>
                              <w:rPr>
                                <w:rFonts w:ascii="ＭＳ 明朝" w:hAnsi="ＭＳ 明朝" w:hint="eastAsia"/>
                                <w:color w:val="000000"/>
                                <w:sz w:val="24"/>
                              </w:rPr>
                              <w:t>【公有財産台帳等処理要領】</w:t>
                            </w:r>
                          </w:p>
                          <w:p w:rsidR="003B25B8" w:rsidRDefault="003B25B8" w:rsidP="003B25B8">
                            <w:pPr>
                              <w:autoSpaceDE w:val="0"/>
                              <w:autoSpaceDN w:val="0"/>
                              <w:rPr>
                                <w:rFonts w:ascii="ＭＳ 明朝" w:hAnsi="ＭＳ 明朝"/>
                                <w:color w:val="000000"/>
                                <w:sz w:val="24"/>
                              </w:rPr>
                            </w:pPr>
                            <w:r>
                              <w:rPr>
                                <w:rFonts w:ascii="ＭＳ 明朝" w:hAnsi="ＭＳ 明朝" w:hint="eastAsia"/>
                                <w:color w:val="000000"/>
                                <w:sz w:val="24"/>
                              </w:rPr>
                              <w:t xml:space="preserve">別表４　</w:t>
                            </w:r>
                            <w:r w:rsidRPr="00F70C2F">
                              <w:rPr>
                                <w:rFonts w:ascii="ＭＳ 明朝" w:hAnsi="ＭＳ 明朝" w:hint="eastAsia"/>
                                <w:color w:val="000000"/>
                                <w:sz w:val="24"/>
                              </w:rPr>
                              <w:t>固定資産計上基準表</w:t>
                            </w:r>
                          </w:p>
                          <w:p w:rsidR="003B25B8" w:rsidRDefault="003B25B8" w:rsidP="003B25B8">
                            <w:pPr>
                              <w:autoSpaceDE w:val="0"/>
                              <w:autoSpaceDN w:val="0"/>
                              <w:rPr>
                                <w:rFonts w:ascii="ＭＳ 明朝" w:hAnsi="ＭＳ 明朝"/>
                                <w:color w:val="000000"/>
                                <w:sz w:val="24"/>
                              </w:rPr>
                            </w:pPr>
                            <w:r>
                              <w:rPr>
                                <w:rFonts w:ascii="ＭＳ 明朝" w:hAnsi="ＭＳ 明朝" w:hint="eastAsia"/>
                                <w:color w:val="000000"/>
                                <w:sz w:val="24"/>
                              </w:rPr>
                              <w:t>（固定資産計上の基本方針）</w:t>
                            </w:r>
                          </w:p>
                          <w:p w:rsidR="003B25B8" w:rsidRDefault="003B25B8" w:rsidP="003B25B8">
                            <w:r>
                              <w:rPr>
                                <w:rFonts w:hint="eastAsia"/>
                              </w:rPr>
                              <w:t>１．</w:t>
                            </w:r>
                            <w:r w:rsidRPr="00050152">
                              <w:t>取得時点での取引価格（購入代価等）だけではなく、その財産を取得するために要した付随的支出（詳細設計費など）も含めて資産として計上する。</w:t>
                            </w:r>
                            <w:r>
                              <w:rPr>
                                <w:rFonts w:hint="eastAsia"/>
                              </w:rPr>
                              <w:t>（略）</w:t>
                            </w:r>
                          </w:p>
                          <w:p w:rsidR="003B25B8" w:rsidRDefault="003B25B8" w:rsidP="003B25B8">
                            <w:pPr>
                              <w:autoSpaceDE w:val="0"/>
                              <w:autoSpaceDN w:val="0"/>
                              <w:rPr>
                                <w:rFonts w:ascii="ＭＳ 明朝" w:hAnsi="ＭＳ 明朝"/>
                                <w:color w:val="000000"/>
                                <w:sz w:val="24"/>
                              </w:rPr>
                            </w:pPr>
                          </w:p>
                          <w:p w:rsidR="003B25B8" w:rsidRDefault="003B25B8" w:rsidP="003B25B8">
                            <w:pPr>
                              <w:autoSpaceDE w:val="0"/>
                              <w:autoSpaceDN w:val="0"/>
                              <w:rPr>
                                <w:rFonts w:ascii="ＭＳ 明朝" w:hAnsi="ＭＳ 明朝"/>
                                <w:color w:val="000000"/>
                                <w:sz w:val="24"/>
                              </w:rPr>
                            </w:pPr>
                            <w:r>
                              <w:rPr>
                                <w:rFonts w:ascii="ＭＳ 明朝" w:hAnsi="ＭＳ 明朝" w:hint="eastAsia"/>
                                <w:color w:val="000000"/>
                                <w:sz w:val="24"/>
                              </w:rPr>
                              <w:t>別表４【１】取得時　から抜粋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919"/>
                              <w:gridCol w:w="4381"/>
                              <w:gridCol w:w="681"/>
                            </w:tblGrid>
                            <w:tr w:rsidR="003B25B8" w:rsidRPr="00B050C4" w:rsidTr="004D3543">
                              <w:tc>
                                <w:tcPr>
                                  <w:tcW w:w="959"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財産</w:t>
                                  </w:r>
                                </w:p>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種別</w:t>
                                  </w:r>
                                </w:p>
                              </w:tc>
                              <w:tc>
                                <w:tcPr>
                                  <w:tcW w:w="992"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科目</w:t>
                                  </w:r>
                                </w:p>
                              </w:tc>
                              <w:tc>
                                <w:tcPr>
                                  <w:tcW w:w="4961"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主な支出内</w:t>
                                  </w:r>
                                  <w:r w:rsidRPr="00C9253A">
                                    <w:rPr>
                                      <w:rFonts w:ascii="ＭＳ 明朝" w:hAnsi="ＭＳ 明朝" w:hint="eastAsia"/>
                                      <w:color w:val="000000"/>
                                      <w:sz w:val="24"/>
                                    </w:rPr>
                                    <w:t>訳</w:t>
                                  </w:r>
                                </w:p>
                              </w:tc>
                              <w:tc>
                                <w:tcPr>
                                  <w:tcW w:w="716"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資産</w:t>
                                  </w:r>
                                </w:p>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計上</w:t>
                                  </w:r>
                                </w:p>
                              </w:tc>
                            </w:tr>
                            <w:tr w:rsidR="003B25B8" w:rsidRPr="00B050C4" w:rsidTr="004D3543">
                              <w:tc>
                                <w:tcPr>
                                  <w:tcW w:w="959" w:type="dxa"/>
                                  <w:vMerge w:val="restart"/>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工作物</w:t>
                                  </w:r>
                                </w:p>
                              </w:tc>
                              <w:tc>
                                <w:tcPr>
                                  <w:tcW w:w="992" w:type="dxa"/>
                                  <w:vMerge w:val="restart"/>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委託料</w:t>
                                  </w:r>
                                </w:p>
                              </w:tc>
                              <w:tc>
                                <w:tcPr>
                                  <w:tcW w:w="4961"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実施設計費・詳細設計費・工事監理費（工作物の取得又は新設・築造工事に関するもの）</w:t>
                                  </w:r>
                                  <w:r w:rsidRPr="00B050C4">
                                    <w:rPr>
                                      <w:rFonts w:ascii="ＭＳ 明朝" w:hAnsi="ＭＳ 明朝"/>
                                      <w:color w:val="000000"/>
                                      <w:sz w:val="24"/>
                                    </w:rPr>
                                    <w:t xml:space="preserve"> </w:t>
                                  </w:r>
                                </w:p>
                                <w:p w:rsidR="003B25B8" w:rsidRPr="00B050C4" w:rsidRDefault="003B25B8" w:rsidP="004D3543">
                                  <w:pPr>
                                    <w:autoSpaceDE w:val="0"/>
                                    <w:autoSpaceDN w:val="0"/>
                                    <w:rPr>
                                      <w:rFonts w:ascii="ＭＳ 明朝" w:hAnsi="ＭＳ 明朝"/>
                                      <w:color w:val="000000"/>
                                      <w:sz w:val="24"/>
                                    </w:rPr>
                                  </w:pPr>
                                </w:p>
                              </w:tc>
                              <w:tc>
                                <w:tcPr>
                                  <w:tcW w:w="716"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w:t>
                                  </w:r>
                                </w:p>
                              </w:tc>
                            </w:tr>
                            <w:tr w:rsidR="003B25B8" w:rsidRPr="00B050C4" w:rsidTr="004D3543">
                              <w:tc>
                                <w:tcPr>
                                  <w:tcW w:w="959" w:type="dxa"/>
                                  <w:vMerge/>
                                  <w:shd w:val="clear" w:color="auto" w:fill="auto"/>
                                </w:tcPr>
                                <w:p w:rsidR="003B25B8" w:rsidRPr="00B050C4" w:rsidRDefault="003B25B8" w:rsidP="004D3543">
                                  <w:pPr>
                                    <w:autoSpaceDE w:val="0"/>
                                    <w:autoSpaceDN w:val="0"/>
                                    <w:rPr>
                                      <w:rFonts w:ascii="ＭＳ 明朝" w:hAnsi="ＭＳ 明朝"/>
                                      <w:color w:val="000000"/>
                                      <w:sz w:val="24"/>
                                    </w:rPr>
                                  </w:pPr>
                                </w:p>
                              </w:tc>
                              <w:tc>
                                <w:tcPr>
                                  <w:tcW w:w="992" w:type="dxa"/>
                                  <w:vMerge/>
                                  <w:shd w:val="clear" w:color="auto" w:fill="auto"/>
                                </w:tcPr>
                                <w:p w:rsidR="003B25B8" w:rsidRPr="00B050C4" w:rsidRDefault="003B25B8" w:rsidP="004D3543">
                                  <w:pPr>
                                    <w:autoSpaceDE w:val="0"/>
                                    <w:autoSpaceDN w:val="0"/>
                                    <w:rPr>
                                      <w:rFonts w:ascii="ＭＳ 明朝" w:hAnsi="ＭＳ 明朝"/>
                                      <w:color w:val="000000"/>
                                      <w:sz w:val="24"/>
                                    </w:rPr>
                                  </w:pPr>
                                </w:p>
                              </w:tc>
                              <w:tc>
                                <w:tcPr>
                                  <w:tcW w:w="4961" w:type="dxa"/>
                                  <w:shd w:val="clear" w:color="auto" w:fill="auto"/>
                                </w:tcPr>
                                <w:p w:rsidR="003B25B8" w:rsidRPr="00B050C4" w:rsidRDefault="003B25B8" w:rsidP="004D3543">
                                  <w:r w:rsidRPr="00B050C4">
                                    <w:rPr>
                                      <w:rFonts w:hint="eastAsia"/>
                                    </w:rPr>
                                    <w:t>上記以外の設計費・工事監理費（基本計画・基本設計・概略設計・予備設計）</w:t>
                                  </w:r>
                                  <w:r w:rsidRPr="00B050C4">
                                    <w:t xml:space="preserve"> </w:t>
                                  </w:r>
                                </w:p>
                                <w:p w:rsidR="003B25B8" w:rsidRPr="00B050C4" w:rsidRDefault="003B25B8" w:rsidP="004D3543">
                                  <w:pPr>
                                    <w:autoSpaceDE w:val="0"/>
                                    <w:autoSpaceDN w:val="0"/>
                                    <w:rPr>
                                      <w:rFonts w:ascii="ＭＳ 明朝" w:hAnsi="ＭＳ 明朝"/>
                                      <w:color w:val="000000"/>
                                      <w:sz w:val="24"/>
                                    </w:rPr>
                                  </w:pPr>
                                </w:p>
                              </w:tc>
                              <w:tc>
                                <w:tcPr>
                                  <w:tcW w:w="716" w:type="dxa"/>
                                  <w:shd w:val="clear" w:color="auto" w:fill="auto"/>
                                </w:tcPr>
                                <w:p w:rsidR="003B25B8" w:rsidRPr="00B050C4" w:rsidRDefault="003B25B8" w:rsidP="004D3543">
                                  <w:pPr>
                                    <w:autoSpaceDE w:val="0"/>
                                    <w:autoSpaceDN w:val="0"/>
                                    <w:rPr>
                                      <w:rFonts w:ascii="ＭＳ 明朝" w:hAnsi="ＭＳ 明朝"/>
                                      <w:color w:val="000000"/>
                                      <w:sz w:val="24"/>
                                    </w:rPr>
                                  </w:pPr>
                                  <w:r w:rsidRPr="00B050C4">
                                    <w:rPr>
                                      <w:rFonts w:ascii="ＭＳ 明朝" w:hAnsi="ＭＳ 明朝" w:hint="eastAsia"/>
                                      <w:color w:val="000000"/>
                                      <w:sz w:val="24"/>
                                    </w:rPr>
                                    <w:t>×</w:t>
                                  </w:r>
                                </w:p>
                              </w:tc>
                            </w:tr>
                          </w:tbl>
                          <w:p w:rsidR="003B25B8" w:rsidRDefault="003B25B8" w:rsidP="003B25B8">
                            <w:pPr>
                              <w:autoSpaceDE w:val="0"/>
                              <w:autoSpaceDN w:val="0"/>
                              <w:rPr>
                                <w:rFonts w:ascii="ＭＳ 明朝" w:hAnsi="ＭＳ 明朝"/>
                                <w:color w:val="000000"/>
                                <w:sz w:val="24"/>
                              </w:rPr>
                            </w:pPr>
                            <w:r>
                              <w:rPr>
                                <w:rFonts w:ascii="ＭＳ 明朝" w:hAnsi="ＭＳ 明朝" w:hint="eastAsia"/>
                                <w:color w:val="000000"/>
                                <w:sz w:val="24"/>
                              </w:rPr>
                              <w:t>（資産計上○：資産として計上する　資産計上×：費用として計上する）</w:t>
                            </w:r>
                          </w:p>
                        </w:txbxContent>
                      </v:textbox>
                    </v:rect>
                  </w:pict>
                </mc:Fallback>
              </mc:AlternateContent>
            </w: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widowControl/>
              <w:autoSpaceDE w:val="0"/>
              <w:autoSpaceDN w:val="0"/>
              <w:rPr>
                <w:rFonts w:ascii="ＭＳ 明朝" w:hAnsi="ＭＳ 明朝"/>
                <w:sz w:val="24"/>
              </w:rPr>
            </w:pPr>
          </w:p>
          <w:p w:rsidR="003B25B8" w:rsidRPr="003B25B8" w:rsidRDefault="003B25B8" w:rsidP="003B25B8">
            <w:pPr>
              <w:snapToGrid w:val="0"/>
              <w:ind w:left="240" w:hangingChars="100" w:hanging="240"/>
              <w:rPr>
                <w:rFonts w:ascii="ＭＳ 明朝" w:hAnsi="ＭＳ 明朝"/>
                <w:color w:val="000000"/>
                <w:sz w:val="24"/>
              </w:rPr>
            </w:pPr>
          </w:p>
          <w:p w:rsidR="003B25B8" w:rsidRPr="003B25B8" w:rsidRDefault="003B25B8" w:rsidP="003B25B8">
            <w:pPr>
              <w:ind w:left="240" w:hangingChars="100" w:hanging="240"/>
              <w:rPr>
                <w:rFonts w:ascii="ＭＳ 明朝" w:hAnsi="ＭＳ 明朝"/>
                <w:color w:val="000000"/>
                <w:sz w:val="24"/>
              </w:rPr>
            </w:pPr>
          </w:p>
          <w:p w:rsidR="003B25B8" w:rsidRPr="003B25B8" w:rsidRDefault="003B25B8" w:rsidP="003B25B8">
            <w:pPr>
              <w:ind w:left="240" w:hangingChars="100" w:hanging="240"/>
              <w:rPr>
                <w:rFonts w:ascii="ＭＳ 明朝" w:hAnsi="ＭＳ 明朝"/>
                <w:color w:val="000000"/>
                <w:sz w:val="24"/>
              </w:rPr>
            </w:pPr>
          </w:p>
        </w:tc>
        <w:tc>
          <w:tcPr>
            <w:tcW w:w="4010" w:type="dxa"/>
            <w:shd w:val="clear" w:color="auto" w:fill="auto"/>
            <w:vAlign w:val="center"/>
          </w:tcPr>
          <w:p w:rsidR="003B25B8" w:rsidRPr="003B25B8" w:rsidRDefault="003B25B8" w:rsidP="003B25B8">
            <w:pPr>
              <w:widowControl/>
              <w:ind w:leftChars="16" w:left="34" w:firstLineChars="73" w:firstLine="175"/>
              <w:rPr>
                <w:rFonts w:ascii="ＭＳ 明朝" w:hAnsi="ＭＳ 明朝" w:hint="eastAsia"/>
                <w:color w:val="000000"/>
                <w:sz w:val="24"/>
              </w:rPr>
            </w:pPr>
          </w:p>
          <w:p w:rsidR="003B25B8" w:rsidRPr="003B25B8" w:rsidRDefault="003B25B8" w:rsidP="003B25B8">
            <w:pPr>
              <w:autoSpaceDE w:val="0"/>
              <w:autoSpaceDN w:val="0"/>
              <w:ind w:firstLineChars="100" w:firstLine="240"/>
              <w:rPr>
                <w:rFonts w:hint="eastAsia"/>
                <w:sz w:val="24"/>
              </w:rPr>
            </w:pPr>
            <w:r w:rsidRPr="003B25B8">
              <w:rPr>
                <w:rFonts w:hint="eastAsia"/>
                <w:sz w:val="24"/>
              </w:rPr>
              <w:t>監査において検出された不備事項については、費用及び資産計上を修正した。</w:t>
            </w:r>
          </w:p>
          <w:p w:rsidR="003B25B8" w:rsidRPr="003B25B8" w:rsidRDefault="003B25B8" w:rsidP="003B25B8">
            <w:pPr>
              <w:autoSpaceDE w:val="0"/>
              <w:autoSpaceDN w:val="0"/>
              <w:ind w:firstLineChars="100" w:firstLine="240"/>
              <w:rPr>
                <w:rFonts w:hint="eastAsia"/>
                <w:sz w:val="24"/>
              </w:rPr>
            </w:pPr>
            <w:r w:rsidRPr="003B25B8">
              <w:rPr>
                <w:rFonts w:hint="eastAsia"/>
                <w:sz w:val="24"/>
              </w:rPr>
              <w:t>また、資産と費用の区分誤りを防止するため、発注時及び支払時において複数人で確認するよう事務所内で周知徹底を行った。</w:t>
            </w:r>
          </w:p>
          <w:p w:rsidR="003B25B8" w:rsidRPr="003B25B8" w:rsidRDefault="003B25B8" w:rsidP="003B25B8">
            <w:pPr>
              <w:autoSpaceDE w:val="0"/>
              <w:autoSpaceDN w:val="0"/>
              <w:rPr>
                <w:rFonts w:hint="eastAsia"/>
                <w:sz w:val="24"/>
              </w:rPr>
            </w:pPr>
            <w:r w:rsidRPr="003B25B8">
              <w:rPr>
                <w:rFonts w:hint="eastAsia"/>
                <w:sz w:val="24"/>
              </w:rPr>
              <w:t xml:space="preserve">　今後は、大阪府公有財産台帳等処理要領に基づき、適正な事務処理に努める。</w:t>
            </w:r>
          </w:p>
          <w:p w:rsidR="003B25B8" w:rsidRPr="003B25B8" w:rsidRDefault="003B25B8" w:rsidP="003B25B8">
            <w:pPr>
              <w:widowControl/>
              <w:ind w:left="34" w:hangingChars="14" w:hanging="34"/>
              <w:rPr>
                <w:rFonts w:ascii="ＭＳ 明朝" w:hAnsi="ＭＳ 明朝" w:hint="eastAsia"/>
                <w:color w:val="000000"/>
                <w:sz w:val="24"/>
              </w:rPr>
            </w:pPr>
          </w:p>
          <w:p w:rsidR="003B25B8" w:rsidRPr="003B25B8" w:rsidRDefault="003B25B8" w:rsidP="003B25B8">
            <w:pPr>
              <w:widowControl/>
              <w:ind w:left="34" w:hangingChars="14" w:hanging="34"/>
              <w:rPr>
                <w:rFonts w:ascii="ＭＳ 明朝" w:hAnsi="ＭＳ 明朝" w:hint="eastAsia"/>
                <w:color w:val="000000"/>
                <w:sz w:val="24"/>
              </w:rPr>
            </w:pPr>
          </w:p>
          <w:p w:rsidR="003B25B8" w:rsidRPr="003B25B8" w:rsidRDefault="003B25B8" w:rsidP="003B25B8">
            <w:pPr>
              <w:widowControl/>
              <w:ind w:left="34" w:hangingChars="14" w:hanging="34"/>
              <w:rPr>
                <w:rFonts w:ascii="ＭＳ 明朝" w:hAnsi="ＭＳ 明朝" w:hint="eastAsia"/>
                <w:color w:val="000000"/>
                <w:sz w:val="24"/>
              </w:rPr>
            </w:pPr>
          </w:p>
          <w:p w:rsidR="003B25B8" w:rsidRPr="003B25B8" w:rsidRDefault="003B25B8" w:rsidP="003B25B8">
            <w:pPr>
              <w:widowControl/>
              <w:ind w:left="34" w:hangingChars="14" w:hanging="34"/>
              <w:rPr>
                <w:rFonts w:ascii="ＭＳ 明朝" w:hAnsi="ＭＳ 明朝" w:hint="eastAsia"/>
                <w:color w:val="000000"/>
                <w:sz w:val="24"/>
              </w:rPr>
            </w:pPr>
          </w:p>
          <w:p w:rsidR="003B25B8" w:rsidRPr="003B25B8" w:rsidRDefault="003B25B8" w:rsidP="003B25B8">
            <w:pPr>
              <w:widowControl/>
              <w:ind w:left="34" w:hangingChars="14" w:hanging="34"/>
              <w:rPr>
                <w:rFonts w:ascii="ＭＳ 明朝" w:hAnsi="ＭＳ 明朝" w:hint="eastAsia"/>
                <w:color w:val="000000"/>
                <w:sz w:val="24"/>
              </w:rPr>
            </w:pPr>
          </w:p>
          <w:p w:rsidR="003B25B8" w:rsidRPr="003B25B8" w:rsidRDefault="003B25B8" w:rsidP="003B25B8">
            <w:pPr>
              <w:widowControl/>
              <w:ind w:left="34" w:hangingChars="14" w:hanging="34"/>
              <w:rPr>
                <w:rFonts w:ascii="ＭＳ 明朝" w:hAnsi="ＭＳ 明朝" w:hint="eastAsia"/>
                <w:color w:val="000000"/>
                <w:sz w:val="24"/>
              </w:rPr>
            </w:pPr>
          </w:p>
          <w:p w:rsidR="003B25B8" w:rsidRPr="003B25B8" w:rsidRDefault="003B25B8" w:rsidP="003B25B8">
            <w:pPr>
              <w:widowControl/>
              <w:ind w:firstLineChars="87" w:firstLine="209"/>
              <w:rPr>
                <w:rFonts w:ascii="ＭＳ 明朝" w:hAnsi="ＭＳ 明朝" w:hint="eastAsia"/>
                <w:color w:val="000000"/>
                <w:sz w:val="24"/>
              </w:rPr>
            </w:pPr>
            <w:r w:rsidRPr="003B25B8">
              <w:rPr>
                <w:rFonts w:ascii="ＭＳ 明朝" w:hAnsi="ＭＳ 明朝" w:hint="eastAsia"/>
                <w:color w:val="000000"/>
                <w:sz w:val="24"/>
              </w:rPr>
              <w:t xml:space="preserve">　</w:t>
            </w:r>
          </w:p>
          <w:p w:rsidR="003B25B8" w:rsidRPr="003B25B8" w:rsidRDefault="003B25B8" w:rsidP="003B25B8">
            <w:pPr>
              <w:widowControl/>
              <w:rPr>
                <w:rFonts w:ascii="ＭＳ 明朝" w:hAnsi="ＭＳ 明朝" w:hint="eastAsia"/>
                <w:color w:val="000000"/>
                <w:sz w:val="24"/>
              </w:rPr>
            </w:pPr>
          </w:p>
          <w:p w:rsidR="003B25B8" w:rsidRPr="003B25B8" w:rsidRDefault="003B25B8" w:rsidP="003B25B8">
            <w:pPr>
              <w:widowControl/>
              <w:ind w:left="240" w:hangingChars="100" w:hanging="240"/>
              <w:rPr>
                <w:rFonts w:ascii="ＭＳ 明朝" w:hAnsi="ＭＳ 明朝" w:hint="eastAsia"/>
                <w:color w:val="000000"/>
                <w:sz w:val="24"/>
              </w:rPr>
            </w:pPr>
          </w:p>
          <w:p w:rsidR="003B25B8" w:rsidRPr="003B25B8" w:rsidRDefault="003B25B8" w:rsidP="003B25B8">
            <w:pPr>
              <w:widowControl/>
              <w:ind w:left="240" w:hangingChars="100" w:hanging="240"/>
              <w:rPr>
                <w:rFonts w:ascii="ＭＳ 明朝" w:hAnsi="ＭＳ 明朝" w:hint="eastAsia"/>
                <w:color w:val="000000"/>
                <w:sz w:val="24"/>
              </w:rPr>
            </w:pPr>
          </w:p>
          <w:p w:rsidR="003B25B8" w:rsidRPr="003B25B8" w:rsidRDefault="003B25B8" w:rsidP="003B25B8">
            <w:pPr>
              <w:widowControl/>
              <w:ind w:left="240" w:hangingChars="100" w:hanging="240"/>
              <w:rPr>
                <w:rFonts w:ascii="ＭＳ 明朝" w:hAnsi="ＭＳ 明朝" w:hint="eastAsia"/>
                <w:color w:val="000000"/>
                <w:sz w:val="24"/>
              </w:rPr>
            </w:pPr>
          </w:p>
          <w:p w:rsidR="003B25B8" w:rsidRPr="003B25B8" w:rsidRDefault="003B25B8" w:rsidP="003B25B8">
            <w:pPr>
              <w:widowControl/>
              <w:ind w:left="240" w:hangingChars="100" w:hanging="240"/>
              <w:rPr>
                <w:rFonts w:ascii="ＭＳ 明朝" w:hAnsi="ＭＳ 明朝" w:hint="eastAsia"/>
                <w:color w:val="000000"/>
                <w:sz w:val="24"/>
              </w:rPr>
            </w:pPr>
          </w:p>
          <w:p w:rsidR="003B25B8" w:rsidRPr="003B25B8" w:rsidRDefault="003B25B8" w:rsidP="003B25B8">
            <w:pPr>
              <w:widowControl/>
              <w:ind w:left="240" w:hangingChars="100" w:hanging="240"/>
              <w:rPr>
                <w:rFonts w:ascii="ＭＳ 明朝" w:hAnsi="ＭＳ 明朝" w:hint="eastAsia"/>
                <w:color w:val="000000"/>
                <w:sz w:val="24"/>
              </w:rPr>
            </w:pPr>
          </w:p>
          <w:p w:rsidR="003B25B8" w:rsidRPr="003B25B8" w:rsidRDefault="003B25B8" w:rsidP="003B25B8">
            <w:pPr>
              <w:widowControl/>
              <w:ind w:left="240" w:hangingChars="100" w:hanging="240"/>
              <w:rPr>
                <w:rFonts w:ascii="ＭＳ 明朝" w:hAnsi="ＭＳ 明朝" w:hint="eastAsia"/>
                <w:color w:val="000000"/>
                <w:sz w:val="24"/>
              </w:rPr>
            </w:pPr>
          </w:p>
          <w:p w:rsidR="003B25B8" w:rsidRPr="003B25B8" w:rsidRDefault="003B25B8" w:rsidP="003B25B8">
            <w:pPr>
              <w:widowControl/>
              <w:ind w:left="240" w:hangingChars="100" w:hanging="240"/>
              <w:rPr>
                <w:rFonts w:ascii="ＭＳ 明朝" w:hAnsi="ＭＳ 明朝" w:hint="eastAsia"/>
                <w:color w:val="000000"/>
                <w:sz w:val="24"/>
              </w:rPr>
            </w:pPr>
          </w:p>
          <w:p w:rsidR="003B25B8" w:rsidRPr="003B25B8" w:rsidRDefault="003B25B8" w:rsidP="003B25B8">
            <w:pPr>
              <w:widowControl/>
              <w:ind w:left="240" w:hangingChars="100" w:hanging="240"/>
              <w:rPr>
                <w:rFonts w:ascii="ＭＳ 明朝" w:hAnsi="ＭＳ 明朝" w:hint="eastAsia"/>
                <w:color w:val="000000"/>
                <w:sz w:val="24"/>
              </w:rPr>
            </w:pPr>
          </w:p>
          <w:p w:rsidR="003B25B8" w:rsidRPr="003B25B8" w:rsidRDefault="003B25B8" w:rsidP="003B25B8">
            <w:pPr>
              <w:widowControl/>
              <w:ind w:left="240" w:hangingChars="100" w:hanging="240"/>
              <w:rPr>
                <w:rFonts w:ascii="ＭＳ 明朝" w:hAnsi="ＭＳ 明朝" w:hint="eastAsia"/>
                <w:color w:val="000000"/>
                <w:sz w:val="24"/>
              </w:rPr>
            </w:pPr>
          </w:p>
          <w:p w:rsidR="003B25B8" w:rsidRPr="003B25B8" w:rsidRDefault="003B25B8" w:rsidP="003B25B8">
            <w:pPr>
              <w:widowControl/>
              <w:rPr>
                <w:rFonts w:ascii="ＭＳ 明朝" w:hAnsi="ＭＳ 明朝"/>
                <w:color w:val="000000"/>
                <w:sz w:val="24"/>
              </w:rPr>
            </w:pPr>
          </w:p>
        </w:tc>
      </w:tr>
    </w:tbl>
    <w:p w:rsidR="003B25B8" w:rsidRPr="003B25B8" w:rsidRDefault="003B25B8" w:rsidP="003B25B8">
      <w:pPr>
        <w:ind w:leftChars="100" w:left="570" w:hangingChars="150" w:hanging="360"/>
        <w:rPr>
          <w:rFonts w:ascii="ＭＳ 明朝" w:hAnsi="ＭＳ 明朝" w:hint="eastAsia"/>
          <w:color w:val="000000"/>
          <w:sz w:val="24"/>
        </w:rPr>
      </w:pPr>
    </w:p>
    <w:p w:rsidR="003B25B8" w:rsidRPr="003B25B8" w:rsidRDefault="003B25B8" w:rsidP="003B25B8">
      <w:pPr>
        <w:spacing w:line="240" w:lineRule="exact"/>
        <w:ind w:leftChars="100" w:left="570" w:hangingChars="150" w:hanging="360"/>
        <w:jc w:val="right"/>
        <w:rPr>
          <w:rFonts w:ascii="ＭＳ 明朝" w:hAnsi="ＭＳ 明朝" w:hint="eastAsia"/>
          <w:color w:val="000000"/>
          <w:sz w:val="24"/>
        </w:rPr>
      </w:pPr>
    </w:p>
    <w:p w:rsidR="003B25B8" w:rsidRPr="003B25B8" w:rsidRDefault="003B25B8" w:rsidP="003B25B8">
      <w:pPr>
        <w:jc w:val="right"/>
        <w:rPr>
          <w:rFonts w:ascii="ＭＳ 明朝" w:hAnsi="ＭＳ 明朝" w:hint="eastAsia"/>
          <w:color w:val="000000"/>
          <w:sz w:val="24"/>
        </w:rPr>
      </w:pPr>
      <w:r w:rsidRPr="003B25B8">
        <w:rPr>
          <w:rFonts w:ascii="ＭＳ ゴシック" w:eastAsia="ＭＳ ゴシック" w:hAnsi="ＭＳ ゴシック" w:hint="eastAsia"/>
          <w:color w:val="000000"/>
          <w:sz w:val="24"/>
        </w:rPr>
        <w:t>監査（検査）実施年月日（委員：平成28年１月12日、事務局：平成27年11月６日）</w:t>
      </w:r>
    </w:p>
    <w:p w:rsidR="003B25B8" w:rsidRPr="003B25B8" w:rsidRDefault="003B25B8" w:rsidP="003B25B8">
      <w:pPr>
        <w:autoSpaceDE w:val="0"/>
        <w:autoSpaceDN w:val="0"/>
        <w:rPr>
          <w:rFonts w:ascii="ＭＳ ゴシック" w:eastAsia="ＭＳ ゴシック" w:hAnsi="ＭＳ ゴシック"/>
          <w:b/>
          <w:color w:val="000000"/>
          <w:sz w:val="28"/>
          <w:szCs w:val="28"/>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9"/>
        <w:gridCol w:w="8080"/>
        <w:gridCol w:w="3260"/>
      </w:tblGrid>
      <w:tr w:rsidR="003B25B8" w:rsidRPr="003B25B8" w:rsidTr="00E55482">
        <w:trPr>
          <w:trHeight w:val="674"/>
        </w:trPr>
        <w:tc>
          <w:tcPr>
            <w:tcW w:w="1951" w:type="dxa"/>
            <w:shd w:val="clear" w:color="auto" w:fill="auto"/>
            <w:vAlign w:val="center"/>
          </w:tcPr>
          <w:p w:rsidR="003B25B8" w:rsidRPr="003B25B8" w:rsidRDefault="003B25B8" w:rsidP="003B25B8">
            <w:pPr>
              <w:widowControl/>
              <w:jc w:val="center"/>
              <w:rPr>
                <w:rFonts w:ascii="ＭＳ Ｐゴシック" w:eastAsia="ＭＳ Ｐゴシック" w:hAnsi="ＭＳ Ｐゴシック" w:cs="Arial" w:hint="eastAsia"/>
                <w:color w:val="000000"/>
                <w:kern w:val="0"/>
                <w:sz w:val="24"/>
              </w:rPr>
            </w:pPr>
            <w:r w:rsidRPr="003B25B8">
              <w:rPr>
                <w:rFonts w:ascii="ＭＳ Ｐゴシック" w:eastAsia="ＭＳ Ｐゴシック" w:hAnsi="ＭＳ Ｐゴシック" w:cs="Arial" w:hint="eastAsia"/>
                <w:color w:val="000000"/>
                <w:kern w:val="0"/>
                <w:sz w:val="24"/>
              </w:rPr>
              <w:lastRenderedPageBreak/>
              <w:t>対象受検機関</w:t>
            </w:r>
          </w:p>
        </w:tc>
        <w:tc>
          <w:tcPr>
            <w:tcW w:w="7229" w:type="dxa"/>
            <w:shd w:val="clear" w:color="auto" w:fill="auto"/>
            <w:vAlign w:val="center"/>
          </w:tcPr>
          <w:p w:rsidR="003B25B8" w:rsidRPr="003B25B8" w:rsidRDefault="003B25B8" w:rsidP="003B25B8">
            <w:pPr>
              <w:widowControl/>
              <w:jc w:val="center"/>
              <w:rPr>
                <w:rFonts w:ascii="ＭＳ Ｐゴシック" w:eastAsia="ＭＳ Ｐゴシック" w:hAnsi="ＭＳ Ｐゴシック" w:cs="Arial" w:hint="eastAsia"/>
                <w:color w:val="000000"/>
                <w:kern w:val="0"/>
                <w:sz w:val="24"/>
              </w:rPr>
            </w:pPr>
            <w:r w:rsidRPr="003B25B8">
              <w:rPr>
                <w:rFonts w:ascii="ＭＳ Ｐゴシック" w:eastAsia="ＭＳ Ｐゴシック" w:hAnsi="ＭＳ Ｐゴシック" w:cs="Arial" w:hint="eastAsia"/>
                <w:color w:val="000000"/>
                <w:kern w:val="0"/>
                <w:sz w:val="24"/>
              </w:rPr>
              <w:t>検出事項</w:t>
            </w:r>
          </w:p>
        </w:tc>
        <w:tc>
          <w:tcPr>
            <w:tcW w:w="8080" w:type="dxa"/>
            <w:shd w:val="clear" w:color="auto" w:fill="auto"/>
            <w:vAlign w:val="center"/>
          </w:tcPr>
          <w:p w:rsidR="003B25B8" w:rsidRPr="003B25B8" w:rsidRDefault="003B25B8" w:rsidP="003B25B8">
            <w:pPr>
              <w:widowControl/>
              <w:jc w:val="center"/>
              <w:rPr>
                <w:rFonts w:ascii="ＭＳ Ｐゴシック" w:eastAsia="ＭＳ Ｐゴシック" w:hAnsi="ＭＳ Ｐゴシック" w:cs="Arial" w:hint="eastAsia"/>
                <w:color w:val="000000"/>
                <w:kern w:val="0"/>
                <w:sz w:val="24"/>
              </w:rPr>
            </w:pPr>
            <w:r w:rsidRPr="003B25B8">
              <w:rPr>
                <w:rFonts w:ascii="ＭＳ Ｐゴシック" w:eastAsia="ＭＳ Ｐゴシック" w:hAnsi="ＭＳ Ｐゴシック" w:hint="eastAsia"/>
                <w:color w:val="000000"/>
                <w:sz w:val="24"/>
              </w:rPr>
              <w:t>是正を求める事項</w:t>
            </w:r>
          </w:p>
        </w:tc>
        <w:tc>
          <w:tcPr>
            <w:tcW w:w="3260" w:type="dxa"/>
            <w:shd w:val="clear" w:color="auto" w:fill="auto"/>
            <w:vAlign w:val="center"/>
          </w:tcPr>
          <w:p w:rsidR="003B25B8" w:rsidRPr="003B25B8" w:rsidRDefault="003B25B8" w:rsidP="003B25B8">
            <w:pPr>
              <w:widowControl/>
              <w:jc w:val="center"/>
              <w:rPr>
                <w:rFonts w:ascii="ＭＳ Ｐゴシック" w:eastAsia="ＭＳ Ｐゴシック" w:hAnsi="ＭＳ Ｐゴシック" w:hint="eastAsia"/>
                <w:color w:val="000000"/>
                <w:sz w:val="24"/>
              </w:rPr>
            </w:pPr>
            <w:r w:rsidRPr="003B25B8">
              <w:rPr>
                <w:rFonts w:ascii="ＭＳ Ｐゴシック" w:eastAsia="ＭＳ Ｐゴシック" w:hAnsi="ＭＳ Ｐゴシック" w:hint="eastAsia"/>
                <w:color w:val="000000"/>
                <w:sz w:val="24"/>
              </w:rPr>
              <w:t>措置の内容</w:t>
            </w:r>
          </w:p>
        </w:tc>
      </w:tr>
      <w:tr w:rsidR="003B25B8" w:rsidRPr="003B25B8" w:rsidTr="00E55482">
        <w:trPr>
          <w:trHeight w:val="5802"/>
        </w:trPr>
        <w:tc>
          <w:tcPr>
            <w:tcW w:w="1951" w:type="dxa"/>
            <w:shd w:val="clear" w:color="auto" w:fill="auto"/>
          </w:tcPr>
          <w:p w:rsidR="003B25B8" w:rsidRPr="003B25B8" w:rsidRDefault="003B25B8" w:rsidP="003B25B8">
            <w:pPr>
              <w:autoSpaceDE w:val="0"/>
              <w:autoSpaceDN w:val="0"/>
              <w:snapToGrid w:val="0"/>
              <w:rPr>
                <w:rFonts w:ascii="ＭＳ 明朝" w:hAnsi="ＭＳ 明朝"/>
                <w:sz w:val="24"/>
              </w:rPr>
            </w:pPr>
          </w:p>
          <w:p w:rsidR="003B25B8" w:rsidRPr="003B25B8" w:rsidRDefault="003B25B8" w:rsidP="003B25B8">
            <w:pPr>
              <w:snapToGrid w:val="0"/>
              <w:rPr>
                <w:rFonts w:ascii="ＭＳ 明朝" w:hAnsi="ＭＳ 明朝"/>
                <w:color w:val="000000"/>
                <w:sz w:val="24"/>
              </w:rPr>
            </w:pPr>
            <w:r w:rsidRPr="003B25B8">
              <w:rPr>
                <w:rFonts w:ascii="ＭＳ 明朝" w:hAnsi="ＭＳ 明朝" w:hint="eastAsia"/>
                <w:sz w:val="24"/>
              </w:rPr>
              <w:t>北部流域下水道事務所</w:t>
            </w:r>
          </w:p>
        </w:tc>
        <w:tc>
          <w:tcPr>
            <w:tcW w:w="7229" w:type="dxa"/>
            <w:shd w:val="clear" w:color="auto" w:fill="auto"/>
          </w:tcPr>
          <w:p w:rsidR="003B25B8" w:rsidRPr="003B25B8" w:rsidRDefault="003B25B8" w:rsidP="003B25B8">
            <w:pPr>
              <w:snapToGrid w:val="0"/>
              <w:ind w:left="240" w:hangingChars="100" w:hanging="240"/>
              <w:rPr>
                <w:rFonts w:ascii="ＭＳ 明朝" w:hAnsi="ＭＳ 明朝" w:cs="Arial" w:hint="eastAsia"/>
                <w:color w:val="000000"/>
                <w:sz w:val="24"/>
              </w:rPr>
            </w:pPr>
          </w:p>
          <w:p w:rsidR="003B25B8" w:rsidRPr="003B25B8" w:rsidRDefault="003B25B8" w:rsidP="003B25B8">
            <w:pPr>
              <w:autoSpaceDE w:val="0"/>
              <w:autoSpaceDN w:val="0"/>
              <w:ind w:firstLineChars="100" w:firstLine="240"/>
              <w:jc w:val="left"/>
              <w:rPr>
                <w:rFonts w:ascii="ＭＳ 明朝" w:hAnsi="ＭＳ 明朝"/>
                <w:sz w:val="24"/>
              </w:rPr>
            </w:pPr>
            <w:r w:rsidRPr="003B25B8">
              <w:rPr>
                <w:rFonts w:ascii="ＭＳ 明朝" w:hAnsi="ＭＳ 明朝" w:hint="eastAsia"/>
                <w:sz w:val="24"/>
              </w:rPr>
              <w:t>平成26年度に、安威川流域下水道中央水みらいセンター内の建物２棟（焼却炉棟及びバンカー棟）の外壁改修等工事を実施しており、そのうち、本来費用として処理する必要がある支出（焼却炉棟の改修：13,016,678円、バンカー棟：5,211,756円）を資産として処理した結果</w:t>
            </w:r>
            <w:r w:rsidRPr="003B25B8">
              <w:rPr>
                <w:rFonts w:ascii="ＭＳ 明朝" w:hAnsi="ＭＳ 明朝" w:cs="Arial" w:hint="eastAsia"/>
                <w:sz w:val="24"/>
              </w:rPr>
              <w:t>、平成26年度の財務諸表において資産が過大に、費用が</w:t>
            </w:r>
            <w:r w:rsidRPr="003B25B8">
              <w:rPr>
                <w:rFonts w:ascii="ＭＳ 明朝" w:hAnsi="ＭＳ 明朝" w:cs="Arial" w:hint="eastAsia"/>
                <w:color w:val="000000"/>
                <w:sz w:val="24"/>
              </w:rPr>
              <w:t>過小</w:t>
            </w:r>
            <w:r w:rsidRPr="003B25B8">
              <w:rPr>
                <w:rFonts w:ascii="ＭＳ 明朝" w:hAnsi="ＭＳ 明朝" w:cs="Arial" w:hint="eastAsia"/>
                <w:sz w:val="24"/>
              </w:rPr>
              <w:t>に計上されていた。</w:t>
            </w:r>
          </w:p>
          <w:p w:rsidR="003B25B8" w:rsidRPr="003B25B8" w:rsidRDefault="003B25B8" w:rsidP="003B25B8">
            <w:pPr>
              <w:autoSpaceDE w:val="0"/>
              <w:autoSpaceDN w:val="0"/>
              <w:spacing w:line="0" w:lineRule="atLeast"/>
              <w:rPr>
                <w:rFonts w:ascii="ＭＳ 明朝" w:hAnsi="ＭＳ 明朝" w:cs="Arial"/>
                <w:color w:val="000000"/>
                <w:sz w:val="24"/>
              </w:rPr>
            </w:pPr>
          </w:p>
        </w:tc>
        <w:tc>
          <w:tcPr>
            <w:tcW w:w="8080" w:type="dxa"/>
            <w:shd w:val="clear" w:color="auto" w:fill="auto"/>
          </w:tcPr>
          <w:p w:rsidR="003B25B8" w:rsidRPr="003B25B8" w:rsidRDefault="003B25B8" w:rsidP="003B25B8">
            <w:pPr>
              <w:autoSpaceDE w:val="0"/>
              <w:autoSpaceDN w:val="0"/>
              <w:snapToGrid w:val="0"/>
              <w:jc w:val="left"/>
              <w:rPr>
                <w:rFonts w:ascii="ＭＳ 明朝" w:hAnsi="ＭＳ 明朝"/>
                <w:sz w:val="24"/>
              </w:rPr>
            </w:pPr>
          </w:p>
          <w:p w:rsidR="003B25B8" w:rsidRPr="003B25B8" w:rsidRDefault="003B25B8" w:rsidP="003B25B8">
            <w:pPr>
              <w:widowControl/>
              <w:autoSpaceDE w:val="0"/>
              <w:autoSpaceDN w:val="0"/>
              <w:ind w:firstLineChars="100" w:firstLine="240"/>
              <w:jc w:val="left"/>
              <w:rPr>
                <w:rFonts w:ascii="ＭＳ 明朝" w:hAnsi="ＭＳ 明朝"/>
                <w:sz w:val="24"/>
              </w:rPr>
            </w:pPr>
            <w:r w:rsidRPr="003B25B8">
              <w:rPr>
                <w:rFonts w:ascii="ＭＳ 明朝" w:hAnsi="ＭＳ 明朝" w:hint="eastAsia"/>
                <w:sz w:val="24"/>
              </w:rPr>
              <w:t>保有資産の実態を公有財産台帳において適切に表すため、速やかに修正を実施されたい。また、固定資産計上基準等を正しく理解し、適正な事務処理を行われたい。</w:t>
            </w:r>
          </w:p>
          <w:p w:rsidR="003B25B8" w:rsidRPr="003B25B8" w:rsidRDefault="003B25B8" w:rsidP="003B25B8">
            <w:pPr>
              <w:autoSpaceDE w:val="0"/>
              <w:autoSpaceDN w:val="0"/>
              <w:rPr>
                <w:rFonts w:ascii="ＭＳ 明朝" w:hAnsi="ＭＳ 明朝" w:hint="eastAsia"/>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146050</wp:posOffset>
                      </wp:positionV>
                      <wp:extent cx="4897755" cy="4443095"/>
                      <wp:effectExtent l="0" t="0" r="17145" b="14605"/>
                      <wp:wrapNone/>
                      <wp:docPr id="339" name="正方形/長方形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755" cy="4443095"/>
                              </a:xfrm>
                              <a:prstGeom prst="rect">
                                <a:avLst/>
                              </a:prstGeom>
                              <a:solidFill>
                                <a:srgbClr val="FFFFFF"/>
                              </a:solidFill>
                              <a:ln w="6350">
                                <a:solidFill>
                                  <a:srgbClr val="000000"/>
                                </a:solidFill>
                                <a:prstDash val="dash"/>
                                <a:miter lim="800000"/>
                                <a:headEnd/>
                                <a:tailEnd/>
                              </a:ln>
                            </wps:spPr>
                            <wps:txbx>
                              <w:txbxContent>
                                <w:p w:rsidR="003B25B8" w:rsidRDefault="003B25B8" w:rsidP="003B25B8">
                                  <w:pPr>
                                    <w:ind w:left="240" w:hangingChars="100" w:hanging="240"/>
                                    <w:rPr>
                                      <w:rFonts w:ascii="ＭＳ 明朝" w:hAnsi="ＭＳ 明朝"/>
                                      <w:sz w:val="24"/>
                                      <w:szCs w:val="22"/>
                                    </w:rPr>
                                  </w:pPr>
                                  <w:r>
                                    <w:rPr>
                                      <w:rFonts w:ascii="ＭＳ 明朝" w:hAnsi="ＭＳ 明朝" w:hint="eastAsia"/>
                                      <w:sz w:val="24"/>
                                      <w:szCs w:val="22"/>
                                    </w:rPr>
                                    <w:t>【大阪府公有財産台帳等処理要領】</w:t>
                                  </w:r>
                                </w:p>
                                <w:p w:rsidR="003B25B8" w:rsidRDefault="003B25B8" w:rsidP="003B25B8">
                                  <w:pPr>
                                    <w:rPr>
                                      <w:rFonts w:ascii="ＭＳ 明朝" w:hAnsi="ＭＳ 明朝" w:hint="eastAsia"/>
                                      <w:sz w:val="24"/>
                                      <w:szCs w:val="22"/>
                                    </w:rPr>
                                  </w:pPr>
                                  <w:r>
                                    <w:rPr>
                                      <w:rFonts w:ascii="ＭＳ 明朝" w:hAnsi="ＭＳ 明朝" w:hint="eastAsia"/>
                                      <w:sz w:val="24"/>
                                      <w:szCs w:val="22"/>
                                    </w:rPr>
                                    <w:t>別表４　固定資産計上基準表</w:t>
                                  </w:r>
                                </w:p>
                                <w:p w:rsidR="003B25B8" w:rsidRDefault="003B25B8" w:rsidP="003B25B8">
                                  <w:pPr>
                                    <w:rPr>
                                      <w:rFonts w:ascii="ＭＳ 明朝" w:hAnsi="ＭＳ 明朝" w:hint="eastAsia"/>
                                      <w:sz w:val="24"/>
                                      <w:szCs w:val="22"/>
                                    </w:rPr>
                                  </w:pPr>
                                  <w:r>
                                    <w:rPr>
                                      <w:rFonts w:ascii="ＭＳ 明朝" w:hAnsi="ＭＳ 明朝" w:hint="eastAsia"/>
                                      <w:sz w:val="24"/>
                                      <w:szCs w:val="22"/>
                                    </w:rPr>
                                    <w:t>【固定資産計上の基本方針】</w:t>
                                  </w:r>
                                </w:p>
                                <w:p w:rsidR="003B25B8" w:rsidRDefault="003B25B8" w:rsidP="003B25B8">
                                  <w:pPr>
                                    <w:ind w:firstLineChars="100" w:firstLine="240"/>
                                    <w:rPr>
                                      <w:rFonts w:ascii="ＭＳ 明朝" w:hAnsi="ＭＳ 明朝" w:hint="eastAsia"/>
                                      <w:sz w:val="24"/>
                                      <w:szCs w:val="22"/>
                                    </w:rPr>
                                  </w:pPr>
                                  <w:r>
                                    <w:rPr>
                                      <w:rFonts w:ascii="ＭＳ 明朝" w:hAnsi="ＭＳ 明朝" w:hint="eastAsia"/>
                                      <w:sz w:val="24"/>
                                      <w:szCs w:val="22"/>
                                    </w:rPr>
                                    <w:t>１　略</w:t>
                                  </w:r>
                                </w:p>
                                <w:p w:rsidR="003B25B8" w:rsidRDefault="003B25B8" w:rsidP="003B25B8">
                                  <w:pPr>
                                    <w:ind w:leftChars="100" w:left="690" w:hangingChars="200" w:hanging="480"/>
                                    <w:rPr>
                                      <w:rFonts w:ascii="ＭＳ 明朝" w:hAnsi="ＭＳ 明朝" w:hint="eastAsia"/>
                                      <w:sz w:val="24"/>
                                      <w:szCs w:val="22"/>
                                    </w:rPr>
                                  </w:pPr>
                                  <w:r>
                                    <w:rPr>
                                      <w:rFonts w:ascii="ＭＳ 明朝" w:hAnsi="ＭＳ 明朝" w:hint="eastAsia"/>
                                      <w:sz w:val="24"/>
                                      <w:szCs w:val="22"/>
                                    </w:rPr>
                                    <w:t>２　取得後に、当該資産の価値を高め、又はその耐久性を増すことに要した支出は資産として計上する。後略</w:t>
                                  </w:r>
                                </w:p>
                                <w:p w:rsidR="003B25B8" w:rsidRDefault="003B25B8" w:rsidP="003B25B8">
                                  <w:pPr>
                                    <w:pStyle w:val="Default"/>
                                    <w:ind w:leftChars="100" w:left="450" w:hangingChars="100" w:hanging="240"/>
                                    <w:jc w:val="both"/>
                                    <w:rPr>
                                      <w:rFonts w:hAnsi="Century" w:hint="eastAsia"/>
                                    </w:rPr>
                                  </w:pPr>
                                  <w:r>
                                    <w:rPr>
                                      <w:rFonts w:hint="eastAsia"/>
                                      <w:szCs w:val="22"/>
                                    </w:rPr>
                                    <w:t xml:space="preserve">３　</w:t>
                                  </w:r>
                                  <w:r>
                                    <w:rPr>
                                      <w:rFonts w:hAnsi="Century" w:hint="eastAsia"/>
                                    </w:rPr>
                                    <w:t>日常の維持管理、及びき損・損耗した財産の原状回復等機能維持に要した支出については資産計上しない。</w:t>
                                  </w:r>
                                </w:p>
                                <w:p w:rsidR="003B25B8" w:rsidRDefault="003B25B8" w:rsidP="003B25B8">
                                  <w:pPr>
                                    <w:ind w:firstLineChars="100" w:firstLine="240"/>
                                    <w:rPr>
                                      <w:rFonts w:ascii="ＭＳ 明朝" w:hAnsi="ＭＳ 明朝" w:hint="eastAsia"/>
                                      <w:sz w:val="24"/>
                                      <w:szCs w:val="22"/>
                                    </w:rPr>
                                  </w:pPr>
                                  <w:r>
                                    <w:rPr>
                                      <w:rFonts w:ascii="ＭＳ 明朝" w:hAnsi="ＭＳ 明朝" w:hint="eastAsia"/>
                                      <w:sz w:val="24"/>
                                      <w:szCs w:val="22"/>
                                    </w:rPr>
                                    <w:t>４　略</w:t>
                                  </w:r>
                                </w:p>
                                <w:p w:rsidR="003B25B8" w:rsidRDefault="003B25B8" w:rsidP="003B25B8">
                                  <w:pPr>
                                    <w:ind w:firstLineChars="100" w:firstLine="240"/>
                                    <w:rPr>
                                      <w:rFonts w:ascii="ＭＳ 明朝" w:hAnsi="ＭＳ 明朝" w:hint="eastAsia"/>
                                      <w:sz w:val="24"/>
                                      <w:szCs w:val="22"/>
                                    </w:rPr>
                                  </w:pPr>
                                </w:p>
                                <w:p w:rsidR="003B25B8" w:rsidRDefault="003B25B8" w:rsidP="003B25B8">
                                  <w:pPr>
                                    <w:autoSpaceDE w:val="0"/>
                                    <w:autoSpaceDN w:val="0"/>
                                    <w:rPr>
                                      <w:rFonts w:ascii="ＭＳ 明朝" w:hAnsi="ＭＳ 明朝" w:hint="eastAsia"/>
                                      <w:color w:val="000000"/>
                                      <w:sz w:val="24"/>
                                    </w:rPr>
                                  </w:pPr>
                                  <w:r>
                                    <w:rPr>
                                      <w:rFonts w:ascii="ＭＳ 明朝" w:hAnsi="ＭＳ 明朝" w:hint="eastAsia"/>
                                      <w:color w:val="000000"/>
                                      <w:sz w:val="24"/>
                                    </w:rPr>
                                    <w:t>別表４【１】取得後　から抜粋</w:t>
                                  </w:r>
                                </w:p>
                                <w:p w:rsidR="003B25B8" w:rsidRDefault="003B25B8" w:rsidP="003B25B8">
                                  <w:pPr>
                                    <w:autoSpaceDE w:val="0"/>
                                    <w:autoSpaceDN w:val="0"/>
                                    <w:rPr>
                                      <w:rFonts w:ascii="ＭＳ 明朝" w:hAnsi="ＭＳ 明朝" w:hint="eastAsia"/>
                                      <w:color w:val="000000"/>
                                      <w:sz w:val="24"/>
                                    </w:rPr>
                                  </w:pPr>
                                  <w:r>
                                    <w:rPr>
                                      <w:rFonts w:ascii="ＭＳ 明朝" w:hAnsi="ＭＳ 明朝" w:hint="eastAsia"/>
                                      <w:color w:val="000000"/>
                                      <w:sz w:val="24"/>
                                    </w:rPr>
                                    <w:t>財産種別：建物　　　　　　　　（資産計上×：費用として計上する）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729"/>
                                    <w:gridCol w:w="4948"/>
                                  </w:tblGrid>
                                  <w:tr w:rsidR="003B25B8">
                                    <w:tc>
                                      <w:tcPr>
                                        <w:tcW w:w="959" w:type="dxa"/>
                                        <w:tcBorders>
                                          <w:top w:val="single" w:sz="4" w:space="0" w:color="auto"/>
                                          <w:left w:val="single" w:sz="4" w:space="0" w:color="auto"/>
                                          <w:bottom w:val="single" w:sz="4" w:space="0" w:color="auto"/>
                                          <w:right w:val="single" w:sz="4" w:space="0" w:color="auto"/>
                                        </w:tcBorders>
                                        <w:vAlign w:val="center"/>
                                        <w:hideMark/>
                                      </w:tcPr>
                                      <w:p w:rsidR="003B25B8" w:rsidRDefault="003B25B8">
                                        <w:pPr>
                                          <w:autoSpaceDE w:val="0"/>
                                          <w:autoSpaceDN w:val="0"/>
                                          <w:jc w:val="center"/>
                                          <w:rPr>
                                            <w:rFonts w:ascii="ＭＳ 明朝" w:hAnsi="ＭＳ 明朝"/>
                                            <w:color w:val="000000"/>
                                            <w:sz w:val="24"/>
                                          </w:rPr>
                                        </w:pPr>
                                        <w:r>
                                          <w:rPr>
                                            <w:rFonts w:ascii="ＭＳ 明朝" w:hAnsi="ＭＳ 明朝" w:hint="eastAsia"/>
                                            <w:color w:val="000000"/>
                                            <w:sz w:val="24"/>
                                          </w:rPr>
                                          <w:t>科目</w:t>
                                        </w:r>
                                      </w:p>
                                    </w:tc>
                                    <w:tc>
                                      <w:tcPr>
                                        <w:tcW w:w="992" w:type="dxa"/>
                                        <w:tcBorders>
                                          <w:top w:val="single" w:sz="4" w:space="0" w:color="auto"/>
                                          <w:left w:val="single" w:sz="4" w:space="0" w:color="auto"/>
                                          <w:bottom w:val="single" w:sz="4" w:space="0" w:color="auto"/>
                                          <w:right w:val="single" w:sz="4" w:space="0" w:color="auto"/>
                                        </w:tcBorders>
                                        <w:hideMark/>
                                      </w:tcPr>
                                      <w:p w:rsidR="003B25B8" w:rsidRDefault="003B25B8">
                                        <w:pPr>
                                          <w:autoSpaceDE w:val="0"/>
                                          <w:autoSpaceDN w:val="0"/>
                                          <w:rPr>
                                            <w:rFonts w:ascii="ＭＳ 明朝" w:hAnsi="ＭＳ 明朝"/>
                                            <w:color w:val="000000"/>
                                            <w:sz w:val="24"/>
                                          </w:rPr>
                                        </w:pPr>
                                        <w:r>
                                          <w:rPr>
                                            <w:rFonts w:ascii="ＭＳ 明朝" w:hAnsi="ＭＳ 明朝" w:hint="eastAsia"/>
                                            <w:color w:val="000000"/>
                                            <w:sz w:val="24"/>
                                          </w:rPr>
                                          <w:t>主な支出内訳</w:t>
                                        </w:r>
                                      </w:p>
                                    </w:tc>
                                    <w:tc>
                                      <w:tcPr>
                                        <w:tcW w:w="729" w:type="dxa"/>
                                        <w:tcBorders>
                                          <w:top w:val="single" w:sz="4" w:space="0" w:color="auto"/>
                                          <w:left w:val="single" w:sz="4" w:space="0" w:color="auto"/>
                                          <w:bottom w:val="single" w:sz="4" w:space="0" w:color="auto"/>
                                          <w:right w:val="single" w:sz="4" w:space="0" w:color="auto"/>
                                        </w:tcBorders>
                                        <w:hideMark/>
                                      </w:tcPr>
                                      <w:p w:rsidR="003B25B8" w:rsidRDefault="003B25B8">
                                        <w:pPr>
                                          <w:autoSpaceDE w:val="0"/>
                                          <w:autoSpaceDN w:val="0"/>
                                          <w:rPr>
                                            <w:rFonts w:ascii="ＭＳ 明朝" w:hAnsi="ＭＳ 明朝"/>
                                            <w:color w:val="000000"/>
                                            <w:sz w:val="24"/>
                                          </w:rPr>
                                        </w:pPr>
                                        <w:r>
                                          <w:rPr>
                                            <w:rFonts w:ascii="ＭＳ 明朝" w:hAnsi="ＭＳ 明朝" w:hint="eastAsia"/>
                                            <w:color w:val="000000"/>
                                            <w:sz w:val="24"/>
                                          </w:rPr>
                                          <w:t>資産</w:t>
                                        </w:r>
                                      </w:p>
                                      <w:p w:rsidR="003B25B8" w:rsidRDefault="003B25B8">
                                        <w:pPr>
                                          <w:autoSpaceDE w:val="0"/>
                                          <w:autoSpaceDN w:val="0"/>
                                          <w:rPr>
                                            <w:rFonts w:ascii="ＭＳ 明朝" w:hAnsi="ＭＳ 明朝"/>
                                            <w:color w:val="000000"/>
                                            <w:sz w:val="24"/>
                                          </w:rPr>
                                        </w:pPr>
                                        <w:r>
                                          <w:rPr>
                                            <w:rFonts w:ascii="ＭＳ 明朝" w:hAnsi="ＭＳ 明朝" w:hint="eastAsia"/>
                                            <w:color w:val="000000"/>
                                            <w:sz w:val="24"/>
                                          </w:rPr>
                                          <w:t>計上</w:t>
                                        </w:r>
                                      </w:p>
                                    </w:tc>
                                    <w:tc>
                                      <w:tcPr>
                                        <w:tcW w:w="4948" w:type="dxa"/>
                                        <w:tcBorders>
                                          <w:top w:val="single" w:sz="4" w:space="0" w:color="auto"/>
                                          <w:left w:val="single" w:sz="4" w:space="0" w:color="auto"/>
                                          <w:bottom w:val="single" w:sz="4" w:space="0" w:color="auto"/>
                                          <w:right w:val="single" w:sz="4" w:space="0" w:color="auto"/>
                                        </w:tcBorders>
                                        <w:vAlign w:val="center"/>
                                        <w:hideMark/>
                                      </w:tcPr>
                                      <w:p w:rsidR="003B25B8" w:rsidRDefault="003B25B8" w:rsidP="004D3543">
                                        <w:pPr>
                                          <w:widowControl/>
                                          <w:ind w:firstLineChars="600" w:firstLine="1440"/>
                                          <w:rPr>
                                            <w:rFonts w:ascii="ＭＳ 明朝" w:hAnsi="ＭＳ 明朝"/>
                                            <w:color w:val="000000"/>
                                            <w:sz w:val="24"/>
                                          </w:rPr>
                                        </w:pPr>
                                        <w:r>
                                          <w:rPr>
                                            <w:rFonts w:ascii="ＭＳ 明朝" w:hAnsi="ＭＳ 明朝" w:hint="eastAsia"/>
                                            <w:color w:val="000000"/>
                                            <w:sz w:val="24"/>
                                          </w:rPr>
                                          <w:t>備　考</w:t>
                                        </w:r>
                                      </w:p>
                                    </w:tc>
                                  </w:tr>
                                  <w:tr w:rsidR="003B25B8">
                                    <w:trPr>
                                      <w:trHeight w:hRule="exact" w:val="664"/>
                                    </w:trPr>
                                    <w:tc>
                                      <w:tcPr>
                                        <w:tcW w:w="959" w:type="dxa"/>
                                        <w:tcBorders>
                                          <w:top w:val="single" w:sz="4" w:space="0" w:color="auto"/>
                                          <w:left w:val="single" w:sz="4" w:space="0" w:color="auto"/>
                                          <w:bottom w:val="single" w:sz="4" w:space="0" w:color="auto"/>
                                          <w:right w:val="single" w:sz="4" w:space="0" w:color="auto"/>
                                        </w:tcBorders>
                                        <w:vAlign w:val="center"/>
                                        <w:hideMark/>
                                      </w:tcPr>
                                      <w:p w:rsidR="003B25B8" w:rsidRDefault="003B25B8">
                                        <w:pPr>
                                          <w:autoSpaceDE w:val="0"/>
                                          <w:autoSpaceDN w:val="0"/>
                                          <w:jc w:val="center"/>
                                          <w:rPr>
                                            <w:rFonts w:ascii="ＭＳ 明朝" w:hAnsi="ＭＳ 明朝"/>
                                            <w:color w:val="000000"/>
                                            <w:sz w:val="24"/>
                                          </w:rPr>
                                        </w:pPr>
                                        <w:r>
                                          <w:rPr>
                                            <w:rFonts w:ascii="ＭＳ 明朝" w:hAnsi="ＭＳ 明朝" w:hint="eastAsia"/>
                                            <w:color w:val="000000"/>
                                            <w:sz w:val="24"/>
                                          </w:rPr>
                                          <w:t>工　事</w:t>
                                        </w:r>
                                      </w:p>
                                      <w:p w:rsidR="003B25B8" w:rsidRDefault="003B25B8">
                                        <w:pPr>
                                          <w:autoSpaceDE w:val="0"/>
                                          <w:autoSpaceDN w:val="0"/>
                                          <w:jc w:val="center"/>
                                          <w:rPr>
                                            <w:rFonts w:ascii="ＭＳ 明朝" w:hAnsi="ＭＳ 明朝"/>
                                            <w:color w:val="000000"/>
                                            <w:sz w:val="24"/>
                                          </w:rPr>
                                        </w:pPr>
                                        <w:r>
                                          <w:rPr>
                                            <w:rFonts w:ascii="ＭＳ 明朝" w:hAnsi="ＭＳ 明朝" w:hint="eastAsia"/>
                                            <w:color w:val="000000"/>
                                            <w:sz w:val="24"/>
                                          </w:rPr>
                                          <w:t>請負費</w:t>
                                        </w:r>
                                      </w:p>
                                    </w:tc>
                                    <w:tc>
                                      <w:tcPr>
                                        <w:tcW w:w="992" w:type="dxa"/>
                                        <w:tcBorders>
                                          <w:top w:val="single" w:sz="4" w:space="0" w:color="auto"/>
                                          <w:left w:val="single" w:sz="4" w:space="0" w:color="auto"/>
                                          <w:bottom w:val="single" w:sz="4" w:space="0" w:color="auto"/>
                                          <w:right w:val="single" w:sz="4" w:space="0" w:color="auto"/>
                                        </w:tcBorders>
                                        <w:vAlign w:val="center"/>
                                        <w:hideMark/>
                                      </w:tcPr>
                                      <w:p w:rsidR="003B25B8" w:rsidRDefault="003B25B8">
                                        <w:pPr>
                                          <w:autoSpaceDE w:val="0"/>
                                          <w:autoSpaceDN w:val="0"/>
                                          <w:rPr>
                                            <w:rFonts w:ascii="ＭＳ 明朝" w:hAnsi="ＭＳ 明朝"/>
                                            <w:color w:val="000000"/>
                                            <w:sz w:val="24"/>
                                          </w:rPr>
                                        </w:pPr>
                                        <w:r>
                                          <w:rPr>
                                            <w:rFonts w:ascii="ＭＳ 明朝" w:hAnsi="ＭＳ 明朝" w:hint="eastAsia"/>
                                            <w:color w:val="000000"/>
                                            <w:sz w:val="24"/>
                                          </w:rPr>
                                          <w:t>建物修繕費</w:t>
                                        </w:r>
                                      </w:p>
                                    </w:tc>
                                    <w:tc>
                                      <w:tcPr>
                                        <w:tcW w:w="729" w:type="dxa"/>
                                        <w:tcBorders>
                                          <w:top w:val="single" w:sz="4" w:space="0" w:color="auto"/>
                                          <w:left w:val="single" w:sz="4" w:space="0" w:color="auto"/>
                                          <w:bottom w:val="single" w:sz="4" w:space="0" w:color="auto"/>
                                          <w:right w:val="single" w:sz="4" w:space="0" w:color="auto"/>
                                        </w:tcBorders>
                                        <w:vAlign w:val="center"/>
                                        <w:hideMark/>
                                      </w:tcPr>
                                      <w:p w:rsidR="003B25B8" w:rsidRDefault="003B25B8">
                                        <w:pPr>
                                          <w:autoSpaceDE w:val="0"/>
                                          <w:autoSpaceDN w:val="0"/>
                                          <w:jc w:val="center"/>
                                          <w:rPr>
                                            <w:rFonts w:ascii="ＭＳ 明朝" w:hAnsi="ＭＳ 明朝"/>
                                            <w:color w:val="000000"/>
                                            <w:sz w:val="24"/>
                                          </w:rPr>
                                        </w:pPr>
                                        <w:r>
                                          <w:rPr>
                                            <w:rFonts w:ascii="ＭＳ 明朝" w:hAnsi="ＭＳ 明朝" w:hint="eastAsia"/>
                                            <w:color w:val="000000"/>
                                            <w:sz w:val="24"/>
                                          </w:rPr>
                                          <w:t>×</w:t>
                                        </w:r>
                                      </w:p>
                                    </w:tc>
                                    <w:tc>
                                      <w:tcPr>
                                        <w:tcW w:w="4948" w:type="dxa"/>
                                        <w:tcBorders>
                                          <w:top w:val="single" w:sz="4" w:space="0" w:color="auto"/>
                                          <w:left w:val="single" w:sz="4" w:space="0" w:color="auto"/>
                                          <w:bottom w:val="single" w:sz="4" w:space="0" w:color="auto"/>
                                          <w:right w:val="single" w:sz="4" w:space="0" w:color="auto"/>
                                        </w:tcBorders>
                                        <w:hideMark/>
                                      </w:tcPr>
                                      <w:p w:rsidR="003B25B8" w:rsidRDefault="003B25B8">
                                        <w:pPr>
                                          <w:autoSpaceDE w:val="0"/>
                                          <w:autoSpaceDN w:val="0"/>
                                          <w:rPr>
                                            <w:rFonts w:ascii="ＭＳ 明朝" w:hAnsi="ＭＳ 明朝"/>
                                            <w:color w:val="000000"/>
                                            <w:sz w:val="24"/>
                                          </w:rPr>
                                        </w:pPr>
                                        <w:r>
                                          <w:rPr>
                                            <w:rFonts w:ascii="ＭＳ 明朝" w:hAnsi="ＭＳ 明朝" w:hint="eastAsia"/>
                                            <w:color w:val="000000"/>
                                            <w:sz w:val="24"/>
                                          </w:rPr>
                                          <w:t>き損・損耗した建物を現状まで回復させる工事（補修工事、防水工事、外壁工事、塗装工事、内装工事など）</w:t>
                                        </w:r>
                                      </w:p>
                                    </w:tc>
                                  </w:tr>
                                </w:tbl>
                                <w:p w:rsidR="003B25B8" w:rsidRDefault="003B25B8" w:rsidP="003B25B8">
                                  <w:pPr>
                                    <w:rPr>
                                      <w:rFonts w:ascii="ＭＳ 明朝" w:hAnsi="ＭＳ 明朝" w:hint="eastAsia"/>
                                      <w:color w:val="000000"/>
                                      <w:sz w:val="24"/>
                                      <w:szCs w:val="22"/>
                                    </w:rPr>
                                  </w:pPr>
                                  <w:r>
                                    <w:rPr>
                                      <w:rFonts w:ascii="ＭＳ 明朝" w:hAnsi="ＭＳ 明朝" w:hint="eastAsia"/>
                                      <w:color w:val="000000"/>
                                      <w:sz w:val="24"/>
                                      <w:szCs w:val="22"/>
                                    </w:rPr>
                                    <w:t>（注１）同一工事として、新設（資産計上するもの）と補修（資産計上しないもの）が一括発注されている場合、資産に計上する支出と、資産に計上しない支出に仕分することを基本とするが、仕分が実務上困難な場合は全てを資産として計上することも可能。</w:t>
                                  </w:r>
                                </w:p>
                                <w:p w:rsidR="003B25B8" w:rsidRDefault="003B25B8" w:rsidP="003B25B8">
                                  <w:pPr>
                                    <w:rPr>
                                      <w:rFonts w:ascii="ＭＳ 明朝" w:hAnsi="ＭＳ 明朝" w:hint="eastAsia"/>
                                      <w:color w:val="000000"/>
                                      <w:w w:val="9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9" o:spid="_x0000_s1027" style="position:absolute;left:0;text-align:left;margin-left:1.25pt;margin-top:11.5pt;width:385.65pt;height:3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" strokeweight=".5pt">
                      <v:stroke dashstyle="dash"/>
                      <v:textbox>
                        <w:txbxContent>
                          <w:p w:rsidR="003B25B8" w:rsidRDefault="003B25B8" w:rsidP="003B25B8">
                            <w:pPr>
                              <w:ind w:left="240" w:hangingChars="100" w:hanging="240"/>
                              <w:rPr>
                                <w:rFonts w:ascii="ＭＳ 明朝" w:hAnsi="ＭＳ 明朝"/>
                                <w:sz w:val="24"/>
                                <w:szCs w:val="22"/>
                              </w:rPr>
                            </w:pPr>
                            <w:r>
                              <w:rPr>
                                <w:rFonts w:ascii="ＭＳ 明朝" w:hAnsi="ＭＳ 明朝" w:hint="eastAsia"/>
                                <w:sz w:val="24"/>
                                <w:szCs w:val="22"/>
                              </w:rPr>
                              <w:t>【大阪府公有財産台帳等処理要領】</w:t>
                            </w:r>
                          </w:p>
                          <w:p w:rsidR="003B25B8" w:rsidRDefault="003B25B8" w:rsidP="003B25B8">
                            <w:pPr>
                              <w:rPr>
                                <w:rFonts w:ascii="ＭＳ 明朝" w:hAnsi="ＭＳ 明朝" w:hint="eastAsia"/>
                                <w:sz w:val="24"/>
                                <w:szCs w:val="22"/>
                              </w:rPr>
                            </w:pPr>
                            <w:r>
                              <w:rPr>
                                <w:rFonts w:ascii="ＭＳ 明朝" w:hAnsi="ＭＳ 明朝" w:hint="eastAsia"/>
                                <w:sz w:val="24"/>
                                <w:szCs w:val="22"/>
                              </w:rPr>
                              <w:t>別表４　固定資産計上基準表</w:t>
                            </w:r>
                          </w:p>
                          <w:p w:rsidR="003B25B8" w:rsidRDefault="003B25B8" w:rsidP="003B25B8">
                            <w:pPr>
                              <w:rPr>
                                <w:rFonts w:ascii="ＭＳ 明朝" w:hAnsi="ＭＳ 明朝" w:hint="eastAsia"/>
                                <w:sz w:val="24"/>
                                <w:szCs w:val="22"/>
                              </w:rPr>
                            </w:pPr>
                            <w:r>
                              <w:rPr>
                                <w:rFonts w:ascii="ＭＳ 明朝" w:hAnsi="ＭＳ 明朝" w:hint="eastAsia"/>
                                <w:sz w:val="24"/>
                                <w:szCs w:val="22"/>
                              </w:rPr>
                              <w:t>【固定資産計上の基本方針】</w:t>
                            </w:r>
                          </w:p>
                          <w:p w:rsidR="003B25B8" w:rsidRDefault="003B25B8" w:rsidP="003B25B8">
                            <w:pPr>
                              <w:ind w:firstLineChars="100" w:firstLine="240"/>
                              <w:rPr>
                                <w:rFonts w:ascii="ＭＳ 明朝" w:hAnsi="ＭＳ 明朝" w:hint="eastAsia"/>
                                <w:sz w:val="24"/>
                                <w:szCs w:val="22"/>
                              </w:rPr>
                            </w:pPr>
                            <w:r>
                              <w:rPr>
                                <w:rFonts w:ascii="ＭＳ 明朝" w:hAnsi="ＭＳ 明朝" w:hint="eastAsia"/>
                                <w:sz w:val="24"/>
                                <w:szCs w:val="22"/>
                              </w:rPr>
                              <w:t>１　略</w:t>
                            </w:r>
                          </w:p>
                          <w:p w:rsidR="003B25B8" w:rsidRDefault="003B25B8" w:rsidP="003B25B8">
                            <w:pPr>
                              <w:ind w:leftChars="100" w:left="690" w:hangingChars="200" w:hanging="480"/>
                              <w:rPr>
                                <w:rFonts w:ascii="ＭＳ 明朝" w:hAnsi="ＭＳ 明朝" w:hint="eastAsia"/>
                                <w:sz w:val="24"/>
                                <w:szCs w:val="22"/>
                              </w:rPr>
                            </w:pPr>
                            <w:r>
                              <w:rPr>
                                <w:rFonts w:ascii="ＭＳ 明朝" w:hAnsi="ＭＳ 明朝" w:hint="eastAsia"/>
                                <w:sz w:val="24"/>
                                <w:szCs w:val="22"/>
                              </w:rPr>
                              <w:t>２　取得後に、当該資産の価値を高め、又はその耐久性を増すことに要した支出は資産として計上する。後略</w:t>
                            </w:r>
                          </w:p>
                          <w:p w:rsidR="003B25B8" w:rsidRDefault="003B25B8" w:rsidP="003B25B8">
                            <w:pPr>
                              <w:pStyle w:val="Default"/>
                              <w:ind w:leftChars="100" w:left="450" w:hangingChars="100" w:hanging="240"/>
                              <w:jc w:val="both"/>
                              <w:rPr>
                                <w:rFonts w:hAnsi="Century" w:hint="eastAsia"/>
                              </w:rPr>
                            </w:pPr>
                            <w:r>
                              <w:rPr>
                                <w:rFonts w:hint="eastAsia"/>
                                <w:szCs w:val="22"/>
                              </w:rPr>
                              <w:t xml:space="preserve">３　</w:t>
                            </w:r>
                            <w:r>
                              <w:rPr>
                                <w:rFonts w:hAnsi="Century" w:hint="eastAsia"/>
                              </w:rPr>
                              <w:t>日常の維持管理、及びき損・損耗した財産の原状回復等機能維持に要した支出については資産計上しない。</w:t>
                            </w:r>
                          </w:p>
                          <w:p w:rsidR="003B25B8" w:rsidRDefault="003B25B8" w:rsidP="003B25B8">
                            <w:pPr>
                              <w:ind w:firstLineChars="100" w:firstLine="240"/>
                              <w:rPr>
                                <w:rFonts w:ascii="ＭＳ 明朝" w:hAnsi="ＭＳ 明朝" w:hint="eastAsia"/>
                                <w:sz w:val="24"/>
                                <w:szCs w:val="22"/>
                              </w:rPr>
                            </w:pPr>
                            <w:r>
                              <w:rPr>
                                <w:rFonts w:ascii="ＭＳ 明朝" w:hAnsi="ＭＳ 明朝" w:hint="eastAsia"/>
                                <w:sz w:val="24"/>
                                <w:szCs w:val="22"/>
                              </w:rPr>
                              <w:t>４　略</w:t>
                            </w:r>
                          </w:p>
                          <w:p w:rsidR="003B25B8" w:rsidRDefault="003B25B8" w:rsidP="003B25B8">
                            <w:pPr>
                              <w:ind w:firstLineChars="100" w:firstLine="240"/>
                              <w:rPr>
                                <w:rFonts w:ascii="ＭＳ 明朝" w:hAnsi="ＭＳ 明朝" w:hint="eastAsia"/>
                                <w:sz w:val="24"/>
                                <w:szCs w:val="22"/>
                              </w:rPr>
                            </w:pPr>
                          </w:p>
                          <w:p w:rsidR="003B25B8" w:rsidRDefault="003B25B8" w:rsidP="003B25B8">
                            <w:pPr>
                              <w:autoSpaceDE w:val="0"/>
                              <w:autoSpaceDN w:val="0"/>
                              <w:rPr>
                                <w:rFonts w:ascii="ＭＳ 明朝" w:hAnsi="ＭＳ 明朝" w:hint="eastAsia"/>
                                <w:color w:val="000000"/>
                                <w:sz w:val="24"/>
                              </w:rPr>
                            </w:pPr>
                            <w:r>
                              <w:rPr>
                                <w:rFonts w:ascii="ＭＳ 明朝" w:hAnsi="ＭＳ 明朝" w:hint="eastAsia"/>
                                <w:color w:val="000000"/>
                                <w:sz w:val="24"/>
                              </w:rPr>
                              <w:t>別表４【１】取得後　から抜粋</w:t>
                            </w:r>
                          </w:p>
                          <w:p w:rsidR="003B25B8" w:rsidRDefault="003B25B8" w:rsidP="003B25B8">
                            <w:pPr>
                              <w:autoSpaceDE w:val="0"/>
                              <w:autoSpaceDN w:val="0"/>
                              <w:rPr>
                                <w:rFonts w:ascii="ＭＳ 明朝" w:hAnsi="ＭＳ 明朝" w:hint="eastAsia"/>
                                <w:color w:val="000000"/>
                                <w:sz w:val="24"/>
                              </w:rPr>
                            </w:pPr>
                            <w:r>
                              <w:rPr>
                                <w:rFonts w:ascii="ＭＳ 明朝" w:hAnsi="ＭＳ 明朝" w:hint="eastAsia"/>
                                <w:color w:val="000000"/>
                                <w:sz w:val="24"/>
                              </w:rPr>
                              <w:t>財産種別：建物　　　　　　　　（資産計上×：費用として計上する）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729"/>
                              <w:gridCol w:w="4948"/>
                            </w:tblGrid>
                            <w:tr w:rsidR="003B25B8">
                              <w:tc>
                                <w:tcPr>
                                  <w:tcW w:w="959" w:type="dxa"/>
                                  <w:tcBorders>
                                    <w:top w:val="single" w:sz="4" w:space="0" w:color="auto"/>
                                    <w:left w:val="single" w:sz="4" w:space="0" w:color="auto"/>
                                    <w:bottom w:val="single" w:sz="4" w:space="0" w:color="auto"/>
                                    <w:right w:val="single" w:sz="4" w:space="0" w:color="auto"/>
                                  </w:tcBorders>
                                  <w:vAlign w:val="center"/>
                                  <w:hideMark/>
                                </w:tcPr>
                                <w:p w:rsidR="003B25B8" w:rsidRDefault="003B25B8">
                                  <w:pPr>
                                    <w:autoSpaceDE w:val="0"/>
                                    <w:autoSpaceDN w:val="0"/>
                                    <w:jc w:val="center"/>
                                    <w:rPr>
                                      <w:rFonts w:ascii="ＭＳ 明朝" w:hAnsi="ＭＳ 明朝"/>
                                      <w:color w:val="000000"/>
                                      <w:sz w:val="24"/>
                                    </w:rPr>
                                  </w:pPr>
                                  <w:r>
                                    <w:rPr>
                                      <w:rFonts w:ascii="ＭＳ 明朝" w:hAnsi="ＭＳ 明朝" w:hint="eastAsia"/>
                                      <w:color w:val="000000"/>
                                      <w:sz w:val="24"/>
                                    </w:rPr>
                                    <w:t>科目</w:t>
                                  </w:r>
                                </w:p>
                              </w:tc>
                              <w:tc>
                                <w:tcPr>
                                  <w:tcW w:w="992" w:type="dxa"/>
                                  <w:tcBorders>
                                    <w:top w:val="single" w:sz="4" w:space="0" w:color="auto"/>
                                    <w:left w:val="single" w:sz="4" w:space="0" w:color="auto"/>
                                    <w:bottom w:val="single" w:sz="4" w:space="0" w:color="auto"/>
                                    <w:right w:val="single" w:sz="4" w:space="0" w:color="auto"/>
                                  </w:tcBorders>
                                  <w:hideMark/>
                                </w:tcPr>
                                <w:p w:rsidR="003B25B8" w:rsidRDefault="003B25B8">
                                  <w:pPr>
                                    <w:autoSpaceDE w:val="0"/>
                                    <w:autoSpaceDN w:val="0"/>
                                    <w:rPr>
                                      <w:rFonts w:ascii="ＭＳ 明朝" w:hAnsi="ＭＳ 明朝"/>
                                      <w:color w:val="000000"/>
                                      <w:sz w:val="24"/>
                                    </w:rPr>
                                  </w:pPr>
                                  <w:r>
                                    <w:rPr>
                                      <w:rFonts w:ascii="ＭＳ 明朝" w:hAnsi="ＭＳ 明朝" w:hint="eastAsia"/>
                                      <w:color w:val="000000"/>
                                      <w:sz w:val="24"/>
                                    </w:rPr>
                                    <w:t>主な支出内訳</w:t>
                                  </w:r>
                                </w:p>
                              </w:tc>
                              <w:tc>
                                <w:tcPr>
                                  <w:tcW w:w="729" w:type="dxa"/>
                                  <w:tcBorders>
                                    <w:top w:val="single" w:sz="4" w:space="0" w:color="auto"/>
                                    <w:left w:val="single" w:sz="4" w:space="0" w:color="auto"/>
                                    <w:bottom w:val="single" w:sz="4" w:space="0" w:color="auto"/>
                                    <w:right w:val="single" w:sz="4" w:space="0" w:color="auto"/>
                                  </w:tcBorders>
                                  <w:hideMark/>
                                </w:tcPr>
                                <w:p w:rsidR="003B25B8" w:rsidRDefault="003B25B8">
                                  <w:pPr>
                                    <w:autoSpaceDE w:val="0"/>
                                    <w:autoSpaceDN w:val="0"/>
                                    <w:rPr>
                                      <w:rFonts w:ascii="ＭＳ 明朝" w:hAnsi="ＭＳ 明朝"/>
                                      <w:color w:val="000000"/>
                                      <w:sz w:val="24"/>
                                    </w:rPr>
                                  </w:pPr>
                                  <w:r>
                                    <w:rPr>
                                      <w:rFonts w:ascii="ＭＳ 明朝" w:hAnsi="ＭＳ 明朝" w:hint="eastAsia"/>
                                      <w:color w:val="000000"/>
                                      <w:sz w:val="24"/>
                                    </w:rPr>
                                    <w:t>資産</w:t>
                                  </w:r>
                                </w:p>
                                <w:p w:rsidR="003B25B8" w:rsidRDefault="003B25B8">
                                  <w:pPr>
                                    <w:autoSpaceDE w:val="0"/>
                                    <w:autoSpaceDN w:val="0"/>
                                    <w:rPr>
                                      <w:rFonts w:ascii="ＭＳ 明朝" w:hAnsi="ＭＳ 明朝"/>
                                      <w:color w:val="000000"/>
                                      <w:sz w:val="24"/>
                                    </w:rPr>
                                  </w:pPr>
                                  <w:r>
                                    <w:rPr>
                                      <w:rFonts w:ascii="ＭＳ 明朝" w:hAnsi="ＭＳ 明朝" w:hint="eastAsia"/>
                                      <w:color w:val="000000"/>
                                      <w:sz w:val="24"/>
                                    </w:rPr>
                                    <w:t>計上</w:t>
                                  </w:r>
                                </w:p>
                              </w:tc>
                              <w:tc>
                                <w:tcPr>
                                  <w:tcW w:w="4948" w:type="dxa"/>
                                  <w:tcBorders>
                                    <w:top w:val="single" w:sz="4" w:space="0" w:color="auto"/>
                                    <w:left w:val="single" w:sz="4" w:space="0" w:color="auto"/>
                                    <w:bottom w:val="single" w:sz="4" w:space="0" w:color="auto"/>
                                    <w:right w:val="single" w:sz="4" w:space="0" w:color="auto"/>
                                  </w:tcBorders>
                                  <w:vAlign w:val="center"/>
                                  <w:hideMark/>
                                </w:tcPr>
                                <w:p w:rsidR="003B25B8" w:rsidRDefault="003B25B8" w:rsidP="004D3543">
                                  <w:pPr>
                                    <w:widowControl/>
                                    <w:ind w:firstLineChars="600" w:firstLine="1440"/>
                                    <w:rPr>
                                      <w:rFonts w:ascii="ＭＳ 明朝" w:hAnsi="ＭＳ 明朝"/>
                                      <w:color w:val="000000"/>
                                      <w:sz w:val="24"/>
                                    </w:rPr>
                                  </w:pPr>
                                  <w:r>
                                    <w:rPr>
                                      <w:rFonts w:ascii="ＭＳ 明朝" w:hAnsi="ＭＳ 明朝" w:hint="eastAsia"/>
                                      <w:color w:val="000000"/>
                                      <w:sz w:val="24"/>
                                    </w:rPr>
                                    <w:t>備　考</w:t>
                                  </w:r>
                                </w:p>
                              </w:tc>
                            </w:tr>
                            <w:tr w:rsidR="003B25B8">
                              <w:trPr>
                                <w:trHeight w:hRule="exact" w:val="664"/>
                              </w:trPr>
                              <w:tc>
                                <w:tcPr>
                                  <w:tcW w:w="959" w:type="dxa"/>
                                  <w:tcBorders>
                                    <w:top w:val="single" w:sz="4" w:space="0" w:color="auto"/>
                                    <w:left w:val="single" w:sz="4" w:space="0" w:color="auto"/>
                                    <w:bottom w:val="single" w:sz="4" w:space="0" w:color="auto"/>
                                    <w:right w:val="single" w:sz="4" w:space="0" w:color="auto"/>
                                  </w:tcBorders>
                                  <w:vAlign w:val="center"/>
                                  <w:hideMark/>
                                </w:tcPr>
                                <w:p w:rsidR="003B25B8" w:rsidRDefault="003B25B8">
                                  <w:pPr>
                                    <w:autoSpaceDE w:val="0"/>
                                    <w:autoSpaceDN w:val="0"/>
                                    <w:jc w:val="center"/>
                                    <w:rPr>
                                      <w:rFonts w:ascii="ＭＳ 明朝" w:hAnsi="ＭＳ 明朝"/>
                                      <w:color w:val="000000"/>
                                      <w:sz w:val="24"/>
                                    </w:rPr>
                                  </w:pPr>
                                  <w:r>
                                    <w:rPr>
                                      <w:rFonts w:ascii="ＭＳ 明朝" w:hAnsi="ＭＳ 明朝" w:hint="eastAsia"/>
                                      <w:color w:val="000000"/>
                                      <w:sz w:val="24"/>
                                    </w:rPr>
                                    <w:t>工　事</w:t>
                                  </w:r>
                                </w:p>
                                <w:p w:rsidR="003B25B8" w:rsidRDefault="003B25B8">
                                  <w:pPr>
                                    <w:autoSpaceDE w:val="0"/>
                                    <w:autoSpaceDN w:val="0"/>
                                    <w:jc w:val="center"/>
                                    <w:rPr>
                                      <w:rFonts w:ascii="ＭＳ 明朝" w:hAnsi="ＭＳ 明朝"/>
                                      <w:color w:val="000000"/>
                                      <w:sz w:val="24"/>
                                    </w:rPr>
                                  </w:pPr>
                                  <w:r>
                                    <w:rPr>
                                      <w:rFonts w:ascii="ＭＳ 明朝" w:hAnsi="ＭＳ 明朝" w:hint="eastAsia"/>
                                      <w:color w:val="000000"/>
                                      <w:sz w:val="24"/>
                                    </w:rPr>
                                    <w:t>請負費</w:t>
                                  </w:r>
                                </w:p>
                              </w:tc>
                              <w:tc>
                                <w:tcPr>
                                  <w:tcW w:w="992" w:type="dxa"/>
                                  <w:tcBorders>
                                    <w:top w:val="single" w:sz="4" w:space="0" w:color="auto"/>
                                    <w:left w:val="single" w:sz="4" w:space="0" w:color="auto"/>
                                    <w:bottom w:val="single" w:sz="4" w:space="0" w:color="auto"/>
                                    <w:right w:val="single" w:sz="4" w:space="0" w:color="auto"/>
                                  </w:tcBorders>
                                  <w:vAlign w:val="center"/>
                                  <w:hideMark/>
                                </w:tcPr>
                                <w:p w:rsidR="003B25B8" w:rsidRDefault="003B25B8">
                                  <w:pPr>
                                    <w:autoSpaceDE w:val="0"/>
                                    <w:autoSpaceDN w:val="0"/>
                                    <w:rPr>
                                      <w:rFonts w:ascii="ＭＳ 明朝" w:hAnsi="ＭＳ 明朝"/>
                                      <w:color w:val="000000"/>
                                      <w:sz w:val="24"/>
                                    </w:rPr>
                                  </w:pPr>
                                  <w:r>
                                    <w:rPr>
                                      <w:rFonts w:ascii="ＭＳ 明朝" w:hAnsi="ＭＳ 明朝" w:hint="eastAsia"/>
                                      <w:color w:val="000000"/>
                                      <w:sz w:val="24"/>
                                    </w:rPr>
                                    <w:t>建物修繕費</w:t>
                                  </w:r>
                                </w:p>
                              </w:tc>
                              <w:tc>
                                <w:tcPr>
                                  <w:tcW w:w="729" w:type="dxa"/>
                                  <w:tcBorders>
                                    <w:top w:val="single" w:sz="4" w:space="0" w:color="auto"/>
                                    <w:left w:val="single" w:sz="4" w:space="0" w:color="auto"/>
                                    <w:bottom w:val="single" w:sz="4" w:space="0" w:color="auto"/>
                                    <w:right w:val="single" w:sz="4" w:space="0" w:color="auto"/>
                                  </w:tcBorders>
                                  <w:vAlign w:val="center"/>
                                  <w:hideMark/>
                                </w:tcPr>
                                <w:p w:rsidR="003B25B8" w:rsidRDefault="003B25B8">
                                  <w:pPr>
                                    <w:autoSpaceDE w:val="0"/>
                                    <w:autoSpaceDN w:val="0"/>
                                    <w:jc w:val="center"/>
                                    <w:rPr>
                                      <w:rFonts w:ascii="ＭＳ 明朝" w:hAnsi="ＭＳ 明朝"/>
                                      <w:color w:val="000000"/>
                                      <w:sz w:val="24"/>
                                    </w:rPr>
                                  </w:pPr>
                                  <w:r>
                                    <w:rPr>
                                      <w:rFonts w:ascii="ＭＳ 明朝" w:hAnsi="ＭＳ 明朝" w:hint="eastAsia"/>
                                      <w:color w:val="000000"/>
                                      <w:sz w:val="24"/>
                                    </w:rPr>
                                    <w:t>×</w:t>
                                  </w:r>
                                </w:p>
                              </w:tc>
                              <w:tc>
                                <w:tcPr>
                                  <w:tcW w:w="4948" w:type="dxa"/>
                                  <w:tcBorders>
                                    <w:top w:val="single" w:sz="4" w:space="0" w:color="auto"/>
                                    <w:left w:val="single" w:sz="4" w:space="0" w:color="auto"/>
                                    <w:bottom w:val="single" w:sz="4" w:space="0" w:color="auto"/>
                                    <w:right w:val="single" w:sz="4" w:space="0" w:color="auto"/>
                                  </w:tcBorders>
                                  <w:hideMark/>
                                </w:tcPr>
                                <w:p w:rsidR="003B25B8" w:rsidRDefault="003B25B8">
                                  <w:pPr>
                                    <w:autoSpaceDE w:val="0"/>
                                    <w:autoSpaceDN w:val="0"/>
                                    <w:rPr>
                                      <w:rFonts w:ascii="ＭＳ 明朝" w:hAnsi="ＭＳ 明朝"/>
                                      <w:color w:val="000000"/>
                                      <w:sz w:val="24"/>
                                    </w:rPr>
                                  </w:pPr>
                                  <w:r>
                                    <w:rPr>
                                      <w:rFonts w:ascii="ＭＳ 明朝" w:hAnsi="ＭＳ 明朝" w:hint="eastAsia"/>
                                      <w:color w:val="000000"/>
                                      <w:sz w:val="24"/>
                                    </w:rPr>
                                    <w:t>き損・損耗した建物を現状まで回復させる工事（補修工事、防水工事、外壁工事、塗装工事、内装工事など）</w:t>
                                  </w:r>
                                </w:p>
                              </w:tc>
                            </w:tr>
                          </w:tbl>
                          <w:p w:rsidR="003B25B8" w:rsidRDefault="003B25B8" w:rsidP="003B25B8">
                            <w:pPr>
                              <w:rPr>
                                <w:rFonts w:ascii="ＭＳ 明朝" w:hAnsi="ＭＳ 明朝" w:hint="eastAsia"/>
                                <w:color w:val="000000"/>
                                <w:sz w:val="24"/>
                                <w:szCs w:val="22"/>
                              </w:rPr>
                            </w:pPr>
                            <w:r>
                              <w:rPr>
                                <w:rFonts w:ascii="ＭＳ 明朝" w:hAnsi="ＭＳ 明朝" w:hint="eastAsia"/>
                                <w:color w:val="000000"/>
                                <w:sz w:val="24"/>
                                <w:szCs w:val="22"/>
                              </w:rPr>
                              <w:t>（注１）同一工事として、新設（資産計上するもの）と補修（資産計上しないもの）が一括発注されている場合、資産に計上する支出と、資産に計上しない支出に仕分することを基本とするが、仕分が実務上困難な場合は全てを資産として計上することも可能。</w:t>
                            </w:r>
                          </w:p>
                          <w:p w:rsidR="003B25B8" w:rsidRDefault="003B25B8" w:rsidP="003B25B8">
                            <w:pPr>
                              <w:rPr>
                                <w:rFonts w:ascii="ＭＳ 明朝" w:hAnsi="ＭＳ 明朝" w:hint="eastAsia"/>
                                <w:color w:val="000000"/>
                                <w:w w:val="90"/>
                                <w:sz w:val="24"/>
                              </w:rPr>
                            </w:pPr>
                          </w:p>
                        </w:txbxContent>
                      </v:textbox>
                    </v:rect>
                  </w:pict>
                </mc:Fallback>
              </mc:AlternateContent>
            </w: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明朝" w:hAnsi="ＭＳ 明朝" w:hint="eastAsia"/>
                <w:sz w:val="24"/>
              </w:rPr>
            </w:pPr>
          </w:p>
          <w:p w:rsidR="003B25B8" w:rsidRPr="003B25B8" w:rsidRDefault="003B25B8" w:rsidP="003B25B8">
            <w:pPr>
              <w:autoSpaceDE w:val="0"/>
              <w:autoSpaceDN w:val="0"/>
              <w:rPr>
                <w:rFonts w:ascii="ＭＳ ゴシック" w:eastAsia="ＭＳ ゴシック" w:hAnsi="ＭＳ ゴシック" w:cs="Arial"/>
                <w:sz w:val="24"/>
              </w:rPr>
            </w:pPr>
          </w:p>
        </w:tc>
        <w:tc>
          <w:tcPr>
            <w:tcW w:w="3260" w:type="dxa"/>
            <w:shd w:val="clear" w:color="auto" w:fill="auto"/>
            <w:vAlign w:val="center"/>
          </w:tcPr>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Chars="16" w:left="34" w:firstLineChars="100" w:firstLine="240"/>
              <w:rPr>
                <w:rFonts w:ascii="ＭＳ 明朝" w:hAnsi="ＭＳ 明朝" w:hint="eastAsia"/>
                <w:sz w:val="24"/>
              </w:rPr>
            </w:pPr>
            <w:r w:rsidRPr="003B25B8">
              <w:rPr>
                <w:rFonts w:ascii="ＭＳ 明朝" w:hAnsi="ＭＳ 明朝" w:hint="eastAsia"/>
                <w:sz w:val="24"/>
              </w:rPr>
              <w:t>監査において検出された事項について、固定資産計上基準等に照らし費用として計上すべき金額については、公有財産台帳から除外することとし、公有財産台帳の修正を行うとともに、本事案及び同基準等の趣旨について、所内において周知徹底を図った。</w:t>
            </w:r>
          </w:p>
          <w:p w:rsidR="003B25B8" w:rsidRPr="003B25B8" w:rsidRDefault="003B25B8" w:rsidP="003B25B8">
            <w:pPr>
              <w:widowControl/>
              <w:ind w:left="34" w:hangingChars="14" w:hanging="34"/>
              <w:rPr>
                <w:rFonts w:ascii="ＭＳ 明朝" w:hAnsi="ＭＳ 明朝" w:hint="eastAsia"/>
                <w:sz w:val="24"/>
              </w:rPr>
            </w:pPr>
            <w:r w:rsidRPr="003B25B8">
              <w:rPr>
                <w:rFonts w:ascii="ＭＳ 明朝" w:hAnsi="ＭＳ 明朝" w:hint="eastAsia"/>
                <w:sz w:val="24"/>
              </w:rPr>
              <w:t xml:space="preserve">　今後は、財産活用課等とも協議しながら、同基準等庁内ルールに基づく適正な事務処理に努める。</w:t>
            </w:r>
          </w:p>
          <w:p w:rsidR="003B25B8" w:rsidRPr="003B25B8" w:rsidRDefault="003B25B8" w:rsidP="003B25B8">
            <w:pPr>
              <w:widowControl/>
              <w:ind w:firstLineChars="87" w:firstLine="209"/>
              <w:rPr>
                <w:rFonts w:ascii="ＭＳ ゴシック" w:eastAsia="ＭＳ ゴシック" w:hAnsi="ＭＳ ゴシック" w:hint="eastAsia"/>
                <w:sz w:val="24"/>
              </w:rPr>
            </w:pPr>
            <w:r w:rsidRPr="003B25B8">
              <w:rPr>
                <w:rFonts w:ascii="ＭＳ ゴシック" w:eastAsia="ＭＳ ゴシック" w:hAnsi="ＭＳ ゴシック" w:hint="eastAsia"/>
                <w:sz w:val="24"/>
              </w:rPr>
              <w:t xml:space="preserve">　</w:t>
            </w: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Chars="100" w:left="210"/>
              <w:rPr>
                <w:rFonts w:ascii="ＭＳ 明朝" w:hAnsi="ＭＳ 明朝" w:hint="eastAsia"/>
                <w:sz w:val="24"/>
              </w:rPr>
            </w:pPr>
          </w:p>
          <w:p w:rsidR="003B25B8" w:rsidRPr="003B25B8" w:rsidRDefault="003B25B8" w:rsidP="003B25B8">
            <w:pPr>
              <w:widowControl/>
              <w:ind w:left="240" w:hangingChars="100" w:hanging="240"/>
              <w:rPr>
                <w:rFonts w:ascii="ＭＳ 明朝" w:hAnsi="ＭＳ 明朝" w:hint="eastAsia"/>
                <w:sz w:val="24"/>
              </w:rPr>
            </w:pP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ind w:left="240" w:hangingChars="100" w:hanging="240"/>
              <w:rPr>
                <w:rFonts w:ascii="ＭＳ ゴシック" w:eastAsia="ＭＳ ゴシック" w:hAnsi="ＭＳ ゴシック" w:hint="eastAsia"/>
                <w:sz w:val="24"/>
              </w:rPr>
            </w:pPr>
          </w:p>
          <w:p w:rsidR="003B25B8" w:rsidRPr="003B25B8" w:rsidRDefault="003B25B8" w:rsidP="003B25B8">
            <w:pPr>
              <w:widowControl/>
              <w:rPr>
                <w:rFonts w:ascii="ＭＳ ゴシック" w:eastAsia="ＭＳ ゴシック" w:hAnsi="ＭＳ ゴシック" w:hint="eastAsia"/>
                <w:sz w:val="24"/>
              </w:rPr>
            </w:pPr>
          </w:p>
          <w:p w:rsidR="003B25B8" w:rsidRPr="003B25B8" w:rsidRDefault="003B25B8" w:rsidP="003B25B8">
            <w:pPr>
              <w:widowControl/>
              <w:rPr>
                <w:rFonts w:ascii="ＭＳ ゴシック" w:eastAsia="ＭＳ ゴシック" w:hAnsi="ＭＳ ゴシック"/>
                <w:sz w:val="24"/>
              </w:rPr>
            </w:pPr>
          </w:p>
        </w:tc>
      </w:tr>
    </w:tbl>
    <w:p w:rsidR="003B25B8" w:rsidRPr="003B25B8" w:rsidRDefault="003B25B8" w:rsidP="003B25B8">
      <w:pPr>
        <w:rPr>
          <w:rFonts w:ascii="ＭＳ 明朝" w:hAnsi="ＭＳ 明朝" w:hint="eastAsia"/>
          <w:color w:val="000000"/>
          <w:sz w:val="24"/>
        </w:rPr>
      </w:pPr>
    </w:p>
    <w:p w:rsidR="003B25B8" w:rsidRPr="003B25B8" w:rsidRDefault="003B25B8" w:rsidP="003B25B8">
      <w:pPr>
        <w:spacing w:line="240" w:lineRule="exact"/>
        <w:ind w:leftChars="100" w:left="570" w:hangingChars="150" w:hanging="360"/>
        <w:jc w:val="right"/>
        <w:rPr>
          <w:rFonts w:ascii="ＭＳ 明朝" w:hAnsi="ＭＳ 明朝" w:hint="eastAsia"/>
          <w:color w:val="000000"/>
          <w:sz w:val="24"/>
        </w:rPr>
      </w:pPr>
    </w:p>
    <w:p w:rsidR="00FF31EF" w:rsidRPr="003B25B8" w:rsidRDefault="003B25B8" w:rsidP="003B25B8">
      <w:pPr>
        <w:spacing w:line="340" w:lineRule="exact"/>
        <w:jc w:val="right"/>
        <w:rPr>
          <w:rFonts w:ascii="ＭＳ ゴシック" w:eastAsia="ＭＳ ゴシック" w:hAnsi="ＭＳ ゴシック"/>
          <w:color w:val="000000"/>
          <w:sz w:val="24"/>
        </w:rPr>
      </w:pPr>
      <w:r w:rsidRPr="003B25B8">
        <w:rPr>
          <w:rFonts w:ascii="ＭＳ ゴシック" w:eastAsia="ＭＳ ゴシック" w:hAnsi="ＭＳ ゴシック" w:hint="eastAsia"/>
          <w:color w:val="000000"/>
          <w:sz w:val="24"/>
        </w:rPr>
        <w:t>監査（検査）実施年月日（委員：平成28年1月14日、事務局：平成27年11月11日）</w:t>
      </w:r>
      <w:bookmarkStart w:id="0" w:name="_GoBack"/>
      <w:bookmarkEnd w:id="0"/>
    </w:p>
    <w:p w:rsidR="00FF31EF" w:rsidRDefault="00FF31EF" w:rsidP="00975B2B">
      <w:pPr>
        <w:widowControl/>
        <w:autoSpaceDE w:val="0"/>
        <w:autoSpaceDN w:val="0"/>
        <w:ind w:right="280"/>
        <w:jc w:val="right"/>
        <w:rPr>
          <w:rFonts w:ascii="ＭＳ 明朝" w:hAnsi="ＭＳ 明朝"/>
          <w:sz w:val="28"/>
          <w:szCs w:val="22"/>
        </w:rPr>
      </w:pPr>
    </w:p>
    <w:sectPr w:rsidR="00FF31EF"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11" w:rsidRDefault="00E12311">
      <w:r>
        <w:separator/>
      </w:r>
    </w:p>
  </w:endnote>
  <w:endnote w:type="continuationSeparator" w:id="0">
    <w:p w:rsidR="00E12311" w:rsidRDefault="00E1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Default="003C53D2">
    <w:pPr>
      <w:pStyle w:val="a4"/>
      <w:jc w:val="center"/>
    </w:pPr>
  </w:p>
  <w:p w:rsidR="003C53D2" w:rsidRDefault="003C53D2">
    <w:pPr>
      <w:pStyle w:val="a4"/>
      <w:jc w:val="center"/>
    </w:pPr>
  </w:p>
  <w:p w:rsidR="003C53D2" w:rsidRDefault="003C53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11" w:rsidRDefault="00E12311">
      <w:r>
        <w:separator/>
      </w:r>
    </w:p>
  </w:footnote>
  <w:footnote w:type="continuationSeparator" w:id="0">
    <w:p w:rsidR="00E12311" w:rsidRDefault="00E12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D2" w:rsidRPr="00EE21E4" w:rsidRDefault="003C53D2"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60DF5"/>
    <w:rsid w:val="00062F66"/>
    <w:rsid w:val="00080BE8"/>
    <w:rsid w:val="00090541"/>
    <w:rsid w:val="00090F62"/>
    <w:rsid w:val="000A7645"/>
    <w:rsid w:val="000B3109"/>
    <w:rsid w:val="000C433B"/>
    <w:rsid w:val="000D785D"/>
    <w:rsid w:val="001145B1"/>
    <w:rsid w:val="00162DA6"/>
    <w:rsid w:val="00173492"/>
    <w:rsid w:val="0018241A"/>
    <w:rsid w:val="00184A9E"/>
    <w:rsid w:val="00190034"/>
    <w:rsid w:val="001C0E29"/>
    <w:rsid w:val="001D09AE"/>
    <w:rsid w:val="001D1503"/>
    <w:rsid w:val="001D7065"/>
    <w:rsid w:val="001F0C44"/>
    <w:rsid w:val="0021767E"/>
    <w:rsid w:val="002265B5"/>
    <w:rsid w:val="00227A8F"/>
    <w:rsid w:val="002309F6"/>
    <w:rsid w:val="002452AF"/>
    <w:rsid w:val="002654F1"/>
    <w:rsid w:val="002804A9"/>
    <w:rsid w:val="00280A7F"/>
    <w:rsid w:val="00292E28"/>
    <w:rsid w:val="002D6E07"/>
    <w:rsid w:val="002E716D"/>
    <w:rsid w:val="00304799"/>
    <w:rsid w:val="0030787E"/>
    <w:rsid w:val="0031553B"/>
    <w:rsid w:val="003169D5"/>
    <w:rsid w:val="003234F1"/>
    <w:rsid w:val="0032402C"/>
    <w:rsid w:val="00331CE4"/>
    <w:rsid w:val="0033337B"/>
    <w:rsid w:val="00335BCA"/>
    <w:rsid w:val="0034137B"/>
    <w:rsid w:val="00361B7F"/>
    <w:rsid w:val="00377888"/>
    <w:rsid w:val="003958CC"/>
    <w:rsid w:val="003B1A81"/>
    <w:rsid w:val="003B25B8"/>
    <w:rsid w:val="003C1E51"/>
    <w:rsid w:val="003C365C"/>
    <w:rsid w:val="003C37FB"/>
    <w:rsid w:val="003C53D2"/>
    <w:rsid w:val="003C7320"/>
    <w:rsid w:val="003E4B45"/>
    <w:rsid w:val="003F1E65"/>
    <w:rsid w:val="00421F90"/>
    <w:rsid w:val="00424811"/>
    <w:rsid w:val="00425885"/>
    <w:rsid w:val="00465986"/>
    <w:rsid w:val="00490814"/>
    <w:rsid w:val="004963B6"/>
    <w:rsid w:val="0049671D"/>
    <w:rsid w:val="0049675E"/>
    <w:rsid w:val="00497692"/>
    <w:rsid w:val="004A0DB1"/>
    <w:rsid w:val="004B5AB7"/>
    <w:rsid w:val="004B65AA"/>
    <w:rsid w:val="004D5C44"/>
    <w:rsid w:val="004E6204"/>
    <w:rsid w:val="004F06C3"/>
    <w:rsid w:val="005203C3"/>
    <w:rsid w:val="005205C8"/>
    <w:rsid w:val="005249BB"/>
    <w:rsid w:val="0055438C"/>
    <w:rsid w:val="00563EA9"/>
    <w:rsid w:val="0056466B"/>
    <w:rsid w:val="00570615"/>
    <w:rsid w:val="005727C3"/>
    <w:rsid w:val="005929AE"/>
    <w:rsid w:val="005C57A3"/>
    <w:rsid w:val="005C6EB5"/>
    <w:rsid w:val="005D46A2"/>
    <w:rsid w:val="005F77A2"/>
    <w:rsid w:val="00607259"/>
    <w:rsid w:val="00620214"/>
    <w:rsid w:val="00654366"/>
    <w:rsid w:val="00656913"/>
    <w:rsid w:val="00683901"/>
    <w:rsid w:val="00683F34"/>
    <w:rsid w:val="006B71DB"/>
    <w:rsid w:val="006D61BA"/>
    <w:rsid w:val="006E4247"/>
    <w:rsid w:val="006F64FE"/>
    <w:rsid w:val="006F69E3"/>
    <w:rsid w:val="007015A1"/>
    <w:rsid w:val="007042DA"/>
    <w:rsid w:val="007103C5"/>
    <w:rsid w:val="00710947"/>
    <w:rsid w:val="007157B2"/>
    <w:rsid w:val="00753105"/>
    <w:rsid w:val="0075333E"/>
    <w:rsid w:val="00762F11"/>
    <w:rsid w:val="007721BF"/>
    <w:rsid w:val="00786AC6"/>
    <w:rsid w:val="007A5F99"/>
    <w:rsid w:val="007B0C34"/>
    <w:rsid w:val="007B4C77"/>
    <w:rsid w:val="007F1F04"/>
    <w:rsid w:val="0081215E"/>
    <w:rsid w:val="008316F1"/>
    <w:rsid w:val="00843D7C"/>
    <w:rsid w:val="00851319"/>
    <w:rsid w:val="008633FD"/>
    <w:rsid w:val="008A51E9"/>
    <w:rsid w:val="008C6561"/>
    <w:rsid w:val="008D7E53"/>
    <w:rsid w:val="008E456F"/>
    <w:rsid w:val="008F0145"/>
    <w:rsid w:val="009168D9"/>
    <w:rsid w:val="00916A93"/>
    <w:rsid w:val="00921712"/>
    <w:rsid w:val="009366C5"/>
    <w:rsid w:val="00960ED5"/>
    <w:rsid w:val="00965464"/>
    <w:rsid w:val="00975B2B"/>
    <w:rsid w:val="0098545D"/>
    <w:rsid w:val="009B5F69"/>
    <w:rsid w:val="009B656A"/>
    <w:rsid w:val="009B796C"/>
    <w:rsid w:val="009C25EC"/>
    <w:rsid w:val="009C582D"/>
    <w:rsid w:val="00A0336F"/>
    <w:rsid w:val="00A14FA2"/>
    <w:rsid w:val="00A16E55"/>
    <w:rsid w:val="00A22CA8"/>
    <w:rsid w:val="00A94381"/>
    <w:rsid w:val="00AA6A05"/>
    <w:rsid w:val="00AE3161"/>
    <w:rsid w:val="00AE41F0"/>
    <w:rsid w:val="00B33740"/>
    <w:rsid w:val="00B34563"/>
    <w:rsid w:val="00B43029"/>
    <w:rsid w:val="00B8179D"/>
    <w:rsid w:val="00B82C12"/>
    <w:rsid w:val="00B8526F"/>
    <w:rsid w:val="00B97919"/>
    <w:rsid w:val="00BA23E7"/>
    <w:rsid w:val="00BA4AA9"/>
    <w:rsid w:val="00BB5568"/>
    <w:rsid w:val="00BB6193"/>
    <w:rsid w:val="00BC1692"/>
    <w:rsid w:val="00BE2957"/>
    <w:rsid w:val="00BE63EC"/>
    <w:rsid w:val="00C04B46"/>
    <w:rsid w:val="00C22A3A"/>
    <w:rsid w:val="00C249CE"/>
    <w:rsid w:val="00C37034"/>
    <w:rsid w:val="00C4107A"/>
    <w:rsid w:val="00CA0E19"/>
    <w:rsid w:val="00CB2AF5"/>
    <w:rsid w:val="00CC3682"/>
    <w:rsid w:val="00CE1629"/>
    <w:rsid w:val="00CF2199"/>
    <w:rsid w:val="00D04E7D"/>
    <w:rsid w:val="00D07375"/>
    <w:rsid w:val="00D2692D"/>
    <w:rsid w:val="00D37E18"/>
    <w:rsid w:val="00D432AA"/>
    <w:rsid w:val="00D43E75"/>
    <w:rsid w:val="00D60A83"/>
    <w:rsid w:val="00D85222"/>
    <w:rsid w:val="00DE3D16"/>
    <w:rsid w:val="00DE47D6"/>
    <w:rsid w:val="00DF2E86"/>
    <w:rsid w:val="00E07B4C"/>
    <w:rsid w:val="00E12311"/>
    <w:rsid w:val="00E14D9D"/>
    <w:rsid w:val="00E15935"/>
    <w:rsid w:val="00E334F2"/>
    <w:rsid w:val="00E35F6F"/>
    <w:rsid w:val="00E445F2"/>
    <w:rsid w:val="00E52236"/>
    <w:rsid w:val="00E524A7"/>
    <w:rsid w:val="00E53C48"/>
    <w:rsid w:val="00E53D58"/>
    <w:rsid w:val="00E6744E"/>
    <w:rsid w:val="00E8271E"/>
    <w:rsid w:val="00E84BA0"/>
    <w:rsid w:val="00EC2D5A"/>
    <w:rsid w:val="00ED1DD8"/>
    <w:rsid w:val="00EE0D8D"/>
    <w:rsid w:val="00EE7C97"/>
    <w:rsid w:val="00EF51F5"/>
    <w:rsid w:val="00EF76C4"/>
    <w:rsid w:val="00F044B3"/>
    <w:rsid w:val="00F15E4C"/>
    <w:rsid w:val="00F24BDF"/>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EF5E-32FA-42D1-BFB7-09D16340AFEC}">
  <ds:schemaRef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6854B1-6D7D-49A2-BA52-00483EFE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1044</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2</cp:revision>
  <cp:lastPrinted>2016-02-19T08:44:00Z</cp:lastPrinted>
  <dcterms:created xsi:type="dcterms:W3CDTF">2016-05-17T00:05:00Z</dcterms:created>
  <dcterms:modified xsi:type="dcterms:W3CDTF">2016-05-17T00:05:00Z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