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43" w:rsidRPr="00B11087" w:rsidRDefault="00260B91" w:rsidP="0011702B">
      <w:pPr>
        <w:autoSpaceDE w:val="0"/>
        <w:autoSpaceDN w:val="0"/>
        <w:spacing w:line="300" w:lineRule="exact"/>
        <w:rPr>
          <w:rFonts w:ascii="ＭＳ ゴシック" w:eastAsia="ＭＳ ゴシック" w:hAnsi="ＭＳ ゴシック"/>
          <w:sz w:val="24"/>
        </w:rPr>
      </w:pPr>
      <w:bookmarkStart w:id="0" w:name="_GoBack"/>
      <w:bookmarkEnd w:id="0"/>
      <w:r w:rsidRPr="00260B91">
        <w:rPr>
          <w:rFonts w:ascii="ＭＳ ゴシック" w:eastAsia="ＭＳ ゴシック" w:hAnsi="ＭＳ ゴシック" w:hint="eastAsia"/>
          <w:sz w:val="28"/>
        </w:rPr>
        <w:t>公益通報制度について</w:t>
      </w:r>
      <w:r w:rsidR="00463243" w:rsidRPr="00B11087">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260B91">
        <w:rPr>
          <w:rFonts w:ascii="ＭＳ ゴシック" w:eastAsia="ＭＳ ゴシック" w:hAnsi="ＭＳ ゴシック" w:hint="eastAsia"/>
          <w:sz w:val="28"/>
        </w:rPr>
        <w:t>対象受検機関：総務部法務課</w:t>
      </w:r>
    </w:p>
    <w:tbl>
      <w:tblPr>
        <w:tblpPr w:leftFromText="142" w:rightFromText="142" w:vertAnchor="text" w:horzAnchor="margin" w:tblpX="1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5"/>
        <w:gridCol w:w="4535"/>
        <w:gridCol w:w="3969"/>
      </w:tblGrid>
      <w:tr w:rsidR="00463243" w:rsidRPr="00463243" w:rsidTr="00260B91">
        <w:trPr>
          <w:trHeight w:val="567"/>
        </w:trPr>
        <w:tc>
          <w:tcPr>
            <w:tcW w:w="11985" w:type="dxa"/>
            <w:shd w:val="clear" w:color="auto" w:fill="auto"/>
            <w:vAlign w:val="center"/>
            <w:hideMark/>
          </w:tcPr>
          <w:p w:rsidR="00463243" w:rsidRPr="00463243" w:rsidRDefault="00463243" w:rsidP="0011702B">
            <w:pPr>
              <w:widowControl/>
              <w:autoSpaceDE w:val="0"/>
              <w:autoSpaceDN w:val="0"/>
              <w:spacing w:line="300" w:lineRule="exact"/>
              <w:jc w:val="center"/>
              <w:rPr>
                <w:rFonts w:ascii="ＭＳ Ｐゴシック" w:eastAsia="ＭＳ Ｐゴシック" w:hAnsi="ＭＳ Ｐゴシック" w:cs="Arial"/>
                <w:kern w:val="0"/>
                <w:sz w:val="24"/>
              </w:rPr>
            </w:pPr>
            <w:r w:rsidRPr="00463243">
              <w:rPr>
                <w:rFonts w:ascii="ＭＳ Ｐゴシック" w:eastAsia="ＭＳ Ｐゴシック" w:hAnsi="ＭＳ Ｐゴシック" w:cs="Arial" w:hint="eastAsia"/>
                <w:kern w:val="0"/>
                <w:sz w:val="24"/>
              </w:rPr>
              <w:t>事務事業の概要</w:t>
            </w:r>
          </w:p>
        </w:tc>
        <w:tc>
          <w:tcPr>
            <w:tcW w:w="4535" w:type="dxa"/>
            <w:shd w:val="clear" w:color="auto" w:fill="auto"/>
            <w:vAlign w:val="center"/>
            <w:hideMark/>
          </w:tcPr>
          <w:p w:rsidR="00463243" w:rsidRPr="00463243" w:rsidRDefault="00463243" w:rsidP="0011702B">
            <w:pPr>
              <w:widowControl/>
              <w:autoSpaceDE w:val="0"/>
              <w:autoSpaceDN w:val="0"/>
              <w:spacing w:line="300" w:lineRule="exact"/>
              <w:jc w:val="center"/>
              <w:rPr>
                <w:rFonts w:ascii="ＭＳ Ｐゴシック" w:eastAsia="ＭＳ Ｐゴシック" w:hAnsi="ＭＳ Ｐゴシック" w:cs="Arial"/>
                <w:kern w:val="0"/>
                <w:sz w:val="24"/>
              </w:rPr>
            </w:pPr>
            <w:r w:rsidRPr="00463243">
              <w:rPr>
                <w:rFonts w:ascii="ＭＳ Ｐゴシック" w:eastAsia="ＭＳ Ｐゴシック" w:hAnsi="ＭＳ Ｐゴシック" w:cs="Arial" w:hint="eastAsia"/>
                <w:kern w:val="0"/>
                <w:sz w:val="24"/>
              </w:rPr>
              <w:t>検出事項</w:t>
            </w:r>
          </w:p>
        </w:tc>
        <w:tc>
          <w:tcPr>
            <w:tcW w:w="3969" w:type="dxa"/>
            <w:shd w:val="clear" w:color="auto" w:fill="auto"/>
            <w:vAlign w:val="center"/>
          </w:tcPr>
          <w:p w:rsidR="00463243" w:rsidRPr="00463243" w:rsidRDefault="002B7E79" w:rsidP="0011702B">
            <w:pPr>
              <w:widowControl/>
              <w:autoSpaceDE w:val="0"/>
              <w:autoSpaceDN w:val="0"/>
              <w:spacing w:line="300" w:lineRule="exact"/>
              <w:jc w:val="center"/>
              <w:rPr>
                <w:rFonts w:ascii="ＭＳ Ｐゴシック" w:eastAsia="ＭＳ Ｐゴシック" w:hAnsi="ＭＳ Ｐゴシック" w:cs="Arial"/>
                <w:kern w:val="0"/>
                <w:sz w:val="24"/>
              </w:rPr>
            </w:pPr>
            <w:r w:rsidRPr="00DD00E0">
              <w:rPr>
                <w:rFonts w:ascii="ＭＳ Ｐゴシック" w:eastAsia="ＭＳ Ｐゴシック" w:hAnsi="ＭＳ Ｐゴシック" w:hint="eastAsia"/>
                <w:sz w:val="24"/>
              </w:rPr>
              <w:t>改善を求める事項（意見）</w:t>
            </w:r>
          </w:p>
        </w:tc>
      </w:tr>
      <w:tr w:rsidR="00463243" w:rsidRPr="00463243" w:rsidTr="00260B91">
        <w:tc>
          <w:tcPr>
            <w:tcW w:w="11985" w:type="dxa"/>
            <w:shd w:val="clear" w:color="auto" w:fill="auto"/>
          </w:tcPr>
          <w:p w:rsidR="00463243" w:rsidRPr="005543A3" w:rsidRDefault="00463243" w:rsidP="005543A3">
            <w:pPr>
              <w:autoSpaceDE w:val="0"/>
              <w:autoSpaceDN w:val="0"/>
              <w:spacing w:line="300" w:lineRule="exact"/>
              <w:rPr>
                <w:rFonts w:ascii="ＭＳ 明朝" w:hAnsi="ＭＳ 明朝"/>
                <w:sz w:val="24"/>
              </w:rPr>
            </w:pPr>
          </w:p>
          <w:p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１　大阪府の公益通報制度のあらまし</w:t>
            </w:r>
          </w:p>
          <w:p w:rsidR="009227EB" w:rsidRPr="005543A3" w:rsidRDefault="009227EB" w:rsidP="005543A3">
            <w:pPr>
              <w:widowControl/>
              <w:spacing w:line="300" w:lineRule="exact"/>
              <w:ind w:leftChars="100" w:left="210"/>
              <w:rPr>
                <w:rFonts w:ascii="ＭＳ 明朝" w:hAnsi="ＭＳ 明朝"/>
                <w:b/>
                <w:sz w:val="24"/>
              </w:rPr>
            </w:pPr>
            <w:r w:rsidRPr="005543A3">
              <w:rPr>
                <w:rFonts w:ascii="ＭＳ 明朝" w:hAnsi="ＭＳ 明朝" w:hint="eastAsia"/>
                <w:sz w:val="24"/>
              </w:rPr>
              <w:t>(1) 背景等</w:t>
            </w:r>
          </w:p>
          <w:p w:rsidR="009227EB" w:rsidRPr="005543A3" w:rsidRDefault="009227EB" w:rsidP="005543A3">
            <w:pPr>
              <w:widowControl/>
              <w:snapToGrid w:val="0"/>
              <w:spacing w:line="300" w:lineRule="exact"/>
              <w:ind w:leftChars="100" w:left="450" w:hangingChars="100" w:hanging="240"/>
              <w:rPr>
                <w:rFonts w:ascii="ＭＳ 明朝" w:hAnsi="ＭＳ 明朝"/>
                <w:sz w:val="24"/>
              </w:rPr>
            </w:pPr>
            <w:r w:rsidRPr="005543A3">
              <w:rPr>
                <w:rFonts w:ascii="ＭＳ 明朝" w:hAnsi="ＭＳ 明朝" w:hint="eastAsia"/>
                <w:sz w:val="24"/>
              </w:rPr>
              <w:t>・平成12年～14年頃に相次いだ食品偽装やリコール隠し等の企業不祥事の多くが通報を契機に発覚したことから、公益通報者の保護を図るとともに、国民の生命、身体、財産その他の利益の保護にかかわる法令の遵守を図り、もって国民生活の安定及び社会経済の健全な発展に資することを目的に、国において公益通報者保護法が制定（平成16年公布、平成18年施行）された。</w:t>
            </w:r>
          </w:p>
          <w:p w:rsidR="009227EB" w:rsidRPr="005543A3" w:rsidRDefault="009227EB" w:rsidP="005543A3">
            <w:pPr>
              <w:widowControl/>
              <w:snapToGrid w:val="0"/>
              <w:spacing w:line="300" w:lineRule="exact"/>
              <w:ind w:leftChars="100" w:left="450" w:hangingChars="100" w:hanging="240"/>
              <w:rPr>
                <w:rFonts w:ascii="ＭＳ 明朝" w:hAnsi="ＭＳ 明朝"/>
                <w:sz w:val="24"/>
              </w:rPr>
            </w:pPr>
            <w:r w:rsidRPr="005543A3">
              <w:rPr>
                <w:rFonts w:ascii="ＭＳ 明朝" w:hAnsi="ＭＳ 明朝" w:hint="eastAsia"/>
                <w:sz w:val="24"/>
              </w:rPr>
              <w:t>・府の公益通報制度は、この法律の趣旨に基づき設けられたもので、法令違反の是正及びその未然防止を図ること等を目的に掲げる大阪府職員等のコンプライアンスの推進に関する要綱（平成23年制定、最新改正 平成31年１月。以下「コンプラ要綱」という。）に基づき運用されている。なお、コンプラ要綱では、公益通報制度を、内部の職員等からの通報（以下「職員通報」という。）と外部の府民等からの通報（以下「府民通報」という。）に区分している。</w:t>
            </w:r>
          </w:p>
          <w:p w:rsidR="009227EB" w:rsidRPr="005543A3" w:rsidRDefault="009227EB" w:rsidP="005543A3">
            <w:pPr>
              <w:autoSpaceDE w:val="0"/>
              <w:autoSpaceDN w:val="0"/>
              <w:spacing w:line="300" w:lineRule="exact"/>
              <w:ind w:left="487" w:hangingChars="203" w:hanging="487"/>
              <w:rPr>
                <w:rFonts w:ascii="ＭＳ 明朝" w:hAnsi="ＭＳ 明朝"/>
                <w:sz w:val="24"/>
              </w:rPr>
            </w:pPr>
          </w:p>
          <w:p w:rsidR="009227EB" w:rsidRPr="005543A3" w:rsidRDefault="009227EB" w:rsidP="005543A3">
            <w:pPr>
              <w:widowControl/>
              <w:spacing w:line="300" w:lineRule="exact"/>
              <w:ind w:leftChars="100" w:left="210"/>
              <w:rPr>
                <w:rFonts w:ascii="ＭＳ 明朝" w:hAnsi="ＭＳ 明朝"/>
                <w:sz w:val="24"/>
              </w:rPr>
            </w:pPr>
            <w:r w:rsidRPr="005543A3">
              <w:rPr>
                <w:rFonts w:ascii="ＭＳ 明朝" w:hAnsi="ＭＳ 明朝" w:hint="eastAsia"/>
                <w:sz w:val="24"/>
              </w:rPr>
              <w:t>(2) 制度概要</w:t>
            </w:r>
          </w:p>
          <w:tbl>
            <w:tblPr>
              <w:tblW w:w="1136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175"/>
              <w:gridCol w:w="2653"/>
              <w:gridCol w:w="4803"/>
            </w:tblGrid>
            <w:tr w:rsidR="009227EB" w:rsidRPr="009E7F25" w:rsidTr="008822B1">
              <w:trPr>
                <w:trHeight w:val="432"/>
              </w:trPr>
              <w:tc>
                <w:tcPr>
                  <w:tcW w:w="737" w:type="dxa"/>
                  <w:tcBorders>
                    <w:top w:val="single" w:sz="12" w:space="0" w:color="auto"/>
                    <w:left w:val="single" w:sz="12" w:space="0" w:color="auto"/>
                  </w:tcBorders>
                  <w:shd w:val="clear" w:color="auto" w:fill="BFBFBF"/>
                </w:tcPr>
                <w:p w:rsidR="009227EB" w:rsidRPr="009E7F25" w:rsidRDefault="009227EB" w:rsidP="00135185">
                  <w:pPr>
                    <w:framePr w:hSpace="142" w:wrap="around" w:vAnchor="text" w:hAnchor="margin" w:x="118" w:y="2"/>
                    <w:spacing w:line="300" w:lineRule="exact"/>
                    <w:rPr>
                      <w:rFonts w:ascii="ＭＳ 明朝" w:hAnsi="ＭＳ 明朝"/>
                      <w:sz w:val="24"/>
                    </w:rPr>
                  </w:pPr>
                </w:p>
              </w:tc>
              <w:tc>
                <w:tcPr>
                  <w:tcW w:w="5828" w:type="dxa"/>
                  <w:gridSpan w:val="2"/>
                  <w:tcBorders>
                    <w:top w:val="single" w:sz="12" w:space="0" w:color="auto"/>
                    <w:right w:val="single" w:sz="12" w:space="0" w:color="auto"/>
                  </w:tcBorders>
                  <w:shd w:val="clear" w:color="auto" w:fill="BFBFBF"/>
                  <w:vAlign w:val="center"/>
                </w:tcPr>
                <w:p w:rsidR="009227EB" w:rsidRPr="009E7F25" w:rsidRDefault="009227EB" w:rsidP="00135185">
                  <w:pPr>
                    <w:framePr w:hSpace="142" w:wrap="around" w:vAnchor="text" w:hAnchor="margin" w:x="118" w:y="2"/>
                    <w:spacing w:line="300" w:lineRule="exact"/>
                    <w:jc w:val="center"/>
                    <w:rPr>
                      <w:rFonts w:ascii="ＭＳ 明朝" w:hAnsi="ＭＳ 明朝"/>
                      <w:sz w:val="24"/>
                    </w:rPr>
                  </w:pPr>
                  <w:r w:rsidRPr="009E7F25">
                    <w:rPr>
                      <w:rFonts w:ascii="ＭＳ 明朝" w:hAnsi="ＭＳ 明朝" w:hint="eastAsia"/>
                      <w:sz w:val="24"/>
                    </w:rPr>
                    <w:t>職員通報</w:t>
                  </w:r>
                </w:p>
              </w:tc>
              <w:tc>
                <w:tcPr>
                  <w:tcW w:w="4803" w:type="dxa"/>
                  <w:tcBorders>
                    <w:top w:val="single" w:sz="12" w:space="0" w:color="auto"/>
                    <w:left w:val="single" w:sz="12" w:space="0" w:color="auto"/>
                    <w:right w:val="single" w:sz="12" w:space="0" w:color="auto"/>
                  </w:tcBorders>
                  <w:shd w:val="clear" w:color="auto" w:fill="BFBFBF"/>
                  <w:vAlign w:val="center"/>
                </w:tcPr>
                <w:p w:rsidR="009227EB" w:rsidRPr="009E7F25" w:rsidRDefault="009227EB" w:rsidP="00135185">
                  <w:pPr>
                    <w:framePr w:hSpace="142" w:wrap="around" w:vAnchor="text" w:hAnchor="margin" w:x="118" w:y="2"/>
                    <w:spacing w:line="300" w:lineRule="exact"/>
                    <w:jc w:val="center"/>
                    <w:rPr>
                      <w:rFonts w:ascii="ＭＳ 明朝" w:hAnsi="ＭＳ 明朝"/>
                      <w:sz w:val="24"/>
                    </w:rPr>
                  </w:pPr>
                  <w:r w:rsidRPr="009E7F25">
                    <w:rPr>
                      <w:rFonts w:ascii="ＭＳ 明朝" w:hAnsi="ＭＳ 明朝" w:hint="eastAsia"/>
                      <w:sz w:val="24"/>
                    </w:rPr>
                    <w:t>府民通報</w:t>
                  </w:r>
                </w:p>
              </w:tc>
            </w:tr>
            <w:tr w:rsidR="009227EB" w:rsidRPr="009E7F25" w:rsidTr="008822B1">
              <w:trPr>
                <w:trHeight w:val="376"/>
              </w:trPr>
              <w:tc>
                <w:tcPr>
                  <w:tcW w:w="737" w:type="dxa"/>
                  <w:tcBorders>
                    <w:left w:val="single" w:sz="12" w:space="0" w:color="auto"/>
                    <w:bottom w:val="single" w:sz="4" w:space="0" w:color="auto"/>
                  </w:tcBorders>
                  <w:shd w:val="clear" w:color="auto" w:fill="BFBFBF"/>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目的</w:t>
                  </w:r>
                </w:p>
              </w:tc>
              <w:tc>
                <w:tcPr>
                  <w:tcW w:w="10631" w:type="dxa"/>
                  <w:gridSpan w:val="3"/>
                  <w:tcBorders>
                    <w:bottom w:val="single" w:sz="4" w:space="0" w:color="auto"/>
                    <w:right w:val="single" w:sz="12" w:space="0" w:color="auto"/>
                  </w:tcBorders>
                  <w:shd w:val="clear" w:color="auto" w:fill="auto"/>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・法令違反の是正及びその未然防止</w:t>
                  </w:r>
                </w:p>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・府における法令の遵守及び府民から信頼される公正な府政の運営（コンプライアンス）の推進</w:t>
                  </w:r>
                </w:p>
              </w:tc>
            </w:tr>
            <w:tr w:rsidR="005543A3" w:rsidRPr="009E7F25" w:rsidTr="008822B1">
              <w:trPr>
                <w:trHeight w:val="1724"/>
              </w:trPr>
              <w:tc>
                <w:tcPr>
                  <w:tcW w:w="737" w:type="dxa"/>
                  <w:tcBorders>
                    <w:left w:val="single" w:sz="12" w:space="0" w:color="auto"/>
                    <w:bottom w:val="single" w:sz="4" w:space="0" w:color="auto"/>
                  </w:tcBorders>
                  <w:shd w:val="clear" w:color="auto" w:fill="BFBFBF"/>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通報者</w:t>
                  </w:r>
                </w:p>
              </w:tc>
              <w:tc>
                <w:tcPr>
                  <w:tcW w:w="5828" w:type="dxa"/>
                  <w:gridSpan w:val="2"/>
                  <w:tcBorders>
                    <w:bottom w:val="single" w:sz="4" w:space="0" w:color="auto"/>
                    <w:right w:val="single" w:sz="12" w:space="0" w:color="auto"/>
                  </w:tcBorders>
                  <w:shd w:val="clear" w:color="auto" w:fill="auto"/>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府職員等</w:t>
                  </w:r>
                </w:p>
                <w:p w:rsidR="009227EB" w:rsidRPr="009E7F25" w:rsidRDefault="009227EB" w:rsidP="00135185">
                  <w:pPr>
                    <w:framePr w:hSpace="142" w:wrap="around" w:vAnchor="text" w:hAnchor="margin" w:x="118" w:y="2"/>
                    <w:spacing w:line="300" w:lineRule="exact"/>
                    <w:ind w:leftChars="87" w:left="183"/>
                    <w:rPr>
                      <w:rFonts w:ascii="ＭＳ 明朝" w:hAnsi="ＭＳ 明朝"/>
                      <w:sz w:val="24"/>
                    </w:rPr>
                  </w:pPr>
                  <w:r w:rsidRPr="009E7F25">
                    <w:rPr>
                      <w:rFonts w:ascii="ＭＳ 明朝" w:hAnsi="ＭＳ 明朝" w:hint="eastAsia"/>
                      <w:sz w:val="24"/>
                    </w:rPr>
                    <w:t>①知事部局、行政委員会等事務局の職員、府立学校の教職員（再任用職員含む）②非常勤職員（嘱託員等）③ 派遣、請負契約等に基づき府で働く労働者（ｺﾝﾋﾟｭｰﾀｼｽﾃﾑの常駐ｵﾍﾟﾚｰﾀなど）</w:t>
                  </w:r>
                </w:p>
              </w:tc>
              <w:tc>
                <w:tcPr>
                  <w:tcW w:w="4803" w:type="dxa"/>
                  <w:tcBorders>
                    <w:left w:val="single" w:sz="12" w:space="0" w:color="auto"/>
                    <w:bottom w:val="single" w:sz="4" w:space="0" w:color="auto"/>
                    <w:right w:val="single" w:sz="12" w:space="0" w:color="auto"/>
                  </w:tcBorders>
                  <w:shd w:val="clear" w:color="auto" w:fill="auto"/>
                </w:tcPr>
                <w:p w:rsidR="009227EB" w:rsidRPr="009E7F25" w:rsidRDefault="009227EB" w:rsidP="00135185">
                  <w:pPr>
                    <w:framePr w:hSpace="142" w:wrap="around" w:vAnchor="text" w:hAnchor="margin" w:x="118" w:y="2"/>
                    <w:spacing w:line="300" w:lineRule="exact"/>
                    <w:rPr>
                      <w:rFonts w:ascii="ＭＳ 明朝" w:hAnsi="ＭＳ 明朝"/>
                      <w:sz w:val="24"/>
                    </w:rPr>
                  </w:pPr>
                </w:p>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府民等（何人も）</w:t>
                  </w:r>
                </w:p>
              </w:tc>
            </w:tr>
            <w:tr w:rsidR="009227EB" w:rsidRPr="009E7F25" w:rsidTr="008822B1">
              <w:trPr>
                <w:trHeight w:val="313"/>
              </w:trPr>
              <w:tc>
                <w:tcPr>
                  <w:tcW w:w="737" w:type="dxa"/>
                  <w:vMerge w:val="restart"/>
                  <w:tcBorders>
                    <w:left w:val="single" w:sz="12" w:space="0" w:color="auto"/>
                  </w:tcBorders>
                  <w:shd w:val="clear" w:color="auto" w:fill="BFBFBF"/>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対象事実</w:t>
                  </w:r>
                </w:p>
              </w:tc>
              <w:tc>
                <w:tcPr>
                  <w:tcW w:w="10631" w:type="dxa"/>
                  <w:gridSpan w:val="3"/>
                  <w:tcBorders>
                    <w:bottom w:val="dotted" w:sz="4" w:space="0" w:color="auto"/>
                    <w:right w:val="single" w:sz="12" w:space="0" w:color="auto"/>
                  </w:tcBorders>
                  <w:shd w:val="clear" w:color="auto" w:fill="auto"/>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府の事務又は事業の管理、運営、執行等に係る行為で、</w:t>
                  </w:r>
                </w:p>
              </w:tc>
            </w:tr>
            <w:tr w:rsidR="005543A3" w:rsidRPr="009E7F25" w:rsidTr="008822B1">
              <w:trPr>
                <w:trHeight w:val="1443"/>
              </w:trPr>
              <w:tc>
                <w:tcPr>
                  <w:tcW w:w="737" w:type="dxa"/>
                  <w:vMerge/>
                  <w:tcBorders>
                    <w:left w:val="single" w:sz="12" w:space="0" w:color="auto"/>
                  </w:tcBorders>
                  <w:shd w:val="clear" w:color="auto" w:fill="BFBFBF"/>
                </w:tcPr>
                <w:p w:rsidR="009227EB" w:rsidRPr="009E7F25" w:rsidRDefault="009227EB" w:rsidP="00135185">
                  <w:pPr>
                    <w:framePr w:hSpace="142" w:wrap="around" w:vAnchor="text" w:hAnchor="margin" w:x="118" w:y="2"/>
                    <w:spacing w:line="300" w:lineRule="exact"/>
                    <w:rPr>
                      <w:rFonts w:ascii="ＭＳ 明朝" w:hAnsi="ＭＳ 明朝"/>
                      <w:sz w:val="24"/>
                    </w:rPr>
                  </w:pPr>
                </w:p>
              </w:tc>
              <w:tc>
                <w:tcPr>
                  <w:tcW w:w="5828" w:type="dxa"/>
                  <w:gridSpan w:val="2"/>
                  <w:tcBorders>
                    <w:top w:val="dotted" w:sz="4" w:space="0" w:color="auto"/>
                    <w:right w:val="single" w:sz="12" w:space="0" w:color="auto"/>
                  </w:tcBorders>
                  <w:shd w:val="clear" w:color="auto" w:fill="auto"/>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次の(1)～(3)のいずれかに該当する行為</w:t>
                  </w:r>
                </w:p>
                <w:p w:rsidR="009227EB" w:rsidRPr="009E7F25" w:rsidRDefault="009227EB" w:rsidP="00135185">
                  <w:pPr>
                    <w:framePr w:hSpace="142" w:wrap="around" w:vAnchor="text" w:hAnchor="margin" w:x="118" w:y="2"/>
                    <w:spacing w:line="300" w:lineRule="exact"/>
                    <w:ind w:left="240" w:hangingChars="100" w:hanging="240"/>
                    <w:rPr>
                      <w:rFonts w:ascii="ＭＳ 明朝" w:hAnsi="ＭＳ 明朝"/>
                      <w:sz w:val="24"/>
                    </w:rPr>
                  </w:pPr>
                  <w:r w:rsidRPr="009E7F25">
                    <w:rPr>
                      <w:rFonts w:ascii="ＭＳ 明朝" w:hAnsi="ＭＳ 明朝" w:hint="eastAsia"/>
                      <w:sz w:val="24"/>
                    </w:rPr>
                    <w:t>(1)法令違反行為</w:t>
                  </w:r>
                </w:p>
                <w:p w:rsidR="009227EB" w:rsidRPr="009E7F25" w:rsidRDefault="009227EB" w:rsidP="00135185">
                  <w:pPr>
                    <w:framePr w:hSpace="142" w:wrap="around" w:vAnchor="text" w:hAnchor="margin" w:x="118" w:y="2"/>
                    <w:spacing w:line="300" w:lineRule="exact"/>
                    <w:ind w:left="240" w:hangingChars="100" w:hanging="240"/>
                    <w:rPr>
                      <w:rFonts w:ascii="ＭＳ 明朝" w:hAnsi="ＭＳ 明朝"/>
                      <w:sz w:val="24"/>
                    </w:rPr>
                  </w:pPr>
                  <w:r w:rsidRPr="009E7F25">
                    <w:rPr>
                      <w:rFonts w:ascii="ＭＳ 明朝" w:hAnsi="ＭＳ 明朝" w:hint="eastAsia"/>
                      <w:sz w:val="24"/>
                    </w:rPr>
                    <w:t>(2)</w:t>
                  </w:r>
                  <w:r w:rsidRPr="009E7F25">
                    <w:rPr>
                      <w:rFonts w:ascii="ＭＳ 明朝" w:hAnsi="ＭＳ 明朝" w:hint="eastAsia"/>
                      <w:spacing w:val="-10"/>
                      <w:sz w:val="24"/>
                    </w:rPr>
                    <w:t>業務に関する規程又は職務上の命令に違反する行為</w:t>
                  </w:r>
                </w:p>
                <w:p w:rsidR="009227EB" w:rsidRPr="009E7F25" w:rsidRDefault="009227EB" w:rsidP="00135185">
                  <w:pPr>
                    <w:framePr w:hSpace="142" w:wrap="around" w:vAnchor="text" w:hAnchor="margin" w:x="118" w:y="2"/>
                    <w:spacing w:line="300" w:lineRule="exact"/>
                    <w:ind w:left="240" w:hangingChars="100" w:hanging="240"/>
                    <w:rPr>
                      <w:rFonts w:ascii="ＭＳ 明朝" w:hAnsi="ＭＳ 明朝"/>
                      <w:sz w:val="24"/>
                    </w:rPr>
                  </w:pPr>
                  <w:r w:rsidRPr="009E7F25">
                    <w:rPr>
                      <w:rFonts w:ascii="ＭＳ 明朝" w:hAnsi="ＭＳ 明朝" w:hint="eastAsia"/>
                      <w:sz w:val="24"/>
                    </w:rPr>
                    <w:t>(3)法令違反につながるおそれのある行為</w:t>
                  </w:r>
                </w:p>
              </w:tc>
              <w:tc>
                <w:tcPr>
                  <w:tcW w:w="4803" w:type="dxa"/>
                  <w:tcBorders>
                    <w:top w:val="dotted" w:sz="4" w:space="0" w:color="auto"/>
                    <w:left w:val="single" w:sz="12" w:space="0" w:color="auto"/>
                    <w:right w:val="single" w:sz="12" w:space="0" w:color="auto"/>
                  </w:tcBorders>
                  <w:shd w:val="clear" w:color="auto" w:fill="auto"/>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次の(1)に該当する行為</w:t>
                  </w:r>
                </w:p>
                <w:p w:rsidR="009227EB" w:rsidRPr="009E7F25" w:rsidRDefault="008822B1" w:rsidP="00135185">
                  <w:pPr>
                    <w:pStyle w:val="ac"/>
                    <w:framePr w:hSpace="142" w:wrap="around" w:vAnchor="text" w:hAnchor="margin" w:x="118" w:y="2"/>
                    <w:spacing w:line="300" w:lineRule="exact"/>
                    <w:ind w:leftChars="0" w:left="0"/>
                    <w:rPr>
                      <w:rFonts w:ascii="ＭＳ 明朝" w:hAnsi="ＭＳ 明朝"/>
                      <w:sz w:val="24"/>
                      <w:szCs w:val="24"/>
                    </w:rPr>
                  </w:pPr>
                  <w:r w:rsidRPr="009E7F25">
                    <w:rPr>
                      <w:rFonts w:ascii="ＭＳ 明朝" w:hAnsi="ＭＳ 明朝" w:hint="eastAsia"/>
                      <w:sz w:val="24"/>
                    </w:rPr>
                    <w:t>(1)</w:t>
                  </w:r>
                  <w:r w:rsidR="009227EB" w:rsidRPr="009E7F25">
                    <w:rPr>
                      <w:rFonts w:ascii="ＭＳ 明朝" w:hAnsi="ＭＳ 明朝" w:hint="eastAsia"/>
                      <w:sz w:val="24"/>
                      <w:szCs w:val="24"/>
                    </w:rPr>
                    <w:t>法令違反行為</w:t>
                  </w:r>
                  <w:r w:rsidR="009227EB" w:rsidRPr="009E7F25">
                    <w:rPr>
                      <w:rFonts w:ascii="ＭＳ 明朝" w:hAnsi="ＭＳ 明朝"/>
                      <w:sz w:val="24"/>
                      <w:szCs w:val="24"/>
                    </w:rPr>
                    <w:t xml:space="preserve"> </w:t>
                  </w:r>
                </w:p>
              </w:tc>
            </w:tr>
            <w:tr w:rsidR="005543A3" w:rsidRPr="009E7F25" w:rsidTr="008822B1">
              <w:trPr>
                <w:trHeight w:val="412"/>
              </w:trPr>
              <w:tc>
                <w:tcPr>
                  <w:tcW w:w="737" w:type="dxa"/>
                  <w:tcBorders>
                    <w:left w:val="single" w:sz="12" w:space="0" w:color="auto"/>
                  </w:tcBorders>
                  <w:shd w:val="clear" w:color="auto" w:fill="BFBFBF"/>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窓口</w:t>
                  </w:r>
                </w:p>
              </w:tc>
              <w:tc>
                <w:tcPr>
                  <w:tcW w:w="3175" w:type="dxa"/>
                  <w:tcBorders>
                    <w:right w:val="dotted" w:sz="4" w:space="0" w:color="auto"/>
                  </w:tcBorders>
                  <w:shd w:val="clear" w:color="auto" w:fill="auto"/>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法務課</w:t>
                  </w:r>
                </w:p>
              </w:tc>
              <w:tc>
                <w:tcPr>
                  <w:tcW w:w="2653" w:type="dxa"/>
                  <w:tcBorders>
                    <w:left w:val="dotted" w:sz="4" w:space="0" w:color="auto"/>
                    <w:right w:val="single" w:sz="12" w:space="0" w:color="auto"/>
                  </w:tcBorders>
                  <w:shd w:val="clear" w:color="auto" w:fill="auto"/>
                  <w:vAlign w:val="center"/>
                </w:tcPr>
                <w:p w:rsidR="009227EB" w:rsidRPr="008822B1" w:rsidRDefault="009227EB" w:rsidP="00135185">
                  <w:pPr>
                    <w:framePr w:hSpace="142" w:wrap="around" w:vAnchor="text" w:hAnchor="margin" w:x="118" w:y="2"/>
                    <w:spacing w:line="300" w:lineRule="exact"/>
                    <w:rPr>
                      <w:rFonts w:ascii="ＭＳ 明朝" w:hAnsi="ＭＳ 明朝"/>
                      <w:spacing w:val="-4"/>
                      <w:sz w:val="24"/>
                    </w:rPr>
                  </w:pPr>
                  <w:r w:rsidRPr="008822B1">
                    <w:rPr>
                      <w:rFonts w:ascii="ＭＳ 明朝" w:hAnsi="ＭＳ 明朝" w:hint="eastAsia"/>
                      <w:spacing w:val="-4"/>
                      <w:w w:val="90"/>
                      <w:sz w:val="24"/>
                    </w:rPr>
                    <w:t>コンプライアンス委員</w:t>
                  </w:r>
                  <w:r w:rsidRPr="008822B1">
                    <w:rPr>
                      <w:rFonts w:ascii="ＭＳ 明朝" w:hAnsi="ＭＳ 明朝" w:hint="eastAsia"/>
                      <w:spacing w:val="-4"/>
                      <w:sz w:val="24"/>
                    </w:rPr>
                    <w:t>※</w:t>
                  </w:r>
                </w:p>
              </w:tc>
              <w:tc>
                <w:tcPr>
                  <w:tcW w:w="4803" w:type="dxa"/>
                  <w:tcBorders>
                    <w:left w:val="single" w:sz="12" w:space="0" w:color="auto"/>
                    <w:right w:val="single" w:sz="12" w:space="0" w:color="auto"/>
                  </w:tcBorders>
                  <w:shd w:val="clear" w:color="auto" w:fill="auto"/>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法務課</w:t>
                  </w:r>
                </w:p>
              </w:tc>
            </w:tr>
            <w:tr w:rsidR="005543A3" w:rsidRPr="009E7F25" w:rsidTr="008822B1">
              <w:trPr>
                <w:trHeight w:val="412"/>
              </w:trPr>
              <w:tc>
                <w:tcPr>
                  <w:tcW w:w="737" w:type="dxa"/>
                  <w:tcBorders>
                    <w:left w:val="single" w:sz="12" w:space="0" w:color="auto"/>
                  </w:tcBorders>
                  <w:shd w:val="clear" w:color="auto" w:fill="BFBFBF"/>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手段</w:t>
                  </w:r>
                </w:p>
              </w:tc>
              <w:tc>
                <w:tcPr>
                  <w:tcW w:w="3175" w:type="dxa"/>
                  <w:tcBorders>
                    <w:right w:val="dotted" w:sz="4" w:space="0" w:color="auto"/>
                  </w:tcBorders>
                  <w:shd w:val="clear" w:color="auto" w:fill="auto"/>
                  <w:vAlign w:val="center"/>
                </w:tcPr>
                <w:p w:rsidR="009227EB" w:rsidRPr="008822B1" w:rsidRDefault="009227EB" w:rsidP="00135185">
                  <w:pPr>
                    <w:framePr w:hSpace="142" w:wrap="around" w:vAnchor="text" w:hAnchor="margin" w:x="118" w:y="2"/>
                    <w:spacing w:line="300" w:lineRule="exact"/>
                    <w:rPr>
                      <w:rFonts w:ascii="ＭＳ 明朝" w:hAnsi="ＭＳ 明朝"/>
                      <w:w w:val="90"/>
                      <w:sz w:val="24"/>
                    </w:rPr>
                  </w:pPr>
                  <w:r w:rsidRPr="008822B1">
                    <w:rPr>
                      <w:rFonts w:ascii="ＭＳ 明朝" w:hAnsi="ＭＳ 明朝" w:hint="eastAsia"/>
                      <w:w w:val="90"/>
                      <w:sz w:val="24"/>
                    </w:rPr>
                    <w:t>電子メール、郵送、電話、面談</w:t>
                  </w:r>
                </w:p>
              </w:tc>
              <w:tc>
                <w:tcPr>
                  <w:tcW w:w="2653" w:type="dxa"/>
                  <w:tcBorders>
                    <w:left w:val="dotted" w:sz="4" w:space="0" w:color="auto"/>
                    <w:right w:val="single" w:sz="12" w:space="0" w:color="auto"/>
                  </w:tcBorders>
                  <w:shd w:val="clear" w:color="auto" w:fill="auto"/>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電子メール、郵送</w:t>
                  </w:r>
                </w:p>
              </w:tc>
              <w:tc>
                <w:tcPr>
                  <w:tcW w:w="4803" w:type="dxa"/>
                  <w:tcBorders>
                    <w:left w:val="single" w:sz="12" w:space="0" w:color="auto"/>
                    <w:right w:val="single" w:sz="12" w:space="0" w:color="auto"/>
                  </w:tcBorders>
                  <w:shd w:val="clear" w:color="auto" w:fill="auto"/>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電子メール、郵送</w:t>
                  </w:r>
                </w:p>
              </w:tc>
            </w:tr>
            <w:tr w:rsidR="009227EB" w:rsidRPr="009E7F25" w:rsidTr="008822B1">
              <w:trPr>
                <w:trHeight w:val="412"/>
              </w:trPr>
              <w:tc>
                <w:tcPr>
                  <w:tcW w:w="737" w:type="dxa"/>
                  <w:tcBorders>
                    <w:left w:val="single" w:sz="12" w:space="0" w:color="auto"/>
                    <w:bottom w:val="single" w:sz="12" w:space="0" w:color="auto"/>
                  </w:tcBorders>
                  <w:shd w:val="clear" w:color="auto" w:fill="BFBFBF"/>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匿名</w:t>
                  </w:r>
                </w:p>
              </w:tc>
              <w:tc>
                <w:tcPr>
                  <w:tcW w:w="3175" w:type="dxa"/>
                  <w:tcBorders>
                    <w:bottom w:val="single" w:sz="12" w:space="0" w:color="auto"/>
                    <w:right w:val="dotted" w:sz="4" w:space="0" w:color="auto"/>
                  </w:tcBorders>
                  <w:shd w:val="clear" w:color="auto" w:fill="auto"/>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可</w:t>
                  </w:r>
                </w:p>
              </w:tc>
              <w:tc>
                <w:tcPr>
                  <w:tcW w:w="2653" w:type="dxa"/>
                  <w:tcBorders>
                    <w:left w:val="dotted" w:sz="4" w:space="0" w:color="auto"/>
                    <w:bottom w:val="single" w:sz="12" w:space="0" w:color="auto"/>
                    <w:right w:val="single" w:sz="12" w:space="0" w:color="auto"/>
                  </w:tcBorders>
                  <w:shd w:val="clear" w:color="auto" w:fill="auto"/>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不可</w:t>
                  </w:r>
                </w:p>
              </w:tc>
              <w:tc>
                <w:tcPr>
                  <w:tcW w:w="4803" w:type="dxa"/>
                  <w:tcBorders>
                    <w:left w:val="single" w:sz="12" w:space="0" w:color="auto"/>
                    <w:bottom w:val="single" w:sz="12" w:space="0" w:color="auto"/>
                    <w:right w:val="single" w:sz="12" w:space="0" w:color="auto"/>
                  </w:tcBorders>
                  <w:shd w:val="clear" w:color="auto" w:fill="auto"/>
                  <w:vAlign w:val="center"/>
                </w:tcPr>
                <w:p w:rsidR="009227EB" w:rsidRPr="009E7F25" w:rsidRDefault="009227EB" w:rsidP="00135185">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不可</w:t>
                  </w:r>
                </w:p>
              </w:tc>
            </w:tr>
          </w:tbl>
          <w:p w:rsidR="009227EB" w:rsidRPr="005543A3" w:rsidRDefault="009227EB" w:rsidP="005543A3">
            <w:pPr>
              <w:widowControl/>
              <w:snapToGrid w:val="0"/>
              <w:spacing w:line="300" w:lineRule="exact"/>
              <w:ind w:left="739" w:hangingChars="308" w:hanging="739"/>
              <w:rPr>
                <w:rFonts w:ascii="ＭＳ 明朝" w:hAnsi="ＭＳ 明朝" w:cs="Arial"/>
                <w:sz w:val="24"/>
              </w:rPr>
            </w:pPr>
            <w:r w:rsidRPr="005543A3">
              <w:rPr>
                <w:rFonts w:ascii="ＭＳ 明朝" w:hAnsi="ＭＳ 明朝" w:cs="Arial" w:hint="eastAsia"/>
                <w:sz w:val="24"/>
              </w:rPr>
              <w:t xml:space="preserve">　　※コンプライアンス委員：公益通報担当として弁護士２名を選任。</w:t>
            </w:r>
          </w:p>
          <w:p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コンプライアンス委員の業務（コンプラ要綱第４条）</w:t>
            </w:r>
          </w:p>
          <w:p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・委員宛職員通報の処理に関すること</w:t>
            </w:r>
          </w:p>
          <w:p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・公益通報の処理について、助言及び指導を行うこと</w:t>
            </w:r>
          </w:p>
          <w:p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・公益通報制度に関し改善すべき点について、助言及び指導を行うこと</w:t>
            </w:r>
          </w:p>
          <w:p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・法令違反行為等に係る重大事象に関する調査を行い、その結果について知事に報告すること</w:t>
            </w:r>
          </w:p>
          <w:p w:rsidR="005543A3" w:rsidRPr="005543A3" w:rsidRDefault="005543A3" w:rsidP="005543A3">
            <w:pPr>
              <w:autoSpaceDE w:val="0"/>
              <w:autoSpaceDN w:val="0"/>
              <w:spacing w:line="300" w:lineRule="exact"/>
              <w:rPr>
                <w:rFonts w:ascii="ＭＳ 明朝" w:hAnsi="ＭＳ 明朝"/>
                <w:sz w:val="24"/>
              </w:rPr>
            </w:pPr>
            <w:r w:rsidRPr="005543A3">
              <w:rPr>
                <w:rFonts w:ascii="ＭＳ 明朝" w:hAnsi="ＭＳ 明朝" w:hint="eastAsia"/>
                <w:sz w:val="24"/>
              </w:rPr>
              <w:lastRenderedPageBreak/>
              <w:t xml:space="preserve">　　　　・公正な職務の執行確保に関して、職員への助言及び指導を行うこと</w:t>
            </w:r>
          </w:p>
          <w:p w:rsidR="005543A3" w:rsidRPr="005543A3" w:rsidRDefault="005543A3" w:rsidP="005543A3">
            <w:pPr>
              <w:autoSpaceDE w:val="0"/>
              <w:autoSpaceDN w:val="0"/>
              <w:spacing w:line="300" w:lineRule="exact"/>
              <w:rPr>
                <w:rFonts w:ascii="ＭＳ 明朝" w:hAnsi="ＭＳ 明朝"/>
                <w:sz w:val="24"/>
              </w:rPr>
            </w:pPr>
            <w:r w:rsidRPr="005543A3">
              <w:rPr>
                <w:rFonts w:ascii="ＭＳ 明朝" w:hAnsi="ＭＳ 明朝" w:hint="eastAsia"/>
                <w:sz w:val="24"/>
              </w:rPr>
              <w:t xml:space="preserve">　　　　・行き過ぎた苦情等への対応に関する職員への助言及び指導を行うこと</w:t>
            </w:r>
          </w:p>
          <w:p w:rsidR="00463243" w:rsidRPr="005543A3" w:rsidRDefault="005543A3" w:rsidP="005543A3">
            <w:pPr>
              <w:autoSpaceDE w:val="0"/>
              <w:autoSpaceDN w:val="0"/>
              <w:spacing w:line="300" w:lineRule="exact"/>
              <w:rPr>
                <w:rFonts w:ascii="ＭＳ 明朝" w:hAnsi="ＭＳ 明朝"/>
                <w:sz w:val="24"/>
              </w:rPr>
            </w:pPr>
            <w:r w:rsidRPr="005543A3">
              <w:rPr>
                <w:rFonts w:ascii="ＭＳ 明朝" w:hAnsi="ＭＳ 明朝" w:hint="eastAsia"/>
                <w:sz w:val="24"/>
              </w:rPr>
              <w:t xml:space="preserve">　　　　・その他府のコンプライアンスに関する助言及び指導を行うこと</w:t>
            </w:r>
          </w:p>
          <w:p w:rsidR="005543A3" w:rsidRPr="005543A3" w:rsidRDefault="005543A3" w:rsidP="005543A3">
            <w:pPr>
              <w:spacing w:line="300" w:lineRule="exact"/>
              <w:rPr>
                <w:rFonts w:ascii="ＭＳ 明朝" w:hAnsi="ＭＳ 明朝"/>
                <w:sz w:val="24"/>
              </w:rPr>
            </w:pPr>
          </w:p>
          <w:p w:rsidR="005543A3" w:rsidRPr="005543A3" w:rsidRDefault="005543A3" w:rsidP="005543A3">
            <w:pPr>
              <w:spacing w:line="300" w:lineRule="exact"/>
              <w:rPr>
                <w:rFonts w:ascii="ＭＳ 明朝" w:hAnsi="ＭＳ 明朝"/>
                <w:sz w:val="24"/>
              </w:rPr>
            </w:pPr>
            <w:r w:rsidRPr="005543A3">
              <w:rPr>
                <w:rFonts w:ascii="ＭＳ 明朝" w:hAnsi="ＭＳ 明朝" w:hint="eastAsia"/>
                <w:sz w:val="24"/>
              </w:rPr>
              <w:t>２　処理状況</w:t>
            </w:r>
          </w:p>
          <w:p w:rsidR="005543A3" w:rsidRPr="005543A3" w:rsidRDefault="005543A3" w:rsidP="005543A3">
            <w:pPr>
              <w:snapToGrid w:val="0"/>
              <w:spacing w:line="300" w:lineRule="exact"/>
              <w:ind w:firstLineChars="100" w:firstLine="240"/>
              <w:rPr>
                <w:rFonts w:ascii="ＭＳ 明朝" w:hAnsi="ＭＳ 明朝"/>
                <w:sz w:val="24"/>
              </w:rPr>
            </w:pPr>
            <w:r w:rsidRPr="005543A3">
              <w:rPr>
                <w:rFonts w:ascii="ＭＳ 明朝" w:hAnsi="ＭＳ 明朝" w:hint="eastAsia"/>
                <w:sz w:val="24"/>
              </w:rPr>
              <w:t>(1) 過去３年度の年度別通報件数（令和元年６月６日現在）　　　　　　　　　　　　　　　（単位 件）</w:t>
            </w:r>
          </w:p>
          <w:tbl>
            <w:tblPr>
              <w:tblW w:w="1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717"/>
              <w:gridCol w:w="701"/>
              <w:gridCol w:w="716"/>
              <w:gridCol w:w="848"/>
              <w:gridCol w:w="707"/>
              <w:gridCol w:w="859"/>
              <w:gridCol w:w="835"/>
              <w:gridCol w:w="705"/>
              <w:gridCol w:w="725"/>
              <w:gridCol w:w="708"/>
              <w:gridCol w:w="851"/>
              <w:gridCol w:w="701"/>
              <w:gridCol w:w="697"/>
              <w:gridCol w:w="984"/>
            </w:tblGrid>
            <w:tr w:rsidR="005543A3" w:rsidRPr="009E7F25" w:rsidTr="009E7F25">
              <w:tc>
                <w:tcPr>
                  <w:tcW w:w="847" w:type="dxa"/>
                  <w:vMerge w:val="restart"/>
                  <w:tcBorders>
                    <w:top w:val="single" w:sz="12" w:space="0" w:color="000000"/>
                    <w:left w:val="single" w:sz="12" w:space="0" w:color="000000"/>
                    <w:bottom w:val="single" w:sz="4" w:space="0" w:color="auto"/>
                    <w:right w:val="nil"/>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年度</w:t>
                  </w:r>
                </w:p>
              </w:tc>
              <w:tc>
                <w:tcPr>
                  <w:tcW w:w="5383" w:type="dxa"/>
                  <w:gridSpan w:val="7"/>
                  <w:tcBorders>
                    <w:top w:val="single" w:sz="12" w:space="0" w:color="000000"/>
                    <w:left w:val="single" w:sz="8" w:space="0" w:color="auto"/>
                    <w:bottom w:val="single" w:sz="4" w:space="0" w:color="auto"/>
                    <w:right w:val="single" w:sz="12" w:space="0" w:color="auto"/>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職員通報</w:t>
                  </w:r>
                </w:p>
              </w:tc>
              <w:tc>
                <w:tcPr>
                  <w:tcW w:w="5371" w:type="dxa"/>
                  <w:gridSpan w:val="7"/>
                  <w:tcBorders>
                    <w:top w:val="single" w:sz="12" w:space="0" w:color="000000"/>
                    <w:left w:val="single" w:sz="8" w:space="0" w:color="auto"/>
                    <w:bottom w:val="single" w:sz="4" w:space="0" w:color="auto"/>
                    <w:right w:val="single" w:sz="12" w:space="0" w:color="000000"/>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府民通報</w:t>
                  </w:r>
                </w:p>
              </w:tc>
            </w:tr>
            <w:tr w:rsidR="005543A3" w:rsidRPr="009E7F25" w:rsidTr="009E7F25">
              <w:tc>
                <w:tcPr>
                  <w:tcW w:w="847" w:type="dxa"/>
                  <w:vMerge/>
                  <w:tcBorders>
                    <w:left w:val="single" w:sz="12" w:space="0" w:color="000000"/>
                  </w:tcBorders>
                  <w:shd w:val="clear" w:color="auto" w:fill="auto"/>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2982" w:type="dxa"/>
                  <w:gridSpan w:val="4"/>
                  <w:tcBorders>
                    <w:top w:val="single" w:sz="4" w:space="0" w:color="auto"/>
                    <w:left w:val="single" w:sz="8" w:space="0" w:color="auto"/>
                    <w:bottom w:val="nil"/>
                    <w:right w:val="single" w:sz="4" w:space="0" w:color="auto"/>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受付</w:t>
                  </w:r>
                </w:p>
              </w:tc>
              <w:tc>
                <w:tcPr>
                  <w:tcW w:w="2401" w:type="dxa"/>
                  <w:gridSpan w:val="3"/>
                  <w:tcBorders>
                    <w:top w:val="single" w:sz="4" w:space="0" w:color="auto"/>
                    <w:left w:val="nil"/>
                    <w:bottom w:val="nil"/>
                    <w:right w:val="single" w:sz="12" w:space="0" w:color="auto"/>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受理のうち調査着手</w:t>
                  </w:r>
                </w:p>
              </w:tc>
              <w:tc>
                <w:tcPr>
                  <w:tcW w:w="2989" w:type="dxa"/>
                  <w:gridSpan w:val="4"/>
                  <w:tcBorders>
                    <w:top w:val="single" w:sz="4" w:space="0" w:color="auto"/>
                    <w:left w:val="nil"/>
                    <w:bottom w:val="nil"/>
                    <w:right w:val="single" w:sz="4" w:space="0" w:color="000000"/>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sz w:val="24"/>
                    </w:rPr>
                    <w:t>受付</w:t>
                  </w:r>
                </w:p>
              </w:tc>
              <w:tc>
                <w:tcPr>
                  <w:tcW w:w="2382" w:type="dxa"/>
                  <w:gridSpan w:val="3"/>
                  <w:tcBorders>
                    <w:top w:val="single" w:sz="4" w:space="0" w:color="auto"/>
                    <w:left w:val="single" w:sz="4" w:space="0" w:color="000000"/>
                    <w:bottom w:val="nil"/>
                    <w:right w:val="single" w:sz="12" w:space="0" w:color="auto"/>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受理のうち調査着手</w:t>
                  </w:r>
                </w:p>
              </w:tc>
            </w:tr>
            <w:tr w:rsidR="005543A3" w:rsidRPr="009E7F25" w:rsidTr="009E7F25">
              <w:tc>
                <w:tcPr>
                  <w:tcW w:w="847" w:type="dxa"/>
                  <w:vMerge/>
                  <w:tcBorders>
                    <w:left w:val="single" w:sz="12" w:space="0" w:color="000000"/>
                  </w:tcBorders>
                  <w:shd w:val="clear" w:color="auto" w:fill="auto"/>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717" w:type="dxa"/>
                  <w:vMerge w:val="restart"/>
                  <w:tcBorders>
                    <w:top w:val="nil"/>
                  </w:tcBorders>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2265" w:type="dxa"/>
                  <w:gridSpan w:val="3"/>
                  <w:tcBorders>
                    <w:top w:val="single" w:sz="4" w:space="0" w:color="auto"/>
                    <w:left w:val="single" w:sz="4" w:space="0" w:color="auto"/>
                    <w:right w:val="single" w:sz="4" w:space="0" w:color="000000"/>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sz w:val="24"/>
                    </w:rPr>
                    <w:t>内訳</w:t>
                  </w:r>
                </w:p>
              </w:tc>
              <w:tc>
                <w:tcPr>
                  <w:tcW w:w="707" w:type="dxa"/>
                  <w:vMerge w:val="restart"/>
                  <w:tcBorders>
                    <w:top w:val="nil"/>
                  </w:tcBorders>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1694" w:type="dxa"/>
                  <w:gridSpan w:val="2"/>
                  <w:tcBorders>
                    <w:top w:val="single" w:sz="4" w:space="0" w:color="auto"/>
                    <w:left w:val="single" w:sz="4" w:space="0" w:color="auto"/>
                    <w:bottom w:val="nil"/>
                    <w:right w:val="single" w:sz="12" w:space="0" w:color="auto"/>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うち結果通知</w:t>
                  </w:r>
                </w:p>
              </w:tc>
              <w:tc>
                <w:tcPr>
                  <w:tcW w:w="705" w:type="dxa"/>
                  <w:vMerge w:val="restart"/>
                  <w:tcBorders>
                    <w:top w:val="nil"/>
                  </w:tcBorders>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2284" w:type="dxa"/>
                  <w:gridSpan w:val="3"/>
                  <w:tcBorders>
                    <w:top w:val="single" w:sz="4" w:space="0" w:color="auto"/>
                    <w:left w:val="single" w:sz="4" w:space="0" w:color="auto"/>
                    <w:right w:val="single" w:sz="4" w:space="0" w:color="000000"/>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sz w:val="24"/>
                    </w:rPr>
                    <w:t>内訳</w:t>
                  </w:r>
                </w:p>
              </w:tc>
              <w:tc>
                <w:tcPr>
                  <w:tcW w:w="701" w:type="dxa"/>
                  <w:tcBorders>
                    <w:top w:val="nil"/>
                    <w:bottom w:val="nil"/>
                  </w:tcBorders>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1681" w:type="dxa"/>
                  <w:gridSpan w:val="2"/>
                  <w:tcBorders>
                    <w:top w:val="single" w:sz="4" w:space="0" w:color="auto"/>
                    <w:left w:val="single" w:sz="4" w:space="0" w:color="auto"/>
                    <w:bottom w:val="nil"/>
                    <w:right w:val="single" w:sz="12" w:space="0" w:color="auto"/>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sz w:val="24"/>
                    </w:rPr>
                    <w:t>うち結果通知</w:t>
                  </w:r>
                </w:p>
              </w:tc>
            </w:tr>
            <w:tr w:rsidR="005543A3" w:rsidRPr="009E7F25" w:rsidTr="00596D18">
              <w:tc>
                <w:tcPr>
                  <w:tcW w:w="847" w:type="dxa"/>
                  <w:vMerge/>
                  <w:tcBorders>
                    <w:left w:val="single" w:sz="12" w:space="0" w:color="000000"/>
                  </w:tcBorders>
                  <w:shd w:val="clear" w:color="auto" w:fill="auto"/>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717" w:type="dxa"/>
                  <w:vMerge/>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701" w:type="dxa"/>
                  <w:tcBorders>
                    <w:top w:val="nil"/>
                    <w:left w:val="nil"/>
                    <w:bottom w:val="single" w:sz="4" w:space="0" w:color="auto"/>
                    <w:right w:val="single" w:sz="4" w:space="0" w:color="auto"/>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受理</w:t>
                  </w:r>
                </w:p>
              </w:tc>
              <w:tc>
                <w:tcPr>
                  <w:tcW w:w="716" w:type="dxa"/>
                  <w:tcBorders>
                    <w:top w:val="nil"/>
                    <w:left w:val="nil"/>
                    <w:bottom w:val="single" w:sz="4" w:space="0" w:color="auto"/>
                    <w:right w:val="single" w:sz="4" w:space="0" w:color="auto"/>
                  </w:tcBorders>
                  <w:shd w:val="clear" w:color="auto" w:fill="BFBFBF"/>
                  <w:vAlign w:val="center"/>
                </w:tcPr>
                <w:p w:rsidR="005543A3" w:rsidRPr="009E7F25" w:rsidRDefault="005543A3" w:rsidP="00135185">
                  <w:pPr>
                    <w:framePr w:hSpace="142" w:wrap="around" w:vAnchor="text" w:hAnchor="margin" w:x="118" w:y="2"/>
                    <w:widowControl/>
                    <w:spacing w:line="300" w:lineRule="exact"/>
                    <w:ind w:leftChars="-72" w:left="-151" w:rightChars="-71" w:right="-149"/>
                    <w:jc w:val="center"/>
                    <w:rPr>
                      <w:rFonts w:ascii="ＭＳ 明朝" w:hAnsi="ＭＳ 明朝" w:cs="ＭＳ Ｐゴシック"/>
                      <w:w w:val="90"/>
                      <w:sz w:val="24"/>
                    </w:rPr>
                  </w:pPr>
                  <w:r w:rsidRPr="009E7F25">
                    <w:rPr>
                      <w:rFonts w:ascii="ＭＳ 明朝" w:hAnsi="ＭＳ 明朝" w:cs="ＭＳ Ｐゴシック" w:hint="eastAsia"/>
                      <w:w w:val="90"/>
                      <w:sz w:val="24"/>
                    </w:rPr>
                    <w:t>不受理</w:t>
                  </w:r>
                </w:p>
              </w:tc>
              <w:tc>
                <w:tcPr>
                  <w:tcW w:w="848" w:type="dxa"/>
                  <w:tcBorders>
                    <w:top w:val="nil"/>
                    <w:left w:val="nil"/>
                    <w:bottom w:val="single" w:sz="4" w:space="0" w:color="auto"/>
                    <w:right w:val="single" w:sz="4" w:space="0" w:color="auto"/>
                  </w:tcBorders>
                  <w:shd w:val="clear" w:color="auto" w:fill="BFBFBF"/>
                  <w:vAlign w:val="center"/>
                </w:tcPr>
                <w:p w:rsidR="005543A3" w:rsidRPr="009E7F25" w:rsidRDefault="005543A3" w:rsidP="00135185">
                  <w:pPr>
                    <w:framePr w:hSpace="142" w:wrap="around" w:vAnchor="text" w:hAnchor="margin" w:x="118" w:y="2"/>
                    <w:widowControl/>
                    <w:spacing w:line="300" w:lineRule="exact"/>
                    <w:ind w:leftChars="-20" w:left="-42" w:rightChars="-48" w:right="-101"/>
                    <w:jc w:val="center"/>
                    <w:rPr>
                      <w:rFonts w:ascii="ＭＳ 明朝" w:hAnsi="ＭＳ 明朝" w:cs="ＭＳ Ｐゴシック"/>
                      <w:w w:val="90"/>
                      <w:sz w:val="24"/>
                    </w:rPr>
                  </w:pPr>
                  <w:r w:rsidRPr="009E7F25">
                    <w:rPr>
                      <w:rFonts w:ascii="ＭＳ 明朝" w:hAnsi="ＭＳ 明朝" w:cs="ＭＳ Ｐゴシック" w:hint="eastAsia"/>
                      <w:w w:val="90"/>
                      <w:sz w:val="24"/>
                    </w:rPr>
                    <w:t>検討中</w:t>
                  </w:r>
                </w:p>
              </w:tc>
              <w:tc>
                <w:tcPr>
                  <w:tcW w:w="707" w:type="dxa"/>
                  <w:vMerge/>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859" w:type="dxa"/>
                  <w:tcBorders>
                    <w:top w:val="nil"/>
                  </w:tcBorders>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835" w:type="dxa"/>
                  <w:tcBorders>
                    <w:top w:val="single" w:sz="4" w:space="0" w:color="auto"/>
                    <w:left w:val="single" w:sz="4" w:space="0" w:color="auto"/>
                    <w:bottom w:val="single" w:sz="4" w:space="0" w:color="auto"/>
                    <w:right w:val="single" w:sz="12" w:space="0" w:color="auto"/>
                  </w:tcBorders>
                  <w:shd w:val="clear" w:color="auto" w:fill="BFBFBF"/>
                  <w:vAlign w:val="center"/>
                </w:tcPr>
                <w:p w:rsidR="005543A3" w:rsidRPr="009E7F25" w:rsidRDefault="005543A3" w:rsidP="00135185">
                  <w:pPr>
                    <w:framePr w:hSpace="142" w:wrap="around" w:vAnchor="text" w:hAnchor="margin" w:x="118" w:y="2"/>
                    <w:spacing w:line="300" w:lineRule="exact"/>
                    <w:ind w:leftChars="-53" w:left="-111" w:rightChars="-48" w:right="-101"/>
                    <w:jc w:val="center"/>
                    <w:rPr>
                      <w:rFonts w:ascii="ＭＳ 明朝" w:hAnsi="ＭＳ 明朝" w:cs="ＭＳ Ｐゴシック"/>
                      <w:w w:val="66"/>
                      <w:sz w:val="24"/>
                    </w:rPr>
                  </w:pPr>
                  <w:r w:rsidRPr="009E7F25">
                    <w:rPr>
                      <w:rFonts w:ascii="ＭＳ 明朝" w:hAnsi="ＭＳ 明朝" w:cs="ＭＳ Ｐゴシック" w:hint="eastAsia"/>
                      <w:w w:val="66"/>
                      <w:sz w:val="24"/>
                    </w:rPr>
                    <w:t>うち是正要</w:t>
                  </w:r>
                </w:p>
              </w:tc>
              <w:tc>
                <w:tcPr>
                  <w:tcW w:w="705" w:type="dxa"/>
                  <w:vMerge/>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725" w:type="dxa"/>
                  <w:tcBorders>
                    <w:top w:val="single" w:sz="4" w:space="0" w:color="auto"/>
                    <w:left w:val="single" w:sz="4" w:space="0" w:color="auto"/>
                    <w:bottom w:val="single" w:sz="4" w:space="0" w:color="auto"/>
                    <w:right w:val="single" w:sz="4" w:space="0" w:color="auto"/>
                  </w:tcBorders>
                  <w:shd w:val="clear" w:color="auto" w:fill="BFBFBF"/>
                  <w:vAlign w:val="center"/>
                </w:tcPr>
                <w:p w:rsidR="005543A3" w:rsidRPr="009E7F25" w:rsidRDefault="005543A3" w:rsidP="00135185">
                  <w:pPr>
                    <w:framePr w:hSpace="142" w:wrap="around" w:vAnchor="text" w:hAnchor="margin" w:x="118" w:y="2"/>
                    <w:spacing w:line="300" w:lineRule="exact"/>
                    <w:ind w:leftChars="-20" w:left="-42" w:rightChars="-48" w:right="-101"/>
                    <w:jc w:val="center"/>
                    <w:rPr>
                      <w:rFonts w:ascii="ＭＳ 明朝" w:hAnsi="ＭＳ 明朝" w:cs="ＭＳ Ｐゴシック"/>
                      <w:w w:val="50"/>
                      <w:sz w:val="24"/>
                    </w:rPr>
                  </w:pPr>
                  <w:r w:rsidRPr="009E7F25">
                    <w:rPr>
                      <w:rFonts w:ascii="ＭＳ 明朝" w:hAnsi="ＭＳ 明朝" w:cs="ＭＳ Ｐゴシック" w:hint="eastAsia"/>
                      <w:sz w:val="24"/>
                    </w:rPr>
                    <w:t>受理</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tcPr>
                <w:p w:rsidR="005543A3" w:rsidRPr="009E7F25" w:rsidRDefault="005543A3" w:rsidP="00135185">
                  <w:pPr>
                    <w:framePr w:hSpace="142" w:wrap="around" w:vAnchor="text" w:hAnchor="margin" w:x="118" w:y="2"/>
                    <w:spacing w:line="300" w:lineRule="exact"/>
                    <w:ind w:leftChars="-20" w:left="-42" w:rightChars="-48" w:right="-101"/>
                    <w:jc w:val="center"/>
                    <w:rPr>
                      <w:rFonts w:ascii="ＭＳ 明朝" w:hAnsi="ＭＳ 明朝" w:cs="ＭＳ Ｐゴシック"/>
                      <w:w w:val="50"/>
                      <w:sz w:val="24"/>
                    </w:rPr>
                  </w:pPr>
                  <w:r w:rsidRPr="009E7F25">
                    <w:rPr>
                      <w:rFonts w:ascii="ＭＳ 明朝" w:hAnsi="ＭＳ 明朝" w:cs="ＭＳ Ｐゴシック" w:hint="eastAsia"/>
                      <w:w w:val="80"/>
                      <w:sz w:val="24"/>
                    </w:rPr>
                    <w:t>不受理</w:t>
                  </w:r>
                </w:p>
              </w:tc>
              <w:tc>
                <w:tcPr>
                  <w:tcW w:w="851" w:type="dxa"/>
                  <w:tcBorders>
                    <w:top w:val="single" w:sz="4" w:space="0" w:color="auto"/>
                    <w:left w:val="single" w:sz="4" w:space="0" w:color="auto"/>
                    <w:bottom w:val="single" w:sz="4" w:space="0" w:color="auto"/>
                    <w:right w:val="single" w:sz="4" w:space="0" w:color="000000"/>
                  </w:tcBorders>
                  <w:shd w:val="clear" w:color="auto" w:fill="BFBFBF"/>
                  <w:vAlign w:val="center"/>
                </w:tcPr>
                <w:p w:rsidR="005543A3" w:rsidRPr="009E7F25" w:rsidRDefault="005543A3" w:rsidP="00135185">
                  <w:pPr>
                    <w:framePr w:hSpace="142" w:wrap="around" w:vAnchor="text" w:hAnchor="margin" w:x="118" w:y="2"/>
                    <w:spacing w:line="300" w:lineRule="exact"/>
                    <w:ind w:leftChars="-20" w:left="-42" w:rightChars="-48" w:right="-101"/>
                    <w:jc w:val="center"/>
                    <w:rPr>
                      <w:rFonts w:ascii="ＭＳ 明朝" w:hAnsi="ＭＳ 明朝" w:cs="ＭＳ Ｐゴシック"/>
                      <w:w w:val="50"/>
                      <w:sz w:val="24"/>
                    </w:rPr>
                  </w:pPr>
                  <w:r w:rsidRPr="009E7F25">
                    <w:rPr>
                      <w:rFonts w:ascii="ＭＳ 明朝" w:hAnsi="ＭＳ 明朝" w:cs="ＭＳ Ｐゴシック" w:hint="eastAsia"/>
                      <w:w w:val="90"/>
                      <w:sz w:val="24"/>
                    </w:rPr>
                    <w:t>検討中</w:t>
                  </w:r>
                </w:p>
              </w:tc>
              <w:tc>
                <w:tcPr>
                  <w:tcW w:w="701" w:type="dxa"/>
                  <w:tcBorders>
                    <w:top w:val="nil"/>
                  </w:tcBorders>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697" w:type="dxa"/>
                  <w:tcBorders>
                    <w:top w:val="nil"/>
                  </w:tcBorders>
                  <w:shd w:val="clear" w:color="auto" w:fill="BFBFBF"/>
                </w:tcPr>
                <w:p w:rsidR="005543A3" w:rsidRPr="009E7F25" w:rsidRDefault="005543A3" w:rsidP="00135185">
                  <w:pPr>
                    <w:framePr w:hSpace="142" w:wrap="around" w:vAnchor="text" w:hAnchor="margin" w:x="118" w:y="2"/>
                    <w:snapToGrid w:val="0"/>
                    <w:spacing w:line="300" w:lineRule="exact"/>
                    <w:jc w:val="center"/>
                    <w:rPr>
                      <w:rFonts w:ascii="ＭＳ 明朝" w:hAnsi="ＭＳ 明朝"/>
                      <w:sz w:val="24"/>
                    </w:rPr>
                  </w:pPr>
                </w:p>
              </w:tc>
              <w:tc>
                <w:tcPr>
                  <w:tcW w:w="984" w:type="dxa"/>
                  <w:tcBorders>
                    <w:right w:val="single" w:sz="12" w:space="0" w:color="auto"/>
                  </w:tcBorders>
                  <w:shd w:val="clear" w:color="auto" w:fill="BFBFBF"/>
                </w:tcPr>
                <w:p w:rsidR="005543A3" w:rsidRPr="009E7F25" w:rsidRDefault="00596D18" w:rsidP="00135185">
                  <w:pPr>
                    <w:framePr w:hSpace="142" w:wrap="around" w:vAnchor="text" w:hAnchor="margin" w:x="118" w:y="2"/>
                    <w:snapToGrid w:val="0"/>
                    <w:spacing w:line="300" w:lineRule="exact"/>
                    <w:rPr>
                      <w:rFonts w:ascii="ＭＳ 明朝" w:hAnsi="ＭＳ 明朝"/>
                      <w:sz w:val="24"/>
                    </w:rPr>
                  </w:pPr>
                  <w:r w:rsidRPr="009E7F25">
                    <w:rPr>
                      <w:rFonts w:ascii="ＭＳ 明朝" w:hAnsi="ＭＳ 明朝" w:cs="ＭＳ Ｐゴシック" w:hint="eastAsia"/>
                      <w:w w:val="66"/>
                      <w:sz w:val="24"/>
                    </w:rPr>
                    <w:t>うち是正要</w:t>
                  </w:r>
                </w:p>
              </w:tc>
            </w:tr>
            <w:tr w:rsidR="005543A3" w:rsidRPr="009E7F25" w:rsidTr="009E7F25">
              <w:trPr>
                <w:trHeight w:val="422"/>
              </w:trPr>
              <w:tc>
                <w:tcPr>
                  <w:tcW w:w="847" w:type="dxa"/>
                  <w:tcBorders>
                    <w:top w:val="single" w:sz="4" w:space="0" w:color="auto"/>
                    <w:left w:val="single" w:sz="12" w:space="0" w:color="000000"/>
                    <w:bottom w:val="single" w:sz="4" w:space="0" w:color="auto"/>
                    <w:right w:val="nil"/>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28</w:t>
                  </w:r>
                </w:p>
              </w:tc>
              <w:tc>
                <w:tcPr>
                  <w:tcW w:w="717" w:type="dxa"/>
                  <w:tcBorders>
                    <w:top w:val="nil"/>
                    <w:left w:val="single" w:sz="8"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13</w:t>
                  </w:r>
                </w:p>
              </w:tc>
              <w:tc>
                <w:tcPr>
                  <w:tcW w:w="701"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716"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c>
                <w:tcPr>
                  <w:tcW w:w="848"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c>
                <w:tcPr>
                  <w:tcW w:w="707" w:type="dxa"/>
                  <w:tcBorders>
                    <w:top w:val="nil"/>
                    <w:left w:val="nil"/>
                    <w:bottom w:val="single" w:sz="4" w:space="0" w:color="auto"/>
                    <w:right w:val="single" w:sz="4" w:space="0" w:color="000000"/>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859" w:type="dxa"/>
                  <w:tcBorders>
                    <w:top w:val="nil"/>
                    <w:left w:val="single" w:sz="4" w:space="0" w:color="000000"/>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835"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２</w:t>
                  </w:r>
                </w:p>
              </w:tc>
              <w:tc>
                <w:tcPr>
                  <w:tcW w:w="705" w:type="dxa"/>
                  <w:tcBorders>
                    <w:top w:val="nil"/>
                    <w:left w:val="single" w:sz="12"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28</w:t>
                  </w:r>
                </w:p>
              </w:tc>
              <w:tc>
                <w:tcPr>
                  <w:tcW w:w="725"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c>
                <w:tcPr>
                  <w:tcW w:w="708"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25</w:t>
                  </w:r>
                </w:p>
              </w:tc>
              <w:tc>
                <w:tcPr>
                  <w:tcW w:w="851"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c>
                <w:tcPr>
                  <w:tcW w:w="701"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c>
                <w:tcPr>
                  <w:tcW w:w="697"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c>
                <w:tcPr>
                  <w:tcW w:w="984" w:type="dxa"/>
                  <w:tcBorders>
                    <w:top w:val="nil"/>
                    <w:left w:val="single" w:sz="4" w:space="0" w:color="auto"/>
                    <w:bottom w:val="single" w:sz="4" w:space="0" w:color="auto"/>
                    <w:right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w:t>
                  </w:r>
                </w:p>
              </w:tc>
            </w:tr>
            <w:tr w:rsidR="005543A3" w:rsidRPr="009E7F25" w:rsidTr="009E7F25">
              <w:trPr>
                <w:trHeight w:val="422"/>
              </w:trPr>
              <w:tc>
                <w:tcPr>
                  <w:tcW w:w="847" w:type="dxa"/>
                  <w:tcBorders>
                    <w:top w:val="single" w:sz="4" w:space="0" w:color="auto"/>
                    <w:left w:val="single" w:sz="12" w:space="0" w:color="000000"/>
                    <w:bottom w:val="single" w:sz="4" w:space="0" w:color="auto"/>
                    <w:right w:val="nil"/>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29</w:t>
                  </w:r>
                </w:p>
              </w:tc>
              <w:tc>
                <w:tcPr>
                  <w:tcW w:w="717" w:type="dxa"/>
                  <w:tcBorders>
                    <w:top w:val="nil"/>
                    <w:left w:val="single" w:sz="8"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16</w:t>
                  </w:r>
                </w:p>
              </w:tc>
              <w:tc>
                <w:tcPr>
                  <w:tcW w:w="701"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6</w:t>
                  </w:r>
                </w:p>
              </w:tc>
              <w:tc>
                <w:tcPr>
                  <w:tcW w:w="716"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848"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c>
                <w:tcPr>
                  <w:tcW w:w="707" w:type="dxa"/>
                  <w:tcBorders>
                    <w:top w:val="nil"/>
                    <w:left w:val="nil"/>
                    <w:bottom w:val="single" w:sz="4" w:space="0" w:color="auto"/>
                    <w:right w:val="single" w:sz="4" w:space="0" w:color="000000"/>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6</w:t>
                  </w:r>
                </w:p>
              </w:tc>
              <w:tc>
                <w:tcPr>
                  <w:tcW w:w="859" w:type="dxa"/>
                  <w:tcBorders>
                    <w:top w:val="nil"/>
                    <w:left w:val="single" w:sz="4" w:space="0" w:color="000000"/>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6</w:t>
                  </w:r>
                </w:p>
              </w:tc>
              <w:tc>
                <w:tcPr>
                  <w:tcW w:w="835"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１</w:t>
                  </w:r>
                </w:p>
              </w:tc>
              <w:tc>
                <w:tcPr>
                  <w:tcW w:w="705" w:type="dxa"/>
                  <w:tcBorders>
                    <w:top w:val="nil"/>
                    <w:left w:val="single" w:sz="12"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16</w:t>
                  </w:r>
                </w:p>
              </w:tc>
              <w:tc>
                <w:tcPr>
                  <w:tcW w:w="725"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w:t>
                  </w:r>
                </w:p>
              </w:tc>
              <w:tc>
                <w:tcPr>
                  <w:tcW w:w="708"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14</w:t>
                  </w:r>
                </w:p>
              </w:tc>
              <w:tc>
                <w:tcPr>
                  <w:tcW w:w="851"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c>
                <w:tcPr>
                  <w:tcW w:w="701"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w:t>
                  </w:r>
                </w:p>
              </w:tc>
              <w:tc>
                <w:tcPr>
                  <w:tcW w:w="697"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w:t>
                  </w:r>
                </w:p>
              </w:tc>
              <w:tc>
                <w:tcPr>
                  <w:tcW w:w="984" w:type="dxa"/>
                  <w:tcBorders>
                    <w:top w:val="nil"/>
                    <w:left w:val="single" w:sz="4" w:space="0" w:color="auto"/>
                    <w:bottom w:val="single" w:sz="4" w:space="0" w:color="auto"/>
                    <w:right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r>
            <w:tr w:rsidR="005543A3" w:rsidRPr="009E7F25" w:rsidTr="009E7F25">
              <w:trPr>
                <w:trHeight w:val="422"/>
              </w:trPr>
              <w:tc>
                <w:tcPr>
                  <w:tcW w:w="847" w:type="dxa"/>
                  <w:tcBorders>
                    <w:top w:val="single" w:sz="4" w:space="0" w:color="auto"/>
                    <w:left w:val="single" w:sz="12" w:space="0" w:color="000000"/>
                    <w:bottom w:val="single" w:sz="4" w:space="0" w:color="auto"/>
                    <w:right w:val="nil"/>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30</w:t>
                  </w:r>
                </w:p>
              </w:tc>
              <w:tc>
                <w:tcPr>
                  <w:tcW w:w="717" w:type="dxa"/>
                  <w:tcBorders>
                    <w:top w:val="nil"/>
                    <w:left w:val="single" w:sz="8"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36</w:t>
                  </w:r>
                </w:p>
              </w:tc>
              <w:tc>
                <w:tcPr>
                  <w:tcW w:w="701"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22</w:t>
                  </w:r>
                </w:p>
              </w:tc>
              <w:tc>
                <w:tcPr>
                  <w:tcW w:w="716"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848"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4</w:t>
                  </w:r>
                </w:p>
              </w:tc>
              <w:tc>
                <w:tcPr>
                  <w:tcW w:w="707" w:type="dxa"/>
                  <w:tcBorders>
                    <w:top w:val="nil"/>
                    <w:left w:val="nil"/>
                    <w:bottom w:val="single" w:sz="4" w:space="0" w:color="auto"/>
                    <w:right w:val="single" w:sz="4" w:space="0" w:color="000000"/>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22</w:t>
                  </w:r>
                </w:p>
              </w:tc>
              <w:tc>
                <w:tcPr>
                  <w:tcW w:w="859" w:type="dxa"/>
                  <w:tcBorders>
                    <w:top w:val="nil"/>
                    <w:left w:val="single" w:sz="4" w:space="0" w:color="000000"/>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16</w:t>
                  </w:r>
                </w:p>
              </w:tc>
              <w:tc>
                <w:tcPr>
                  <w:tcW w:w="835" w:type="dxa"/>
                  <w:tcBorders>
                    <w:top w:val="nil"/>
                    <w:left w:val="nil"/>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７</w:t>
                  </w:r>
                </w:p>
              </w:tc>
              <w:tc>
                <w:tcPr>
                  <w:tcW w:w="705" w:type="dxa"/>
                  <w:tcBorders>
                    <w:top w:val="nil"/>
                    <w:left w:val="single" w:sz="12"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725"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5</w:t>
                  </w:r>
                </w:p>
              </w:tc>
              <w:tc>
                <w:tcPr>
                  <w:tcW w:w="708"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w:t>
                  </w:r>
                </w:p>
              </w:tc>
              <w:tc>
                <w:tcPr>
                  <w:tcW w:w="701"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5</w:t>
                  </w:r>
                </w:p>
              </w:tc>
              <w:tc>
                <w:tcPr>
                  <w:tcW w:w="697" w:type="dxa"/>
                  <w:tcBorders>
                    <w:top w:val="nil"/>
                    <w:left w:val="single" w:sz="4" w:space="0" w:color="auto"/>
                    <w:bottom w:val="single" w:sz="4" w:space="0" w:color="auto"/>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5</w:t>
                  </w:r>
                </w:p>
              </w:tc>
              <w:tc>
                <w:tcPr>
                  <w:tcW w:w="984" w:type="dxa"/>
                  <w:tcBorders>
                    <w:top w:val="nil"/>
                    <w:left w:val="single" w:sz="4" w:space="0" w:color="auto"/>
                    <w:bottom w:val="single" w:sz="4" w:space="0" w:color="auto"/>
                    <w:right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w:t>
                  </w:r>
                </w:p>
              </w:tc>
            </w:tr>
            <w:tr w:rsidR="005543A3" w:rsidRPr="009E7F25" w:rsidTr="009E7F25">
              <w:trPr>
                <w:trHeight w:val="422"/>
              </w:trPr>
              <w:tc>
                <w:tcPr>
                  <w:tcW w:w="847" w:type="dxa"/>
                  <w:tcBorders>
                    <w:top w:val="nil"/>
                    <w:left w:val="single" w:sz="12" w:space="0" w:color="000000"/>
                    <w:bottom w:val="single" w:sz="12" w:space="0" w:color="000000"/>
                    <w:right w:val="nil"/>
                  </w:tcBorders>
                  <w:shd w:val="clear" w:color="auto" w:fill="BFBFBF"/>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w w:val="90"/>
                      <w:sz w:val="24"/>
                    </w:rPr>
                    <w:t>合計</w:t>
                  </w:r>
                </w:p>
              </w:tc>
              <w:tc>
                <w:tcPr>
                  <w:tcW w:w="717" w:type="dxa"/>
                  <w:tcBorders>
                    <w:top w:val="nil"/>
                    <w:left w:val="single" w:sz="8" w:space="0" w:color="auto"/>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65</w:t>
                  </w:r>
                </w:p>
              </w:tc>
              <w:tc>
                <w:tcPr>
                  <w:tcW w:w="701" w:type="dxa"/>
                  <w:tcBorders>
                    <w:top w:val="nil"/>
                    <w:left w:val="nil"/>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38</w:t>
                  </w:r>
                </w:p>
              </w:tc>
              <w:tc>
                <w:tcPr>
                  <w:tcW w:w="716" w:type="dxa"/>
                  <w:tcBorders>
                    <w:top w:val="nil"/>
                    <w:left w:val="nil"/>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23</w:t>
                  </w:r>
                </w:p>
              </w:tc>
              <w:tc>
                <w:tcPr>
                  <w:tcW w:w="848" w:type="dxa"/>
                  <w:tcBorders>
                    <w:top w:val="nil"/>
                    <w:left w:val="nil"/>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4</w:t>
                  </w:r>
                </w:p>
              </w:tc>
              <w:tc>
                <w:tcPr>
                  <w:tcW w:w="707" w:type="dxa"/>
                  <w:tcBorders>
                    <w:top w:val="nil"/>
                    <w:left w:val="nil"/>
                    <w:bottom w:val="single" w:sz="12" w:space="0" w:color="000000"/>
                    <w:right w:val="single" w:sz="4" w:space="0" w:color="000000"/>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38</w:t>
                  </w:r>
                </w:p>
              </w:tc>
              <w:tc>
                <w:tcPr>
                  <w:tcW w:w="859" w:type="dxa"/>
                  <w:tcBorders>
                    <w:top w:val="nil"/>
                    <w:left w:val="single" w:sz="4" w:space="0" w:color="000000"/>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32</w:t>
                  </w:r>
                </w:p>
              </w:tc>
              <w:tc>
                <w:tcPr>
                  <w:tcW w:w="835" w:type="dxa"/>
                  <w:tcBorders>
                    <w:top w:val="nil"/>
                    <w:left w:val="nil"/>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705" w:type="dxa"/>
                  <w:tcBorders>
                    <w:top w:val="nil"/>
                    <w:left w:val="single" w:sz="12" w:space="0" w:color="auto"/>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54</w:t>
                  </w:r>
                </w:p>
              </w:tc>
              <w:tc>
                <w:tcPr>
                  <w:tcW w:w="725" w:type="dxa"/>
                  <w:tcBorders>
                    <w:top w:val="nil"/>
                    <w:left w:val="single" w:sz="4" w:space="0" w:color="auto"/>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708" w:type="dxa"/>
                  <w:tcBorders>
                    <w:top w:val="nil"/>
                    <w:left w:val="single" w:sz="4" w:space="0" w:color="auto"/>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43</w:t>
                  </w:r>
                </w:p>
              </w:tc>
              <w:tc>
                <w:tcPr>
                  <w:tcW w:w="851" w:type="dxa"/>
                  <w:tcBorders>
                    <w:top w:val="nil"/>
                    <w:left w:val="single" w:sz="4" w:space="0" w:color="auto"/>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１</w:t>
                  </w:r>
                </w:p>
              </w:tc>
              <w:tc>
                <w:tcPr>
                  <w:tcW w:w="701" w:type="dxa"/>
                  <w:tcBorders>
                    <w:top w:val="nil"/>
                    <w:left w:val="single" w:sz="4" w:space="0" w:color="auto"/>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697" w:type="dxa"/>
                  <w:tcBorders>
                    <w:top w:val="nil"/>
                    <w:left w:val="single" w:sz="4" w:space="0" w:color="auto"/>
                    <w:bottom w:val="single" w:sz="12" w:space="0" w:color="000000"/>
                    <w:right w:val="single" w:sz="4"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984" w:type="dxa"/>
                  <w:tcBorders>
                    <w:top w:val="nil"/>
                    <w:left w:val="single" w:sz="4" w:space="0" w:color="auto"/>
                    <w:bottom w:val="single" w:sz="12" w:space="0" w:color="000000"/>
                    <w:right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r>
          </w:tbl>
          <w:p w:rsidR="005543A3" w:rsidRPr="005543A3" w:rsidRDefault="005543A3" w:rsidP="005543A3">
            <w:pPr>
              <w:snapToGrid w:val="0"/>
              <w:spacing w:line="300" w:lineRule="exact"/>
              <w:rPr>
                <w:rFonts w:ascii="ＭＳ 明朝" w:hAnsi="ＭＳ 明朝"/>
                <w:sz w:val="24"/>
              </w:rPr>
            </w:pPr>
          </w:p>
          <w:p w:rsidR="005543A3" w:rsidRPr="005543A3" w:rsidRDefault="005543A3" w:rsidP="005543A3">
            <w:pPr>
              <w:snapToGrid w:val="0"/>
              <w:spacing w:line="300" w:lineRule="exact"/>
              <w:rPr>
                <w:rFonts w:ascii="ＭＳ 明朝" w:hAnsi="ＭＳ 明朝"/>
                <w:sz w:val="24"/>
              </w:rPr>
            </w:pPr>
          </w:p>
          <w:p w:rsidR="005543A3" w:rsidRPr="005543A3" w:rsidRDefault="005543A3" w:rsidP="005543A3">
            <w:pPr>
              <w:widowControl/>
              <w:spacing w:line="300" w:lineRule="exact"/>
              <w:ind w:leftChars="100" w:left="10530" w:hangingChars="4300" w:hanging="10320"/>
              <w:rPr>
                <w:rFonts w:ascii="ＭＳ 明朝" w:hAnsi="ＭＳ 明朝"/>
                <w:sz w:val="24"/>
              </w:rPr>
            </w:pPr>
            <w:r w:rsidRPr="005543A3">
              <w:rPr>
                <w:rFonts w:ascii="ＭＳ 明朝" w:hAnsi="ＭＳ 明朝" w:cs="Arial" w:hint="eastAsia"/>
                <w:sz w:val="24"/>
              </w:rPr>
              <w:t>(2) 過去３年度の通報に対する事件別平均処理日数等一覧</w:t>
            </w:r>
            <w:r w:rsidRPr="005543A3">
              <w:rPr>
                <w:rFonts w:ascii="ＭＳ 明朝" w:hAnsi="ＭＳ 明朝" w:hint="eastAsia"/>
                <w:sz w:val="24"/>
              </w:rPr>
              <w:t xml:space="preserve">（令和元年６月６日現在）　（単位　件又は日）　　　　　　　　　　　　　　　　　　　　　　　　　　　　　　　　　　　　</w:t>
            </w:r>
          </w:p>
          <w:tbl>
            <w:tblPr>
              <w:tblW w:w="11831" w:type="dxa"/>
              <w:tblLayout w:type="fixed"/>
              <w:tblCellMar>
                <w:left w:w="57" w:type="dxa"/>
                <w:right w:w="85" w:type="dxa"/>
              </w:tblCellMar>
              <w:tblLook w:val="04A0" w:firstRow="1" w:lastRow="0" w:firstColumn="1" w:lastColumn="0" w:noHBand="0" w:noVBand="1"/>
            </w:tblPr>
            <w:tblGrid>
              <w:gridCol w:w="1836"/>
              <w:gridCol w:w="656"/>
              <w:gridCol w:w="694"/>
              <w:gridCol w:w="695"/>
              <w:gridCol w:w="695"/>
              <w:gridCol w:w="1147"/>
              <w:gridCol w:w="1130"/>
              <w:gridCol w:w="653"/>
              <w:gridCol w:w="653"/>
              <w:gridCol w:w="653"/>
              <w:gridCol w:w="653"/>
              <w:gridCol w:w="1156"/>
              <w:gridCol w:w="1210"/>
            </w:tblGrid>
            <w:tr w:rsidR="005543A3" w:rsidRPr="005543A3" w:rsidTr="005543A3">
              <w:trPr>
                <w:trHeight w:val="495"/>
              </w:trPr>
              <w:tc>
                <w:tcPr>
                  <w:tcW w:w="1836" w:type="dxa"/>
                  <w:vMerge w:val="restart"/>
                  <w:tcBorders>
                    <w:top w:val="single" w:sz="12" w:space="0" w:color="auto"/>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ind w:left="444" w:hangingChars="185" w:hanging="444"/>
                    <w:jc w:val="center"/>
                    <w:rPr>
                      <w:rFonts w:ascii="ＭＳ 明朝" w:hAnsi="ＭＳ 明朝" w:cs="ＭＳ Ｐゴシック"/>
                      <w:sz w:val="24"/>
                    </w:rPr>
                  </w:pPr>
                  <w:r w:rsidRPr="00787B43">
                    <w:rPr>
                      <w:rFonts w:ascii="ＭＳ 明朝" w:hAnsi="ＭＳ 明朝" w:cs="ＭＳ Ｐゴシック" w:hint="eastAsia"/>
                      <w:sz w:val="24"/>
                    </w:rPr>
                    <w:t>事　案</w:t>
                  </w:r>
                </w:p>
              </w:tc>
              <w:tc>
                <w:tcPr>
                  <w:tcW w:w="5017" w:type="dxa"/>
                  <w:gridSpan w:val="6"/>
                  <w:tcBorders>
                    <w:top w:val="single" w:sz="12" w:space="0" w:color="auto"/>
                    <w:left w:val="nil"/>
                    <w:bottom w:val="single" w:sz="4" w:space="0" w:color="auto"/>
                    <w:right w:val="single" w:sz="12"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職員通報</w:t>
                  </w:r>
                </w:p>
              </w:tc>
              <w:tc>
                <w:tcPr>
                  <w:tcW w:w="4978" w:type="dxa"/>
                  <w:gridSpan w:val="6"/>
                  <w:tcBorders>
                    <w:top w:val="single" w:sz="12" w:space="0" w:color="auto"/>
                    <w:left w:val="single" w:sz="12" w:space="0" w:color="auto"/>
                    <w:bottom w:val="single" w:sz="4" w:space="0" w:color="auto"/>
                    <w:right w:val="single" w:sz="12"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府民通報</w:t>
                  </w:r>
                </w:p>
              </w:tc>
            </w:tr>
            <w:tr w:rsidR="005543A3" w:rsidRPr="005543A3" w:rsidTr="005543A3">
              <w:trPr>
                <w:trHeight w:val="430"/>
              </w:trPr>
              <w:tc>
                <w:tcPr>
                  <w:tcW w:w="1836" w:type="dxa"/>
                  <w:vMerge/>
                  <w:tcBorders>
                    <w:top w:val="single" w:sz="4" w:space="0" w:color="auto"/>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p>
              </w:tc>
              <w:tc>
                <w:tcPr>
                  <w:tcW w:w="2740" w:type="dxa"/>
                  <w:gridSpan w:val="4"/>
                  <w:tcBorders>
                    <w:top w:val="single" w:sz="4" w:space="0" w:color="auto"/>
                    <w:left w:val="nil"/>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受付</w:t>
                  </w:r>
                </w:p>
              </w:tc>
              <w:tc>
                <w:tcPr>
                  <w:tcW w:w="1147" w:type="dxa"/>
                  <w:vMerge w:val="restart"/>
                  <w:tcBorders>
                    <w:top w:val="nil"/>
                    <w:left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通報から受理、不受理</w:t>
                  </w:r>
                </w:p>
                <w:p w:rsidR="005543A3" w:rsidRPr="00787B43" w:rsidRDefault="005543A3" w:rsidP="00135185">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決定までの</w:t>
                  </w:r>
                </w:p>
                <w:p w:rsidR="005543A3" w:rsidRPr="00787B43" w:rsidRDefault="005543A3" w:rsidP="00135185">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平均処理</w:t>
                  </w:r>
                </w:p>
                <w:p w:rsidR="005543A3" w:rsidRPr="00787B43" w:rsidRDefault="005543A3" w:rsidP="00135185">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日数</w:t>
                  </w:r>
                </w:p>
              </w:tc>
              <w:tc>
                <w:tcPr>
                  <w:tcW w:w="1130" w:type="dxa"/>
                  <w:vMerge w:val="restart"/>
                  <w:tcBorders>
                    <w:top w:val="nil"/>
                    <w:left w:val="single" w:sz="4" w:space="0" w:color="auto"/>
                    <w:right w:val="single" w:sz="12"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w w:val="80"/>
                      <w:sz w:val="24"/>
                    </w:rPr>
                  </w:pPr>
                  <w:r w:rsidRPr="00787B43">
                    <w:rPr>
                      <w:rFonts w:ascii="ＭＳ 明朝" w:hAnsi="ＭＳ 明朝" w:cs="ＭＳ Ｐゴシック" w:hint="eastAsia"/>
                      <w:w w:val="80"/>
                      <w:sz w:val="24"/>
                    </w:rPr>
                    <w:t>通報から処理結果までの平均処理日数</w:t>
                  </w:r>
                </w:p>
              </w:tc>
              <w:tc>
                <w:tcPr>
                  <w:tcW w:w="2612" w:type="dxa"/>
                  <w:gridSpan w:val="4"/>
                  <w:tcBorders>
                    <w:top w:val="single" w:sz="4" w:space="0" w:color="auto"/>
                    <w:left w:val="single" w:sz="12"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受付</w:t>
                  </w:r>
                </w:p>
              </w:tc>
              <w:tc>
                <w:tcPr>
                  <w:tcW w:w="1156" w:type="dxa"/>
                  <w:vMerge w:val="restart"/>
                  <w:tcBorders>
                    <w:top w:val="nil"/>
                    <w:left w:val="single" w:sz="4" w:space="0" w:color="auto"/>
                    <w:right w:val="single" w:sz="4" w:space="0" w:color="auto"/>
                  </w:tcBorders>
                  <w:shd w:val="clear" w:color="auto" w:fill="BFBFBF"/>
                  <w:vAlign w:val="center"/>
                  <w:hideMark/>
                </w:tcPr>
                <w:p w:rsidR="00596D18" w:rsidRPr="00787B43" w:rsidRDefault="00596D18" w:rsidP="00135185">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通報から受理、不受理</w:t>
                  </w:r>
                </w:p>
                <w:p w:rsidR="00596D18" w:rsidRPr="00787B43" w:rsidRDefault="00596D18" w:rsidP="00135185">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決定までの</w:t>
                  </w:r>
                </w:p>
                <w:p w:rsidR="00596D18" w:rsidRPr="00787B43" w:rsidRDefault="00596D18" w:rsidP="00135185">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平均処理</w:t>
                  </w:r>
                </w:p>
                <w:p w:rsidR="005543A3" w:rsidRPr="00787B43" w:rsidRDefault="00596D18" w:rsidP="00135185">
                  <w:pPr>
                    <w:framePr w:hSpace="142" w:wrap="around" w:vAnchor="text" w:hAnchor="margin" w:x="118" w:y="2"/>
                    <w:widowControl/>
                    <w:snapToGrid w:val="0"/>
                    <w:spacing w:line="300" w:lineRule="exact"/>
                    <w:ind w:rightChars="-76" w:right="-160"/>
                    <w:rPr>
                      <w:rFonts w:ascii="ＭＳ 明朝" w:hAnsi="ＭＳ 明朝" w:cs="ＭＳ Ｐゴシック"/>
                      <w:w w:val="80"/>
                      <w:sz w:val="24"/>
                    </w:rPr>
                  </w:pPr>
                  <w:r w:rsidRPr="00787B43">
                    <w:rPr>
                      <w:rFonts w:ascii="ＭＳ 明朝" w:hAnsi="ＭＳ 明朝" w:cs="ＭＳ Ｐゴシック" w:hint="eastAsia"/>
                      <w:w w:val="80"/>
                      <w:sz w:val="24"/>
                    </w:rPr>
                    <w:t>日数</w:t>
                  </w:r>
                </w:p>
              </w:tc>
              <w:tc>
                <w:tcPr>
                  <w:tcW w:w="1210" w:type="dxa"/>
                  <w:vMerge w:val="restart"/>
                  <w:tcBorders>
                    <w:top w:val="nil"/>
                    <w:left w:val="single" w:sz="4" w:space="0" w:color="auto"/>
                    <w:right w:val="single" w:sz="12" w:space="0" w:color="auto"/>
                  </w:tcBorders>
                  <w:shd w:val="clear" w:color="auto" w:fill="BFBFBF"/>
                  <w:vAlign w:val="center"/>
                </w:tcPr>
                <w:p w:rsidR="005543A3" w:rsidRPr="00787B43" w:rsidRDefault="00596D18" w:rsidP="00135185">
                  <w:pPr>
                    <w:framePr w:hSpace="142" w:wrap="around" w:vAnchor="text" w:hAnchor="margin" w:x="118" w:y="2"/>
                    <w:widowControl/>
                    <w:snapToGrid w:val="0"/>
                    <w:spacing w:line="300" w:lineRule="exact"/>
                    <w:rPr>
                      <w:rFonts w:ascii="ＭＳ 明朝" w:hAnsi="ＭＳ 明朝" w:cs="ＭＳ Ｐゴシック"/>
                      <w:w w:val="80"/>
                      <w:sz w:val="24"/>
                    </w:rPr>
                  </w:pPr>
                  <w:r w:rsidRPr="00787B43">
                    <w:rPr>
                      <w:rFonts w:ascii="ＭＳ 明朝" w:hAnsi="ＭＳ 明朝" w:cs="ＭＳ Ｐゴシック" w:hint="eastAsia"/>
                      <w:w w:val="80"/>
                      <w:sz w:val="24"/>
                    </w:rPr>
                    <w:t>通報から処理結果までの平均処理日数</w:t>
                  </w:r>
                </w:p>
              </w:tc>
            </w:tr>
            <w:tr w:rsidR="005543A3" w:rsidRPr="005543A3" w:rsidTr="005543A3">
              <w:trPr>
                <w:trHeight w:val="344"/>
              </w:trPr>
              <w:tc>
                <w:tcPr>
                  <w:tcW w:w="1836" w:type="dxa"/>
                  <w:vMerge/>
                  <w:tcBorders>
                    <w:top w:val="single" w:sz="4" w:space="0" w:color="auto"/>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p>
              </w:tc>
              <w:tc>
                <w:tcPr>
                  <w:tcW w:w="656" w:type="dxa"/>
                  <w:vMerge w:val="restart"/>
                  <w:tcBorders>
                    <w:top w:val="nil"/>
                    <w:left w:val="nil"/>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r w:rsidRPr="00787B43">
                    <w:rPr>
                      <w:rFonts w:ascii="ＭＳ 明朝" w:hAnsi="ＭＳ 明朝" w:cs="ＭＳ Ｐゴシック" w:hint="eastAsia"/>
                      <w:sz w:val="24"/>
                    </w:rPr>
                    <w:t xml:space="preserve">　</w:t>
                  </w:r>
                </w:p>
                <w:p w:rsidR="005543A3" w:rsidRPr="00787B43" w:rsidRDefault="005543A3" w:rsidP="00135185">
                  <w:pPr>
                    <w:framePr w:hSpace="142" w:wrap="around" w:vAnchor="text" w:hAnchor="margin" w:x="118" w:y="2"/>
                    <w:snapToGrid w:val="0"/>
                    <w:spacing w:line="300" w:lineRule="exact"/>
                    <w:rPr>
                      <w:rFonts w:ascii="ＭＳ 明朝" w:hAnsi="ＭＳ 明朝" w:cs="ＭＳ Ｐゴシック"/>
                      <w:sz w:val="24"/>
                    </w:rPr>
                  </w:pPr>
                  <w:r w:rsidRPr="00787B43">
                    <w:rPr>
                      <w:rFonts w:ascii="ＭＳ 明朝" w:hAnsi="ＭＳ 明朝" w:cs="ＭＳ Ｐゴシック" w:hint="eastAsia"/>
                      <w:sz w:val="24"/>
                    </w:rPr>
                    <w:t xml:space="preserve">　</w:t>
                  </w:r>
                </w:p>
              </w:tc>
              <w:tc>
                <w:tcPr>
                  <w:tcW w:w="2084" w:type="dxa"/>
                  <w:gridSpan w:val="3"/>
                  <w:tcBorders>
                    <w:top w:val="single" w:sz="4" w:space="0" w:color="auto"/>
                    <w:left w:val="nil"/>
                    <w:bottom w:val="single" w:sz="4" w:space="0" w:color="auto"/>
                    <w:right w:val="single" w:sz="4" w:space="0" w:color="auto"/>
                  </w:tcBorders>
                  <w:shd w:val="clear" w:color="auto" w:fill="BFBFBF"/>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内訳</w:t>
                  </w:r>
                </w:p>
              </w:tc>
              <w:tc>
                <w:tcPr>
                  <w:tcW w:w="1147" w:type="dxa"/>
                  <w:vMerge/>
                  <w:tcBorders>
                    <w:left w:val="single" w:sz="4" w:space="0" w:color="auto"/>
                    <w:right w:val="single" w:sz="4" w:space="0" w:color="auto"/>
                  </w:tcBorders>
                  <w:shd w:val="clear" w:color="auto" w:fill="DEEAF6"/>
                  <w:vAlign w:val="center"/>
                  <w:hideMark/>
                </w:tcPr>
                <w:p w:rsidR="005543A3" w:rsidRPr="00787B43" w:rsidRDefault="005543A3" w:rsidP="00135185">
                  <w:pPr>
                    <w:framePr w:hSpace="142" w:wrap="around" w:vAnchor="text" w:hAnchor="margin" w:x="118" w:y="2"/>
                    <w:snapToGrid w:val="0"/>
                    <w:spacing w:line="300" w:lineRule="exact"/>
                    <w:rPr>
                      <w:rFonts w:ascii="ＭＳ 明朝" w:hAnsi="ＭＳ 明朝" w:cs="ＭＳ Ｐゴシック"/>
                      <w:sz w:val="24"/>
                    </w:rPr>
                  </w:pPr>
                </w:p>
              </w:tc>
              <w:tc>
                <w:tcPr>
                  <w:tcW w:w="1130" w:type="dxa"/>
                  <w:vMerge/>
                  <w:tcBorders>
                    <w:left w:val="single" w:sz="4" w:space="0" w:color="auto"/>
                    <w:right w:val="single" w:sz="12" w:space="0" w:color="auto"/>
                  </w:tcBorders>
                  <w:shd w:val="clear" w:color="auto" w:fill="DEEAF6"/>
                  <w:vAlign w:val="center"/>
                  <w:hideMark/>
                </w:tcPr>
                <w:p w:rsidR="005543A3" w:rsidRPr="00787B43" w:rsidRDefault="005543A3" w:rsidP="00135185">
                  <w:pPr>
                    <w:framePr w:hSpace="142" w:wrap="around" w:vAnchor="text" w:hAnchor="margin" w:x="118" w:y="2"/>
                    <w:snapToGrid w:val="0"/>
                    <w:spacing w:line="300" w:lineRule="exact"/>
                    <w:rPr>
                      <w:rFonts w:ascii="ＭＳ 明朝" w:hAnsi="ＭＳ 明朝" w:cs="ＭＳ Ｐゴシック"/>
                      <w:sz w:val="24"/>
                    </w:rPr>
                  </w:pPr>
                </w:p>
              </w:tc>
              <w:tc>
                <w:tcPr>
                  <w:tcW w:w="653" w:type="dxa"/>
                  <w:vMerge w:val="restart"/>
                  <w:tcBorders>
                    <w:left w:val="single" w:sz="12"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r w:rsidRPr="00787B43">
                    <w:rPr>
                      <w:rFonts w:ascii="ＭＳ 明朝" w:hAnsi="ＭＳ 明朝" w:cs="ＭＳ Ｐゴシック" w:hint="eastAsia"/>
                      <w:sz w:val="24"/>
                    </w:rPr>
                    <w:t xml:space="preserve">　</w:t>
                  </w:r>
                </w:p>
                <w:p w:rsidR="005543A3" w:rsidRPr="00787B43" w:rsidRDefault="005543A3" w:rsidP="00135185">
                  <w:pPr>
                    <w:framePr w:hSpace="142" w:wrap="around" w:vAnchor="text" w:hAnchor="margin" w:x="118" w:y="2"/>
                    <w:snapToGrid w:val="0"/>
                    <w:spacing w:line="300" w:lineRule="exact"/>
                    <w:rPr>
                      <w:rFonts w:ascii="ＭＳ 明朝" w:hAnsi="ＭＳ 明朝" w:cs="ＭＳ Ｐゴシック"/>
                      <w:sz w:val="24"/>
                    </w:rPr>
                  </w:pPr>
                  <w:r w:rsidRPr="00787B43">
                    <w:rPr>
                      <w:rFonts w:ascii="ＭＳ 明朝" w:hAnsi="ＭＳ 明朝" w:cs="ＭＳ Ｐゴシック" w:hint="eastAsia"/>
                      <w:sz w:val="24"/>
                    </w:rPr>
                    <w:t xml:space="preserve">　</w:t>
                  </w:r>
                </w:p>
              </w:tc>
              <w:tc>
                <w:tcPr>
                  <w:tcW w:w="195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内訳</w:t>
                  </w:r>
                </w:p>
              </w:tc>
              <w:tc>
                <w:tcPr>
                  <w:tcW w:w="1156" w:type="dxa"/>
                  <w:vMerge/>
                  <w:tcBorders>
                    <w:left w:val="single" w:sz="4" w:space="0" w:color="auto"/>
                    <w:right w:val="single" w:sz="4" w:space="0" w:color="auto"/>
                  </w:tcBorders>
                  <w:shd w:val="clear" w:color="auto" w:fill="DEEAF6"/>
                  <w:vAlign w:val="center"/>
                  <w:hideMark/>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p>
              </w:tc>
              <w:tc>
                <w:tcPr>
                  <w:tcW w:w="1210" w:type="dxa"/>
                  <w:vMerge/>
                  <w:tcBorders>
                    <w:left w:val="single" w:sz="4" w:space="0" w:color="auto"/>
                    <w:right w:val="single" w:sz="12" w:space="0" w:color="auto"/>
                  </w:tcBorders>
                  <w:shd w:val="clear" w:color="auto" w:fill="DEEAF6"/>
                  <w:vAlign w:val="center"/>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p>
              </w:tc>
            </w:tr>
            <w:tr w:rsidR="005543A3" w:rsidRPr="005543A3" w:rsidTr="005543A3">
              <w:trPr>
                <w:trHeight w:val="444"/>
              </w:trPr>
              <w:tc>
                <w:tcPr>
                  <w:tcW w:w="1836" w:type="dxa"/>
                  <w:vMerge/>
                  <w:tcBorders>
                    <w:top w:val="single" w:sz="4" w:space="0" w:color="auto"/>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p>
              </w:tc>
              <w:tc>
                <w:tcPr>
                  <w:tcW w:w="656" w:type="dxa"/>
                  <w:vMerge/>
                  <w:tcBorders>
                    <w:left w:val="nil"/>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p>
              </w:tc>
              <w:tc>
                <w:tcPr>
                  <w:tcW w:w="694" w:type="dxa"/>
                  <w:tcBorders>
                    <w:top w:val="nil"/>
                    <w:left w:val="nil"/>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受理</w:t>
                  </w:r>
                </w:p>
              </w:tc>
              <w:tc>
                <w:tcPr>
                  <w:tcW w:w="695" w:type="dxa"/>
                  <w:tcBorders>
                    <w:top w:val="nil"/>
                    <w:left w:val="nil"/>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ind w:leftChars="-34" w:left="-71" w:rightChars="-118" w:right="-248"/>
                    <w:jc w:val="left"/>
                    <w:rPr>
                      <w:rFonts w:ascii="ＭＳ 明朝" w:hAnsi="ＭＳ 明朝" w:cs="ＭＳ Ｐゴシック"/>
                      <w:w w:val="90"/>
                      <w:sz w:val="24"/>
                    </w:rPr>
                  </w:pPr>
                  <w:r w:rsidRPr="00787B43">
                    <w:rPr>
                      <w:rFonts w:ascii="ＭＳ 明朝" w:hAnsi="ＭＳ 明朝" w:cs="ＭＳ Ｐゴシック" w:hint="eastAsia"/>
                      <w:w w:val="90"/>
                      <w:sz w:val="24"/>
                    </w:rPr>
                    <w:t>不受理</w:t>
                  </w:r>
                </w:p>
              </w:tc>
              <w:tc>
                <w:tcPr>
                  <w:tcW w:w="695" w:type="dxa"/>
                  <w:tcBorders>
                    <w:top w:val="nil"/>
                    <w:left w:val="nil"/>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ind w:leftChars="-102" w:left="-214" w:rightChars="-121" w:right="-254"/>
                    <w:jc w:val="center"/>
                    <w:rPr>
                      <w:rFonts w:ascii="ＭＳ 明朝" w:hAnsi="ＭＳ 明朝" w:cs="ＭＳ Ｐゴシック"/>
                      <w:w w:val="90"/>
                      <w:sz w:val="24"/>
                    </w:rPr>
                  </w:pPr>
                  <w:r w:rsidRPr="00787B43">
                    <w:rPr>
                      <w:rFonts w:ascii="ＭＳ 明朝" w:hAnsi="ＭＳ 明朝" w:cs="ＭＳ Ｐゴシック" w:hint="eastAsia"/>
                      <w:w w:val="90"/>
                      <w:sz w:val="24"/>
                    </w:rPr>
                    <w:t>検討中</w:t>
                  </w:r>
                </w:p>
              </w:tc>
              <w:tc>
                <w:tcPr>
                  <w:tcW w:w="1147" w:type="dxa"/>
                  <w:vMerge/>
                  <w:tcBorders>
                    <w:left w:val="single" w:sz="4" w:space="0" w:color="auto"/>
                    <w:bottom w:val="single" w:sz="4" w:space="0" w:color="auto"/>
                    <w:right w:val="single" w:sz="4" w:space="0" w:color="auto"/>
                  </w:tcBorders>
                  <w:shd w:val="clear" w:color="auto" w:fill="DEEAF6"/>
                  <w:vAlign w:val="center"/>
                  <w:hideMark/>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p>
              </w:tc>
              <w:tc>
                <w:tcPr>
                  <w:tcW w:w="1130" w:type="dxa"/>
                  <w:vMerge/>
                  <w:tcBorders>
                    <w:top w:val="single" w:sz="4" w:space="0" w:color="auto"/>
                    <w:left w:val="single" w:sz="4" w:space="0" w:color="auto"/>
                    <w:bottom w:val="single" w:sz="4" w:space="0" w:color="auto"/>
                    <w:right w:val="single" w:sz="12" w:space="0" w:color="auto"/>
                  </w:tcBorders>
                  <w:shd w:val="clear" w:color="auto" w:fill="DEEAF6"/>
                  <w:vAlign w:val="center"/>
                  <w:hideMark/>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p>
              </w:tc>
              <w:tc>
                <w:tcPr>
                  <w:tcW w:w="653" w:type="dxa"/>
                  <w:vMerge/>
                  <w:tcBorders>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p>
              </w:tc>
              <w:tc>
                <w:tcPr>
                  <w:tcW w:w="653" w:type="dxa"/>
                  <w:tcBorders>
                    <w:top w:val="single" w:sz="4" w:space="0" w:color="auto"/>
                    <w:left w:val="nil"/>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受理</w:t>
                  </w:r>
                </w:p>
              </w:tc>
              <w:tc>
                <w:tcPr>
                  <w:tcW w:w="653" w:type="dxa"/>
                  <w:tcBorders>
                    <w:top w:val="single" w:sz="4" w:space="0" w:color="auto"/>
                    <w:left w:val="nil"/>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ind w:leftChars="-88" w:left="-185" w:rightChars="-80" w:right="-168"/>
                    <w:jc w:val="center"/>
                    <w:rPr>
                      <w:rFonts w:ascii="ＭＳ 明朝" w:hAnsi="ＭＳ 明朝" w:cs="ＭＳ Ｐゴシック"/>
                      <w:w w:val="90"/>
                      <w:sz w:val="24"/>
                    </w:rPr>
                  </w:pPr>
                  <w:r w:rsidRPr="00787B43">
                    <w:rPr>
                      <w:rFonts w:ascii="ＭＳ 明朝" w:hAnsi="ＭＳ 明朝" w:cs="ＭＳ Ｐゴシック" w:hint="eastAsia"/>
                      <w:w w:val="90"/>
                      <w:sz w:val="24"/>
                    </w:rPr>
                    <w:t>不受理</w:t>
                  </w:r>
                </w:p>
              </w:tc>
              <w:tc>
                <w:tcPr>
                  <w:tcW w:w="653" w:type="dxa"/>
                  <w:tcBorders>
                    <w:top w:val="single" w:sz="4" w:space="0" w:color="auto"/>
                    <w:left w:val="nil"/>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ind w:leftChars="-59" w:left="-124" w:rightChars="-49" w:right="-103"/>
                    <w:jc w:val="center"/>
                    <w:rPr>
                      <w:rFonts w:ascii="ＭＳ 明朝" w:hAnsi="ＭＳ 明朝" w:cs="ＭＳ Ｐゴシック"/>
                      <w:w w:val="90"/>
                      <w:sz w:val="24"/>
                    </w:rPr>
                  </w:pPr>
                  <w:r w:rsidRPr="00787B43">
                    <w:rPr>
                      <w:rFonts w:ascii="ＭＳ 明朝" w:hAnsi="ＭＳ 明朝" w:cs="ＭＳ Ｐゴシック" w:hint="eastAsia"/>
                      <w:w w:val="90"/>
                      <w:sz w:val="24"/>
                    </w:rPr>
                    <w:t>検討中</w:t>
                  </w:r>
                </w:p>
              </w:tc>
              <w:tc>
                <w:tcPr>
                  <w:tcW w:w="1156" w:type="dxa"/>
                  <w:vMerge/>
                  <w:tcBorders>
                    <w:left w:val="single" w:sz="4" w:space="0" w:color="auto"/>
                    <w:bottom w:val="single" w:sz="4" w:space="0" w:color="auto"/>
                    <w:right w:val="single" w:sz="4" w:space="0" w:color="auto"/>
                  </w:tcBorders>
                  <w:shd w:val="clear" w:color="auto" w:fill="DEEAF6"/>
                  <w:vAlign w:val="center"/>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p>
              </w:tc>
              <w:tc>
                <w:tcPr>
                  <w:tcW w:w="1210" w:type="dxa"/>
                  <w:vMerge/>
                  <w:tcBorders>
                    <w:left w:val="single" w:sz="4" w:space="0" w:color="auto"/>
                    <w:bottom w:val="single" w:sz="4" w:space="0" w:color="auto"/>
                    <w:right w:val="single" w:sz="12" w:space="0" w:color="auto"/>
                  </w:tcBorders>
                  <w:shd w:val="clear" w:color="auto" w:fill="DEEAF6"/>
                  <w:vAlign w:val="center"/>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z w:val="24"/>
                    </w:rPr>
                  </w:pPr>
                </w:p>
              </w:tc>
            </w:tr>
            <w:tr w:rsidR="005543A3" w:rsidRPr="005543A3"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喫煙関係</w:t>
                  </w:r>
                </w:p>
              </w:tc>
              <w:tc>
                <w:tcPr>
                  <w:tcW w:w="656"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8</w:t>
                  </w:r>
                </w:p>
              </w:tc>
              <w:tc>
                <w:tcPr>
                  <w:tcW w:w="694"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47"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34</w:t>
                  </w:r>
                </w:p>
              </w:tc>
              <w:tc>
                <w:tcPr>
                  <w:tcW w:w="1130" w:type="dxa"/>
                  <w:tcBorders>
                    <w:top w:val="nil"/>
                    <w:left w:val="nil"/>
                    <w:bottom w:val="single" w:sz="4" w:space="0" w:color="auto"/>
                    <w:right w:val="single" w:sz="12"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115</w:t>
                  </w:r>
                </w:p>
              </w:tc>
              <w:tc>
                <w:tcPr>
                  <w:tcW w:w="653" w:type="dxa"/>
                  <w:tcBorders>
                    <w:top w:val="nil"/>
                    <w:left w:val="single" w:sz="12" w:space="0" w:color="auto"/>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r>
            <w:tr w:rsidR="005543A3" w:rsidRPr="005543A3"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手当関係</w:t>
                  </w:r>
                </w:p>
              </w:tc>
              <w:tc>
                <w:tcPr>
                  <w:tcW w:w="656"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w:t>
                  </w:r>
                </w:p>
              </w:tc>
              <w:tc>
                <w:tcPr>
                  <w:tcW w:w="694"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47"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43</w:t>
                  </w:r>
                </w:p>
              </w:tc>
              <w:tc>
                <w:tcPr>
                  <w:tcW w:w="1130" w:type="dxa"/>
                  <w:tcBorders>
                    <w:top w:val="nil"/>
                    <w:left w:val="nil"/>
                    <w:bottom w:val="single" w:sz="4" w:space="0" w:color="auto"/>
                    <w:right w:val="single" w:sz="12"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120</w:t>
                  </w:r>
                </w:p>
              </w:tc>
              <w:tc>
                <w:tcPr>
                  <w:tcW w:w="653" w:type="dxa"/>
                  <w:tcBorders>
                    <w:top w:val="nil"/>
                    <w:left w:val="single" w:sz="12" w:space="0" w:color="auto"/>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15</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r>
            <w:tr w:rsidR="005543A3" w:rsidRPr="005543A3"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w w:val="90"/>
                      <w:sz w:val="24"/>
                    </w:rPr>
                  </w:pPr>
                  <w:r w:rsidRPr="00787B43">
                    <w:rPr>
                      <w:rFonts w:ascii="ＭＳ 明朝" w:hAnsi="ＭＳ 明朝" w:cs="ＭＳ Ｐゴシック" w:hint="eastAsia"/>
                      <w:w w:val="90"/>
                      <w:sz w:val="24"/>
                    </w:rPr>
                    <w:t>パワハラ</w:t>
                  </w:r>
                </w:p>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w w:val="90"/>
                      <w:sz w:val="24"/>
                    </w:rPr>
                  </w:pPr>
                  <w:r w:rsidRPr="00787B43">
                    <w:rPr>
                      <w:rFonts w:ascii="ＭＳ 明朝" w:hAnsi="ＭＳ 明朝" w:cs="ＭＳ Ｐゴシック" w:hint="eastAsia"/>
                      <w:w w:val="90"/>
                      <w:sz w:val="24"/>
                    </w:rPr>
                    <w:t>セクハラ</w:t>
                  </w:r>
                </w:p>
              </w:tc>
              <w:tc>
                <w:tcPr>
                  <w:tcW w:w="656"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9</w:t>
                  </w:r>
                </w:p>
              </w:tc>
              <w:tc>
                <w:tcPr>
                  <w:tcW w:w="694"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5</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1147"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49</w:t>
                  </w:r>
                </w:p>
              </w:tc>
              <w:tc>
                <w:tcPr>
                  <w:tcW w:w="1130" w:type="dxa"/>
                  <w:tcBorders>
                    <w:top w:val="nil"/>
                    <w:left w:val="nil"/>
                    <w:bottom w:val="single" w:sz="4" w:space="0" w:color="auto"/>
                    <w:right w:val="single" w:sz="12"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102</w:t>
                  </w:r>
                </w:p>
              </w:tc>
              <w:tc>
                <w:tcPr>
                  <w:tcW w:w="653" w:type="dxa"/>
                  <w:tcBorders>
                    <w:top w:val="nil"/>
                    <w:left w:val="single" w:sz="12" w:space="0" w:color="auto"/>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2</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2</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55</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r>
            <w:tr w:rsidR="005543A3" w:rsidRPr="005543A3"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文書管理関係</w:t>
                  </w:r>
                </w:p>
              </w:tc>
              <w:tc>
                <w:tcPr>
                  <w:tcW w:w="656"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w:t>
                  </w:r>
                </w:p>
              </w:tc>
              <w:tc>
                <w:tcPr>
                  <w:tcW w:w="694"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47"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74</w:t>
                  </w:r>
                </w:p>
              </w:tc>
              <w:tc>
                <w:tcPr>
                  <w:tcW w:w="1130" w:type="dxa"/>
                  <w:tcBorders>
                    <w:top w:val="nil"/>
                    <w:left w:val="nil"/>
                    <w:bottom w:val="single" w:sz="4" w:space="0" w:color="auto"/>
                    <w:right w:val="single" w:sz="12"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233</w:t>
                  </w:r>
                </w:p>
              </w:tc>
              <w:tc>
                <w:tcPr>
                  <w:tcW w:w="653" w:type="dxa"/>
                  <w:tcBorders>
                    <w:top w:val="nil"/>
                    <w:left w:val="single" w:sz="12" w:space="0" w:color="auto"/>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r>
            <w:tr w:rsidR="005543A3" w:rsidRPr="005543A3"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その他</w:t>
                  </w:r>
                </w:p>
              </w:tc>
              <w:tc>
                <w:tcPr>
                  <w:tcW w:w="656"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34</w:t>
                  </w:r>
                </w:p>
              </w:tc>
              <w:tc>
                <w:tcPr>
                  <w:tcW w:w="694"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18</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13</w:t>
                  </w:r>
                </w:p>
              </w:tc>
              <w:tc>
                <w:tcPr>
                  <w:tcW w:w="695"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w:t>
                  </w:r>
                </w:p>
              </w:tc>
              <w:tc>
                <w:tcPr>
                  <w:tcW w:w="1147"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71</w:t>
                  </w:r>
                </w:p>
              </w:tc>
              <w:tc>
                <w:tcPr>
                  <w:tcW w:w="1130" w:type="dxa"/>
                  <w:tcBorders>
                    <w:top w:val="nil"/>
                    <w:left w:val="nil"/>
                    <w:bottom w:val="single" w:sz="4" w:space="0" w:color="auto"/>
                    <w:right w:val="single" w:sz="12"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124</w:t>
                  </w:r>
                </w:p>
              </w:tc>
              <w:tc>
                <w:tcPr>
                  <w:tcW w:w="653" w:type="dxa"/>
                  <w:tcBorders>
                    <w:top w:val="nil"/>
                    <w:left w:val="single" w:sz="12" w:space="0" w:color="auto"/>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51</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40</w:t>
                  </w:r>
                </w:p>
              </w:tc>
              <w:tc>
                <w:tcPr>
                  <w:tcW w:w="653" w:type="dxa"/>
                  <w:tcBorders>
                    <w:top w:val="nil"/>
                    <w:left w:val="nil"/>
                    <w:bottom w:val="single" w:sz="4"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35</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146</w:t>
                  </w:r>
                </w:p>
              </w:tc>
            </w:tr>
            <w:tr w:rsidR="005543A3" w:rsidRPr="005543A3" w:rsidTr="005543A3">
              <w:trPr>
                <w:trHeight w:val="402"/>
              </w:trPr>
              <w:tc>
                <w:tcPr>
                  <w:tcW w:w="1836" w:type="dxa"/>
                  <w:tcBorders>
                    <w:top w:val="nil"/>
                    <w:left w:val="single" w:sz="12" w:space="0" w:color="auto"/>
                    <w:bottom w:val="single" w:sz="12" w:space="0" w:color="auto"/>
                    <w:right w:val="single" w:sz="4" w:space="0" w:color="auto"/>
                  </w:tcBorders>
                  <w:shd w:val="clear" w:color="auto" w:fill="BFBFBF"/>
                  <w:vAlign w:val="center"/>
                  <w:hideMark/>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合計</w:t>
                  </w:r>
                </w:p>
              </w:tc>
              <w:tc>
                <w:tcPr>
                  <w:tcW w:w="656" w:type="dxa"/>
                  <w:tcBorders>
                    <w:top w:val="nil"/>
                    <w:left w:val="nil"/>
                    <w:bottom w:val="single" w:sz="12"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65</w:t>
                  </w:r>
                </w:p>
              </w:tc>
              <w:tc>
                <w:tcPr>
                  <w:tcW w:w="694" w:type="dxa"/>
                  <w:tcBorders>
                    <w:top w:val="nil"/>
                    <w:left w:val="nil"/>
                    <w:bottom w:val="single" w:sz="12"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38</w:t>
                  </w:r>
                </w:p>
              </w:tc>
              <w:tc>
                <w:tcPr>
                  <w:tcW w:w="695" w:type="dxa"/>
                  <w:tcBorders>
                    <w:top w:val="nil"/>
                    <w:left w:val="nil"/>
                    <w:bottom w:val="single" w:sz="12"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23</w:t>
                  </w:r>
                </w:p>
              </w:tc>
              <w:tc>
                <w:tcPr>
                  <w:tcW w:w="695" w:type="dxa"/>
                  <w:tcBorders>
                    <w:top w:val="nil"/>
                    <w:left w:val="nil"/>
                    <w:bottom w:val="single" w:sz="12"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w:t>
                  </w:r>
                </w:p>
              </w:tc>
              <w:tc>
                <w:tcPr>
                  <w:tcW w:w="1147" w:type="dxa"/>
                  <w:tcBorders>
                    <w:top w:val="nil"/>
                    <w:left w:val="nil"/>
                    <w:bottom w:val="single" w:sz="12"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59</w:t>
                  </w:r>
                </w:p>
              </w:tc>
              <w:tc>
                <w:tcPr>
                  <w:tcW w:w="1130" w:type="dxa"/>
                  <w:tcBorders>
                    <w:top w:val="nil"/>
                    <w:left w:val="nil"/>
                    <w:bottom w:val="single" w:sz="12" w:space="0" w:color="auto"/>
                    <w:right w:val="single" w:sz="12"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126</w:t>
                  </w:r>
                </w:p>
              </w:tc>
              <w:tc>
                <w:tcPr>
                  <w:tcW w:w="653" w:type="dxa"/>
                  <w:tcBorders>
                    <w:top w:val="nil"/>
                    <w:left w:val="single" w:sz="12" w:space="0" w:color="auto"/>
                    <w:bottom w:val="single" w:sz="12"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54</w:t>
                  </w:r>
                </w:p>
              </w:tc>
              <w:tc>
                <w:tcPr>
                  <w:tcW w:w="653" w:type="dxa"/>
                  <w:tcBorders>
                    <w:top w:val="nil"/>
                    <w:left w:val="nil"/>
                    <w:bottom w:val="single" w:sz="12"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10</w:t>
                  </w:r>
                </w:p>
              </w:tc>
              <w:tc>
                <w:tcPr>
                  <w:tcW w:w="653" w:type="dxa"/>
                  <w:tcBorders>
                    <w:top w:val="nil"/>
                    <w:left w:val="nil"/>
                    <w:bottom w:val="single" w:sz="12"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43</w:t>
                  </w:r>
                </w:p>
              </w:tc>
              <w:tc>
                <w:tcPr>
                  <w:tcW w:w="653" w:type="dxa"/>
                  <w:tcBorders>
                    <w:top w:val="nil"/>
                    <w:left w:val="nil"/>
                    <w:bottom w:val="single" w:sz="12" w:space="0" w:color="auto"/>
                    <w:right w:val="single" w:sz="4" w:space="0" w:color="auto"/>
                  </w:tcBorders>
                  <w:shd w:val="clear" w:color="auto" w:fill="auto"/>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1156" w:type="dxa"/>
                  <w:tcBorders>
                    <w:top w:val="nil"/>
                    <w:left w:val="nil"/>
                    <w:bottom w:val="single" w:sz="12" w:space="0" w:color="auto"/>
                    <w:right w:val="single" w:sz="4"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35</w:t>
                  </w:r>
                </w:p>
              </w:tc>
              <w:tc>
                <w:tcPr>
                  <w:tcW w:w="1210" w:type="dxa"/>
                  <w:tcBorders>
                    <w:top w:val="nil"/>
                    <w:left w:val="nil"/>
                    <w:bottom w:val="single" w:sz="12" w:space="0" w:color="auto"/>
                    <w:right w:val="single" w:sz="12" w:space="0" w:color="auto"/>
                  </w:tcBorders>
                  <w:shd w:val="clear" w:color="auto" w:fill="auto"/>
                  <w:tcMar>
                    <w:left w:w="0" w:type="dxa"/>
                    <w:right w:w="0" w:type="dxa"/>
                  </w:tcMar>
                  <w:vAlign w:val="center"/>
                </w:tcPr>
                <w:p w:rsidR="005543A3" w:rsidRPr="00787B43" w:rsidRDefault="005543A3" w:rsidP="00135185">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146</w:t>
                  </w:r>
                </w:p>
              </w:tc>
            </w:tr>
          </w:tbl>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lastRenderedPageBreak/>
              <w:t>(3) 過去３年度の通報別・窓口別受付件数</w:t>
            </w:r>
            <w:r w:rsidRPr="005543A3">
              <w:rPr>
                <w:rFonts w:ascii="ＭＳ 明朝" w:hAnsi="ＭＳ 明朝" w:hint="eastAsia"/>
                <w:sz w:val="24"/>
              </w:rPr>
              <w:t>（令和元年６月６日現在）　　（単位 件）</w:t>
            </w:r>
          </w:p>
          <w:tbl>
            <w:tblPr>
              <w:tblW w:w="1157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691"/>
              <w:gridCol w:w="2277"/>
              <w:gridCol w:w="2822"/>
              <w:gridCol w:w="2241"/>
            </w:tblGrid>
            <w:tr w:rsidR="005543A3" w:rsidRPr="009E7F25" w:rsidTr="009E7F25">
              <w:trPr>
                <w:trHeight w:val="411"/>
              </w:trPr>
              <w:tc>
                <w:tcPr>
                  <w:tcW w:w="1542" w:type="dxa"/>
                  <w:vMerge w:val="restart"/>
                  <w:tcBorders>
                    <w:top w:val="single" w:sz="12" w:space="0" w:color="auto"/>
                    <w:left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ind w:leftChars="-1" w:left="-2" w:firstLineChars="32" w:firstLine="77"/>
                    <w:jc w:val="center"/>
                    <w:rPr>
                      <w:rFonts w:ascii="ＭＳ 明朝" w:hAnsi="ＭＳ 明朝" w:cs="Arial"/>
                      <w:sz w:val="24"/>
                    </w:rPr>
                  </w:pPr>
                  <w:r w:rsidRPr="009E7F25">
                    <w:rPr>
                      <w:rFonts w:ascii="ＭＳ 明朝" w:hAnsi="ＭＳ 明朝" w:cs="Arial" w:hint="eastAsia"/>
                      <w:sz w:val="24"/>
                    </w:rPr>
                    <w:t>年度</w:t>
                  </w:r>
                </w:p>
              </w:tc>
              <w:tc>
                <w:tcPr>
                  <w:tcW w:w="4968" w:type="dxa"/>
                  <w:gridSpan w:val="2"/>
                  <w:tcBorders>
                    <w:top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職員通報</w:t>
                  </w:r>
                </w:p>
              </w:tc>
              <w:tc>
                <w:tcPr>
                  <w:tcW w:w="2822" w:type="dxa"/>
                  <w:tcBorders>
                    <w:top w:val="single" w:sz="12" w:space="0" w:color="auto"/>
                    <w:right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府民通報</w:t>
                  </w:r>
                </w:p>
              </w:tc>
              <w:tc>
                <w:tcPr>
                  <w:tcW w:w="2241" w:type="dxa"/>
                  <w:vMerge w:val="restart"/>
                  <w:tcBorders>
                    <w:top w:val="nil"/>
                    <w:left w:val="single" w:sz="12" w:space="0" w:color="auto"/>
                    <w:bottom w:val="nil"/>
                    <w:right w:val="nil"/>
                  </w:tcBorders>
                  <w:shd w:val="clear" w:color="auto" w:fill="auto"/>
                  <w:vAlign w:val="center"/>
                </w:tcPr>
                <w:p w:rsidR="005543A3" w:rsidRPr="009E7F25" w:rsidRDefault="005543A3" w:rsidP="00135185">
                  <w:pPr>
                    <w:framePr w:hSpace="142" w:wrap="around" w:vAnchor="text" w:hAnchor="margin" w:x="118" w:y="2"/>
                    <w:widowControl/>
                    <w:spacing w:line="300" w:lineRule="exact"/>
                    <w:rPr>
                      <w:rFonts w:ascii="ＭＳ 明朝" w:hAnsi="ＭＳ 明朝" w:cs="Arial"/>
                      <w:sz w:val="24"/>
                    </w:rPr>
                  </w:pPr>
                </w:p>
              </w:tc>
            </w:tr>
            <w:tr w:rsidR="005543A3" w:rsidRPr="009E7F25" w:rsidTr="009E7F25">
              <w:trPr>
                <w:trHeight w:val="402"/>
              </w:trPr>
              <w:tc>
                <w:tcPr>
                  <w:tcW w:w="1542" w:type="dxa"/>
                  <w:vMerge/>
                  <w:tcBorders>
                    <w:left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p>
              </w:tc>
              <w:tc>
                <w:tcPr>
                  <w:tcW w:w="4968" w:type="dxa"/>
                  <w:gridSpan w:val="2"/>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受付窓口</w:t>
                  </w:r>
                </w:p>
              </w:tc>
              <w:tc>
                <w:tcPr>
                  <w:tcW w:w="2822" w:type="dxa"/>
                  <w:tcBorders>
                    <w:right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受付窓口</w:t>
                  </w:r>
                </w:p>
              </w:tc>
              <w:tc>
                <w:tcPr>
                  <w:tcW w:w="2241" w:type="dxa"/>
                  <w:vMerge/>
                  <w:tcBorders>
                    <w:left w:val="single" w:sz="12" w:space="0" w:color="auto"/>
                    <w:bottom w:val="nil"/>
                    <w:right w:val="nil"/>
                  </w:tcBorders>
                  <w:shd w:val="clear" w:color="auto" w:fill="auto"/>
                  <w:vAlign w:val="center"/>
                </w:tcPr>
                <w:p w:rsidR="005543A3" w:rsidRPr="009E7F25" w:rsidRDefault="005543A3" w:rsidP="00135185">
                  <w:pPr>
                    <w:framePr w:hSpace="142" w:wrap="around" w:vAnchor="text" w:hAnchor="margin" w:x="118" w:y="2"/>
                    <w:widowControl/>
                    <w:spacing w:line="300" w:lineRule="exact"/>
                    <w:rPr>
                      <w:rFonts w:ascii="ＭＳ 明朝" w:hAnsi="ＭＳ 明朝" w:cs="Arial"/>
                      <w:sz w:val="24"/>
                    </w:rPr>
                  </w:pPr>
                </w:p>
              </w:tc>
            </w:tr>
            <w:tr w:rsidR="005543A3" w:rsidRPr="009E7F25" w:rsidTr="009E7F25">
              <w:trPr>
                <w:trHeight w:val="411"/>
              </w:trPr>
              <w:tc>
                <w:tcPr>
                  <w:tcW w:w="1542" w:type="dxa"/>
                  <w:vMerge/>
                  <w:tcBorders>
                    <w:left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p>
              </w:tc>
              <w:tc>
                <w:tcPr>
                  <w:tcW w:w="2691" w:type="dxa"/>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法務課</w:t>
                  </w:r>
                </w:p>
              </w:tc>
              <w:tc>
                <w:tcPr>
                  <w:tcW w:w="2277" w:type="dxa"/>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コンプライアンス委員</w:t>
                  </w:r>
                </w:p>
              </w:tc>
              <w:tc>
                <w:tcPr>
                  <w:tcW w:w="2822" w:type="dxa"/>
                  <w:tcBorders>
                    <w:right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法務課</w:t>
                  </w:r>
                </w:p>
              </w:tc>
              <w:tc>
                <w:tcPr>
                  <w:tcW w:w="2241" w:type="dxa"/>
                  <w:vMerge/>
                  <w:tcBorders>
                    <w:left w:val="single" w:sz="12" w:space="0" w:color="auto"/>
                    <w:bottom w:val="nil"/>
                    <w:right w:val="nil"/>
                  </w:tcBorders>
                  <w:shd w:val="clear" w:color="auto" w:fill="auto"/>
                  <w:vAlign w:val="center"/>
                </w:tcPr>
                <w:p w:rsidR="005543A3" w:rsidRPr="009E7F25" w:rsidRDefault="005543A3" w:rsidP="00135185">
                  <w:pPr>
                    <w:framePr w:hSpace="142" w:wrap="around" w:vAnchor="text" w:hAnchor="margin" w:x="118" w:y="2"/>
                    <w:widowControl/>
                    <w:spacing w:line="300" w:lineRule="exact"/>
                    <w:rPr>
                      <w:rFonts w:ascii="ＭＳ 明朝" w:hAnsi="ＭＳ 明朝" w:cs="Arial"/>
                      <w:sz w:val="24"/>
                    </w:rPr>
                  </w:pPr>
                </w:p>
              </w:tc>
            </w:tr>
            <w:tr w:rsidR="005543A3" w:rsidRPr="009E7F25" w:rsidTr="009E7F25">
              <w:trPr>
                <w:trHeight w:val="411"/>
              </w:trPr>
              <w:tc>
                <w:tcPr>
                  <w:tcW w:w="1542" w:type="dxa"/>
                  <w:tcBorders>
                    <w:left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28</w:t>
                  </w:r>
                </w:p>
              </w:tc>
              <w:tc>
                <w:tcPr>
                  <w:tcW w:w="2691" w:type="dxa"/>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10</w:t>
                  </w:r>
                </w:p>
              </w:tc>
              <w:tc>
                <w:tcPr>
                  <w:tcW w:w="2277" w:type="dxa"/>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3</w:t>
                  </w:r>
                </w:p>
              </w:tc>
              <w:tc>
                <w:tcPr>
                  <w:tcW w:w="2822" w:type="dxa"/>
                  <w:tcBorders>
                    <w:right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28</w:t>
                  </w:r>
                </w:p>
              </w:tc>
              <w:tc>
                <w:tcPr>
                  <w:tcW w:w="2241" w:type="dxa"/>
                  <w:vMerge/>
                  <w:tcBorders>
                    <w:left w:val="single" w:sz="12" w:space="0" w:color="auto"/>
                    <w:bottom w:val="nil"/>
                    <w:right w:val="nil"/>
                  </w:tcBorders>
                  <w:shd w:val="clear" w:color="auto" w:fill="auto"/>
                  <w:vAlign w:val="center"/>
                </w:tcPr>
                <w:p w:rsidR="005543A3" w:rsidRPr="009E7F25" w:rsidRDefault="005543A3" w:rsidP="00135185">
                  <w:pPr>
                    <w:framePr w:hSpace="142" w:wrap="around" w:vAnchor="text" w:hAnchor="margin" w:x="118" w:y="2"/>
                    <w:widowControl/>
                    <w:spacing w:line="300" w:lineRule="exact"/>
                    <w:rPr>
                      <w:rFonts w:ascii="ＭＳ 明朝" w:hAnsi="ＭＳ 明朝" w:cs="Arial"/>
                      <w:sz w:val="24"/>
                    </w:rPr>
                  </w:pPr>
                </w:p>
              </w:tc>
            </w:tr>
            <w:tr w:rsidR="005543A3" w:rsidRPr="009E7F25" w:rsidTr="009E7F25">
              <w:trPr>
                <w:trHeight w:val="411"/>
              </w:trPr>
              <w:tc>
                <w:tcPr>
                  <w:tcW w:w="1542" w:type="dxa"/>
                  <w:tcBorders>
                    <w:left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29</w:t>
                  </w:r>
                </w:p>
              </w:tc>
              <w:tc>
                <w:tcPr>
                  <w:tcW w:w="2691" w:type="dxa"/>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11</w:t>
                  </w:r>
                </w:p>
              </w:tc>
              <w:tc>
                <w:tcPr>
                  <w:tcW w:w="2277" w:type="dxa"/>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5</w:t>
                  </w:r>
                </w:p>
              </w:tc>
              <w:tc>
                <w:tcPr>
                  <w:tcW w:w="2822" w:type="dxa"/>
                  <w:tcBorders>
                    <w:right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16</w:t>
                  </w:r>
                </w:p>
              </w:tc>
              <w:tc>
                <w:tcPr>
                  <w:tcW w:w="2241" w:type="dxa"/>
                  <w:vMerge/>
                  <w:tcBorders>
                    <w:left w:val="single" w:sz="12" w:space="0" w:color="auto"/>
                    <w:bottom w:val="nil"/>
                    <w:right w:val="nil"/>
                  </w:tcBorders>
                  <w:shd w:val="clear" w:color="auto" w:fill="auto"/>
                  <w:vAlign w:val="center"/>
                </w:tcPr>
                <w:p w:rsidR="005543A3" w:rsidRPr="009E7F25" w:rsidRDefault="005543A3" w:rsidP="00135185">
                  <w:pPr>
                    <w:framePr w:hSpace="142" w:wrap="around" w:vAnchor="text" w:hAnchor="margin" w:x="118" w:y="2"/>
                    <w:widowControl/>
                    <w:spacing w:line="300" w:lineRule="exact"/>
                    <w:rPr>
                      <w:rFonts w:ascii="ＭＳ 明朝" w:hAnsi="ＭＳ 明朝" w:cs="Arial"/>
                      <w:sz w:val="24"/>
                    </w:rPr>
                  </w:pPr>
                </w:p>
              </w:tc>
            </w:tr>
            <w:tr w:rsidR="005543A3" w:rsidRPr="009E7F25" w:rsidTr="009E7F25">
              <w:trPr>
                <w:trHeight w:val="411"/>
              </w:trPr>
              <w:tc>
                <w:tcPr>
                  <w:tcW w:w="1542" w:type="dxa"/>
                  <w:tcBorders>
                    <w:left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30</w:t>
                  </w:r>
                </w:p>
              </w:tc>
              <w:tc>
                <w:tcPr>
                  <w:tcW w:w="2691" w:type="dxa"/>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19</w:t>
                  </w:r>
                </w:p>
              </w:tc>
              <w:tc>
                <w:tcPr>
                  <w:tcW w:w="2277" w:type="dxa"/>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17</w:t>
                  </w:r>
                </w:p>
              </w:tc>
              <w:tc>
                <w:tcPr>
                  <w:tcW w:w="2822" w:type="dxa"/>
                  <w:tcBorders>
                    <w:right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10</w:t>
                  </w:r>
                </w:p>
              </w:tc>
              <w:tc>
                <w:tcPr>
                  <w:tcW w:w="2241" w:type="dxa"/>
                  <w:vMerge/>
                  <w:tcBorders>
                    <w:left w:val="single" w:sz="12" w:space="0" w:color="auto"/>
                    <w:bottom w:val="nil"/>
                    <w:right w:val="nil"/>
                  </w:tcBorders>
                  <w:shd w:val="clear" w:color="auto" w:fill="auto"/>
                  <w:vAlign w:val="center"/>
                </w:tcPr>
                <w:p w:rsidR="005543A3" w:rsidRPr="009E7F25" w:rsidRDefault="005543A3" w:rsidP="00135185">
                  <w:pPr>
                    <w:framePr w:hSpace="142" w:wrap="around" w:vAnchor="text" w:hAnchor="margin" w:x="118" w:y="2"/>
                    <w:widowControl/>
                    <w:spacing w:line="300" w:lineRule="exact"/>
                    <w:rPr>
                      <w:rFonts w:ascii="ＭＳ 明朝" w:hAnsi="ＭＳ 明朝" w:cs="Arial"/>
                      <w:sz w:val="24"/>
                    </w:rPr>
                  </w:pPr>
                </w:p>
              </w:tc>
            </w:tr>
            <w:tr w:rsidR="005543A3" w:rsidRPr="009E7F25" w:rsidTr="009E7F25">
              <w:trPr>
                <w:trHeight w:val="411"/>
              </w:trPr>
              <w:tc>
                <w:tcPr>
                  <w:tcW w:w="1542" w:type="dxa"/>
                  <w:tcBorders>
                    <w:left w:val="single" w:sz="12" w:space="0" w:color="auto"/>
                    <w:bottom w:val="single" w:sz="12" w:space="0" w:color="auto"/>
                  </w:tcBorders>
                  <w:shd w:val="clear" w:color="auto" w:fill="A6A6A6"/>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合計</w:t>
                  </w:r>
                </w:p>
              </w:tc>
              <w:tc>
                <w:tcPr>
                  <w:tcW w:w="2691" w:type="dxa"/>
                  <w:tcBorders>
                    <w:bottom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40</w:t>
                  </w:r>
                </w:p>
              </w:tc>
              <w:tc>
                <w:tcPr>
                  <w:tcW w:w="2277" w:type="dxa"/>
                  <w:tcBorders>
                    <w:bottom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25</w:t>
                  </w:r>
                </w:p>
              </w:tc>
              <w:tc>
                <w:tcPr>
                  <w:tcW w:w="2822" w:type="dxa"/>
                  <w:tcBorders>
                    <w:bottom w:val="single" w:sz="12" w:space="0" w:color="auto"/>
                    <w:right w:val="single" w:sz="12" w:space="0" w:color="auto"/>
                  </w:tcBorders>
                  <w:shd w:val="clear" w:color="auto" w:fill="auto"/>
                  <w:vAlign w:val="center"/>
                </w:tcPr>
                <w:p w:rsidR="005543A3" w:rsidRPr="009E7F25" w:rsidRDefault="005543A3" w:rsidP="00135185">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54</w:t>
                  </w:r>
                </w:p>
              </w:tc>
              <w:tc>
                <w:tcPr>
                  <w:tcW w:w="2241" w:type="dxa"/>
                  <w:vMerge/>
                  <w:tcBorders>
                    <w:left w:val="single" w:sz="12" w:space="0" w:color="auto"/>
                    <w:bottom w:val="nil"/>
                    <w:right w:val="nil"/>
                  </w:tcBorders>
                  <w:shd w:val="clear" w:color="auto" w:fill="auto"/>
                  <w:vAlign w:val="center"/>
                </w:tcPr>
                <w:p w:rsidR="005543A3" w:rsidRPr="009E7F25" w:rsidRDefault="005543A3" w:rsidP="00135185">
                  <w:pPr>
                    <w:framePr w:hSpace="142" w:wrap="around" w:vAnchor="text" w:hAnchor="margin" w:x="118" w:y="2"/>
                    <w:widowControl/>
                    <w:spacing w:line="300" w:lineRule="exact"/>
                    <w:rPr>
                      <w:rFonts w:ascii="ＭＳ 明朝" w:hAnsi="ＭＳ 明朝" w:cs="Arial"/>
                      <w:sz w:val="24"/>
                    </w:rPr>
                  </w:pPr>
                </w:p>
              </w:tc>
            </w:tr>
          </w:tbl>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spacing w:line="300" w:lineRule="exact"/>
              <w:rPr>
                <w:rFonts w:ascii="ＭＳ 明朝" w:hAnsi="ＭＳ 明朝"/>
                <w:sz w:val="24"/>
              </w:rPr>
            </w:pPr>
            <w:r w:rsidRPr="005543A3">
              <w:rPr>
                <w:rFonts w:ascii="ＭＳ 明朝" w:hAnsi="ＭＳ 明朝" w:hint="eastAsia"/>
                <w:sz w:val="24"/>
              </w:rPr>
              <w:t>３　制度運用</w:t>
            </w:r>
          </w:p>
          <w:p w:rsidR="005543A3" w:rsidRPr="005543A3" w:rsidRDefault="005543A3" w:rsidP="005543A3">
            <w:pPr>
              <w:widowControl/>
              <w:spacing w:line="300" w:lineRule="exact"/>
              <w:ind w:firstLineChars="100" w:firstLine="240"/>
              <w:rPr>
                <w:rFonts w:ascii="ＭＳ 明朝" w:hAnsi="ＭＳ 明朝" w:cs="Arial"/>
                <w:sz w:val="24"/>
              </w:rPr>
            </w:pPr>
            <w:r w:rsidRPr="005543A3">
              <w:rPr>
                <w:rFonts w:ascii="ＭＳ 明朝" w:hAnsi="ＭＳ 明朝" w:cs="Arial" w:hint="eastAsia"/>
                <w:sz w:val="24"/>
              </w:rPr>
              <w:t>(1) 受理・不受理の決定</w:t>
            </w:r>
          </w:p>
          <w:p w:rsidR="005543A3" w:rsidRPr="005543A3" w:rsidRDefault="005543A3" w:rsidP="005543A3">
            <w:pPr>
              <w:spacing w:line="300" w:lineRule="exact"/>
              <w:ind w:leftChars="100" w:left="450" w:rightChars="-11" w:right="-23" w:hangingChars="100" w:hanging="240"/>
              <w:rPr>
                <w:rFonts w:ascii="ＭＳ 明朝" w:hAnsi="ＭＳ 明朝"/>
                <w:sz w:val="24"/>
              </w:rPr>
            </w:pPr>
            <w:r w:rsidRPr="005543A3">
              <w:rPr>
                <w:rFonts w:ascii="ＭＳ 明朝" w:hAnsi="ＭＳ 明朝" w:cs="Arial" w:hint="eastAsia"/>
                <w:sz w:val="24"/>
              </w:rPr>
              <w:t>・はじめに、受付けた通報が「</w:t>
            </w:r>
            <w:r w:rsidRPr="005543A3">
              <w:rPr>
                <w:rFonts w:ascii="ＭＳ 明朝" w:hAnsi="ＭＳ 明朝" w:hint="eastAsia"/>
                <w:sz w:val="24"/>
              </w:rPr>
              <w:t>法令違反行為」</w:t>
            </w:r>
            <w:r w:rsidRPr="005543A3">
              <w:rPr>
                <w:rFonts w:ascii="ＭＳ 明朝" w:hAnsi="ＭＳ 明朝" w:cs="Arial" w:hint="eastAsia"/>
                <w:sz w:val="24"/>
              </w:rPr>
              <w:t>「府の事務又は事業の管理、運営、執行等に係る行為」</w:t>
            </w:r>
            <w:r w:rsidRPr="005543A3">
              <w:rPr>
                <w:rFonts w:ascii="ＭＳ 明朝" w:hAnsi="ＭＳ 明朝" w:hint="eastAsia"/>
                <w:sz w:val="24"/>
              </w:rPr>
              <w:t>その他の受理要件に該当するかどうかを確認するため、</w:t>
            </w:r>
            <w:r w:rsidRPr="005543A3">
              <w:rPr>
                <w:rFonts w:ascii="ＭＳ 明朝" w:hAnsi="ＭＳ 明朝" w:cs="Arial" w:hint="eastAsia"/>
                <w:sz w:val="24"/>
              </w:rPr>
              <w:t>通報の対象となった事務事業に精通する</w:t>
            </w:r>
            <w:r w:rsidRPr="005543A3">
              <w:rPr>
                <w:rFonts w:ascii="ＭＳ 明朝" w:hAnsi="ＭＳ 明朝" w:hint="eastAsia"/>
                <w:sz w:val="24"/>
              </w:rPr>
              <w:t>所属の長等（以下「関係所属長等」という。）が、通報者名等が黒塗りされた通報の転送を受け、各受理要件について確認を行うこととされている。</w:t>
            </w:r>
          </w:p>
          <w:p w:rsidR="005543A3" w:rsidRPr="005543A3" w:rsidRDefault="005543A3" w:rsidP="005543A3">
            <w:pPr>
              <w:spacing w:line="300" w:lineRule="exact"/>
              <w:ind w:leftChars="100" w:left="450" w:rightChars="-11" w:right="-23" w:hangingChars="100" w:hanging="240"/>
              <w:rPr>
                <w:rFonts w:ascii="ＭＳ 明朝" w:hAnsi="ＭＳ 明朝"/>
                <w:sz w:val="24"/>
              </w:rPr>
            </w:pPr>
            <w:r w:rsidRPr="005543A3">
              <w:rPr>
                <w:rFonts w:ascii="ＭＳ 明朝" w:hAnsi="ＭＳ 明朝" w:hint="eastAsia"/>
                <w:sz w:val="24"/>
              </w:rPr>
              <w:t>・その後、法務課長が、関係所属長等作成の要件確認書（様式指定）に基づき、不受理についてはコンプライアンス委員の意見聴取（受理要件非該当が明らかであると認めたものを除く。）を経て、受理・不受理の決定を行っている。</w:t>
            </w:r>
          </w:p>
          <w:p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hint="eastAsia"/>
                <w:sz w:val="24"/>
              </w:rPr>
              <w:t>・関係所属長等における要件確認に際し、要件審査の趣旨、目的を踏まえどのような確認を行うか（ヒアリングの有無等）についてはルール化されておらず、関係所属長等により差が生じ、その結果、法務課長の受理・不受理の決定に影響を与えるおそれがある。</w:t>
            </w:r>
          </w:p>
          <w:p w:rsidR="005543A3" w:rsidRPr="005543A3" w:rsidRDefault="005543A3" w:rsidP="005543A3">
            <w:pPr>
              <w:widowControl/>
              <w:spacing w:line="300" w:lineRule="exact"/>
              <w:ind w:rightChars="-11" w:right="-23"/>
              <w:rPr>
                <w:rFonts w:ascii="ＭＳ 明朝" w:hAnsi="ＭＳ 明朝" w:cs="Arial"/>
                <w:sz w:val="24"/>
              </w:rPr>
            </w:pPr>
          </w:p>
          <w:p w:rsidR="005543A3" w:rsidRPr="005543A3" w:rsidRDefault="005543A3" w:rsidP="005543A3">
            <w:pPr>
              <w:widowControl/>
              <w:spacing w:line="300" w:lineRule="exact"/>
              <w:ind w:rightChars="-11" w:right="-23" w:firstLineChars="100" w:firstLine="240"/>
              <w:rPr>
                <w:rFonts w:ascii="ＭＳ 明朝" w:hAnsi="ＭＳ 明朝" w:cs="Arial"/>
                <w:sz w:val="24"/>
              </w:rPr>
            </w:pPr>
            <w:r w:rsidRPr="005543A3">
              <w:rPr>
                <w:rFonts w:ascii="ＭＳ 明朝" w:hAnsi="ＭＳ 明朝" w:cs="Arial" w:hint="eastAsia"/>
                <w:sz w:val="24"/>
              </w:rPr>
              <w:t>(2) 調査の実施等</w:t>
            </w:r>
          </w:p>
          <w:p w:rsidR="005543A3" w:rsidRPr="005543A3" w:rsidRDefault="005543A3" w:rsidP="005543A3">
            <w:pPr>
              <w:widowControl/>
              <w:spacing w:line="300" w:lineRule="exact"/>
              <w:ind w:leftChars="100" w:left="210" w:rightChars="-11" w:right="-23"/>
              <w:rPr>
                <w:rFonts w:ascii="ＭＳ 明朝" w:hAnsi="ＭＳ 明朝" w:cs="Arial"/>
                <w:sz w:val="24"/>
              </w:rPr>
            </w:pPr>
            <w:r w:rsidRPr="005543A3">
              <w:rPr>
                <w:rFonts w:ascii="ＭＳ 明朝" w:hAnsi="ＭＳ 明朝" w:cs="Arial" w:hint="eastAsia"/>
                <w:sz w:val="24"/>
              </w:rPr>
              <w:t>・原則、関係部局長が、総務部長から調査指示を受けて調査を実施し、是正措置を講じている。</w:t>
            </w:r>
          </w:p>
          <w:p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cs="Arial" w:hint="eastAsia"/>
                <w:sz w:val="24"/>
              </w:rPr>
              <w:t>・その上で、調査方法・結果・是正措置の内容についてコンプライアンス委員の意見を聴き、妥当でないとの意見であれば、関係部局長が再調査等を実施することとしている。</w:t>
            </w:r>
          </w:p>
          <w:p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cs="Arial" w:hint="eastAsia"/>
                <w:sz w:val="24"/>
              </w:rPr>
              <w:t>・関係部局長の調査方法・結果・是正措置について、総務部長が内容の確認はするものの、適切性・妥当性・有効性を判断しているとは言い難い。</w:t>
            </w:r>
          </w:p>
          <w:p w:rsidR="005543A3" w:rsidRPr="005543A3" w:rsidRDefault="005543A3" w:rsidP="005543A3">
            <w:pPr>
              <w:widowControl/>
              <w:spacing w:line="300" w:lineRule="exact"/>
              <w:ind w:left="240" w:rightChars="-11" w:right="-23" w:hangingChars="100" w:hanging="240"/>
              <w:rPr>
                <w:rFonts w:ascii="ＭＳ 明朝" w:hAnsi="ＭＳ 明朝" w:cs="Arial"/>
                <w:sz w:val="24"/>
              </w:rPr>
            </w:pPr>
          </w:p>
          <w:p w:rsidR="005543A3" w:rsidRPr="005543A3" w:rsidRDefault="005543A3" w:rsidP="005543A3">
            <w:pPr>
              <w:spacing w:line="300" w:lineRule="exact"/>
              <w:rPr>
                <w:rFonts w:ascii="ＭＳ 明朝" w:hAnsi="ＭＳ 明朝"/>
                <w:sz w:val="24"/>
              </w:rPr>
            </w:pPr>
            <w:r w:rsidRPr="005543A3">
              <w:rPr>
                <w:rFonts w:ascii="ＭＳ 明朝" w:hAnsi="ＭＳ 明朝" w:hint="eastAsia"/>
                <w:sz w:val="24"/>
              </w:rPr>
              <w:t>４　通報者保護</w:t>
            </w:r>
          </w:p>
          <w:p w:rsidR="005543A3" w:rsidRPr="005543A3" w:rsidRDefault="005543A3" w:rsidP="005543A3">
            <w:pPr>
              <w:widowControl/>
              <w:spacing w:line="300" w:lineRule="exact"/>
              <w:ind w:rightChars="-11" w:right="-23" w:firstLineChars="100" w:firstLine="240"/>
              <w:rPr>
                <w:rFonts w:ascii="ＭＳ 明朝" w:hAnsi="ＭＳ 明朝" w:cs="Arial"/>
                <w:sz w:val="24"/>
              </w:rPr>
            </w:pPr>
            <w:r w:rsidRPr="005543A3">
              <w:rPr>
                <w:rFonts w:ascii="ＭＳ 明朝" w:hAnsi="ＭＳ 明朝" w:cs="Arial" w:hint="eastAsia"/>
                <w:sz w:val="24"/>
              </w:rPr>
              <w:t>(1) 公益通報者保護法</w:t>
            </w:r>
          </w:p>
          <w:p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cs="Arial" w:hint="eastAsia"/>
                <w:sz w:val="24"/>
              </w:rPr>
              <w:t>・公益通報者保護法の目的は、公益通報をしたことを理由とする公益通報者の解雇の無効等を定めることにより、公益通報者の保護を図ること等とされている。（第１条）</w:t>
            </w:r>
          </w:p>
          <w:p w:rsidR="005543A3" w:rsidRPr="005543A3" w:rsidRDefault="005543A3" w:rsidP="005543A3">
            <w:pPr>
              <w:widowControl/>
              <w:spacing w:line="300" w:lineRule="exact"/>
              <w:ind w:leftChars="100" w:left="450" w:rightChars="-11" w:right="-23" w:hangingChars="100" w:hanging="240"/>
              <w:rPr>
                <w:rFonts w:ascii="ＭＳ 明朝" w:hAnsi="ＭＳ 明朝" w:cs="Arial"/>
                <w:color w:val="FF0000"/>
                <w:sz w:val="24"/>
              </w:rPr>
            </w:pPr>
            <w:r w:rsidRPr="005543A3">
              <w:rPr>
                <w:rFonts w:ascii="ＭＳ 明朝" w:hAnsi="ＭＳ 明朝" w:cs="Arial" w:hint="eastAsia"/>
                <w:sz w:val="24"/>
              </w:rPr>
              <w:t>・また、事業者は、その使用し、又は使用していた公益通報者が公益通報をしたことを理由として、当該公益通報者に対して、降格、減給その他不利益な取扱いをしてはならないとされている。（第５条）</w:t>
            </w:r>
          </w:p>
          <w:p w:rsidR="005543A3" w:rsidRDefault="005543A3" w:rsidP="005543A3">
            <w:pPr>
              <w:widowControl/>
              <w:spacing w:line="300" w:lineRule="exact"/>
              <w:ind w:leftChars="300" w:left="870" w:rightChars="-11" w:right="-23" w:hangingChars="100" w:hanging="240"/>
              <w:rPr>
                <w:rFonts w:ascii="ＭＳ 明朝" w:hAnsi="ＭＳ 明朝" w:cs="Arial"/>
                <w:color w:val="FF0000"/>
                <w:sz w:val="24"/>
              </w:rPr>
            </w:pPr>
          </w:p>
          <w:p w:rsidR="00290657" w:rsidRDefault="00290657" w:rsidP="005543A3">
            <w:pPr>
              <w:widowControl/>
              <w:spacing w:line="300" w:lineRule="exact"/>
              <w:ind w:leftChars="300" w:left="870" w:rightChars="-11" w:right="-23" w:hangingChars="100" w:hanging="240"/>
              <w:rPr>
                <w:rFonts w:ascii="ＭＳ 明朝" w:hAnsi="ＭＳ 明朝" w:cs="Arial"/>
                <w:color w:val="FF0000"/>
                <w:sz w:val="24"/>
              </w:rPr>
            </w:pPr>
          </w:p>
          <w:p w:rsidR="00290657" w:rsidRPr="005543A3" w:rsidRDefault="00290657" w:rsidP="005543A3">
            <w:pPr>
              <w:widowControl/>
              <w:spacing w:line="300" w:lineRule="exact"/>
              <w:ind w:leftChars="300" w:left="870" w:rightChars="-11" w:right="-23" w:hangingChars="100" w:hanging="240"/>
              <w:rPr>
                <w:rFonts w:ascii="ＭＳ 明朝" w:hAnsi="ＭＳ 明朝" w:cs="Arial"/>
                <w:color w:val="FF0000"/>
                <w:sz w:val="24"/>
              </w:rPr>
            </w:pPr>
          </w:p>
          <w:p w:rsidR="005543A3" w:rsidRPr="005543A3" w:rsidRDefault="005543A3" w:rsidP="005543A3">
            <w:pPr>
              <w:widowControl/>
              <w:spacing w:line="300" w:lineRule="exact"/>
              <w:ind w:rightChars="-11" w:right="-23" w:firstLineChars="100" w:firstLine="240"/>
              <w:rPr>
                <w:rFonts w:ascii="ＭＳ 明朝" w:hAnsi="ＭＳ 明朝" w:cs="Arial"/>
                <w:sz w:val="24"/>
              </w:rPr>
            </w:pPr>
            <w:r w:rsidRPr="005543A3">
              <w:rPr>
                <w:rFonts w:ascii="ＭＳ 明朝" w:hAnsi="ＭＳ 明朝" w:cs="Arial" w:hint="eastAsia"/>
                <w:sz w:val="24"/>
              </w:rPr>
              <w:lastRenderedPageBreak/>
              <w:t>(2) 国のガイドラインとの比較</w:t>
            </w:r>
          </w:p>
          <w:p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cs="Arial" w:hint="eastAsia"/>
                <w:sz w:val="24"/>
              </w:rPr>
              <w:t>・消費者庁策定の「公益通報者保護法を踏まえた地方公共団体の通報対応に関するガイドライン（平成29年７月）」（地方自治法上の「技術的な助言」。以下「ガイドライン」という。）と府の制度を比較したところ、通報者保護等に関する取組みにおいて、次の差異が認められた。</w:t>
            </w:r>
          </w:p>
          <w:p w:rsidR="005543A3" w:rsidRPr="005543A3" w:rsidRDefault="005543A3" w:rsidP="005543A3">
            <w:pPr>
              <w:widowControl/>
              <w:spacing w:line="300" w:lineRule="exact"/>
              <w:rPr>
                <w:rFonts w:ascii="ＭＳ 明朝" w:hAnsi="ＭＳ 明朝" w:cs="Arial"/>
                <w:sz w:val="24"/>
              </w:rPr>
            </w:pPr>
          </w:p>
          <w:tbl>
            <w:tblPr>
              <w:tblW w:w="11465"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4664"/>
              <w:gridCol w:w="5098"/>
            </w:tblGrid>
            <w:tr w:rsidR="008465A0" w:rsidRPr="003C7498" w:rsidTr="003C7498">
              <w:trPr>
                <w:trHeight w:val="393"/>
              </w:trPr>
              <w:tc>
                <w:tcPr>
                  <w:tcW w:w="1703" w:type="dxa"/>
                  <w:tcBorders>
                    <w:top w:val="single" w:sz="12" w:space="0" w:color="auto"/>
                    <w:left w:val="single" w:sz="12" w:space="0" w:color="auto"/>
                  </w:tcBorders>
                  <w:shd w:val="clear" w:color="auto" w:fill="BFBFBF"/>
                  <w:vAlign w:val="center"/>
                </w:tcPr>
                <w:p w:rsidR="008465A0" w:rsidRPr="008465A0" w:rsidRDefault="008465A0" w:rsidP="00135185">
                  <w:pPr>
                    <w:framePr w:hSpace="142" w:wrap="around" w:vAnchor="text" w:hAnchor="margin" w:x="118" w:y="2"/>
                    <w:widowControl/>
                    <w:spacing w:line="300" w:lineRule="exact"/>
                    <w:jc w:val="left"/>
                    <w:rPr>
                      <w:rFonts w:ascii="ＭＳ 明朝" w:hAnsi="ＭＳ 明朝" w:cs="Arial"/>
                      <w:kern w:val="0"/>
                      <w:sz w:val="24"/>
                    </w:rPr>
                  </w:pPr>
                </w:p>
              </w:tc>
              <w:tc>
                <w:tcPr>
                  <w:tcW w:w="4664" w:type="dxa"/>
                  <w:tcBorders>
                    <w:top w:val="single" w:sz="12" w:space="0" w:color="auto"/>
                  </w:tcBorders>
                  <w:shd w:val="clear" w:color="auto" w:fill="BFBFBF"/>
                  <w:vAlign w:val="center"/>
                </w:tcPr>
                <w:p w:rsidR="008465A0" w:rsidRPr="008465A0" w:rsidRDefault="008465A0" w:rsidP="00135185">
                  <w:pPr>
                    <w:framePr w:hSpace="142" w:wrap="around" w:vAnchor="text" w:hAnchor="margin" w:x="118" w:y="2"/>
                    <w:widowControl/>
                    <w:spacing w:line="300" w:lineRule="exact"/>
                    <w:jc w:val="center"/>
                    <w:rPr>
                      <w:rFonts w:ascii="ＭＳ 明朝" w:hAnsi="ＭＳ 明朝" w:cs="Arial"/>
                      <w:kern w:val="0"/>
                      <w:sz w:val="24"/>
                    </w:rPr>
                  </w:pPr>
                  <w:r w:rsidRPr="008465A0">
                    <w:rPr>
                      <w:rFonts w:ascii="ＭＳ 明朝" w:hAnsi="ＭＳ 明朝" w:cs="Arial" w:hint="eastAsia"/>
                      <w:kern w:val="0"/>
                      <w:sz w:val="24"/>
                    </w:rPr>
                    <w:t>ガイドライン</w:t>
                  </w:r>
                </w:p>
              </w:tc>
              <w:tc>
                <w:tcPr>
                  <w:tcW w:w="5098" w:type="dxa"/>
                  <w:tcBorders>
                    <w:top w:val="single" w:sz="12" w:space="0" w:color="auto"/>
                    <w:right w:val="single" w:sz="12" w:space="0" w:color="auto"/>
                  </w:tcBorders>
                  <w:shd w:val="clear" w:color="auto" w:fill="BFBFBF"/>
                  <w:vAlign w:val="center"/>
                </w:tcPr>
                <w:p w:rsidR="008465A0" w:rsidRPr="008465A0" w:rsidRDefault="008465A0" w:rsidP="00135185">
                  <w:pPr>
                    <w:framePr w:hSpace="142" w:wrap="around" w:vAnchor="text" w:hAnchor="margin" w:x="118" w:y="2"/>
                    <w:widowControl/>
                    <w:spacing w:line="300" w:lineRule="exact"/>
                    <w:jc w:val="center"/>
                    <w:rPr>
                      <w:rFonts w:ascii="ＭＳ 明朝" w:hAnsi="ＭＳ 明朝" w:cs="Arial"/>
                      <w:kern w:val="0"/>
                      <w:sz w:val="24"/>
                    </w:rPr>
                  </w:pPr>
                  <w:r w:rsidRPr="008465A0">
                    <w:rPr>
                      <w:rFonts w:ascii="ＭＳ 明朝" w:hAnsi="ＭＳ 明朝" w:cs="Arial" w:hint="eastAsia"/>
                      <w:kern w:val="0"/>
                      <w:sz w:val="24"/>
                    </w:rPr>
                    <w:t>府の現状</w:t>
                  </w:r>
                </w:p>
              </w:tc>
            </w:tr>
            <w:tr w:rsidR="008465A0" w:rsidRPr="008465A0" w:rsidTr="003C7498">
              <w:trPr>
                <w:trHeight w:val="1189"/>
              </w:trPr>
              <w:tc>
                <w:tcPr>
                  <w:tcW w:w="1703" w:type="dxa"/>
                  <w:tcBorders>
                    <w:left w:val="single" w:sz="12" w:space="0" w:color="auto"/>
                  </w:tcBorders>
                  <w:shd w:val="clear" w:color="auto" w:fill="BFBFBF"/>
                  <w:vAlign w:val="center"/>
                </w:tcPr>
                <w:p w:rsidR="008465A0" w:rsidRPr="008465A0" w:rsidRDefault="008465A0" w:rsidP="00135185">
                  <w:pPr>
                    <w:framePr w:hSpace="142" w:wrap="around" w:vAnchor="text" w:hAnchor="margin" w:x="118" w:y="2"/>
                    <w:widowControl/>
                    <w:spacing w:line="300" w:lineRule="exact"/>
                    <w:rPr>
                      <w:rFonts w:ascii="ＭＳ 明朝" w:hAnsi="ＭＳ 明朝" w:cs="Arial"/>
                      <w:kern w:val="0"/>
                      <w:sz w:val="24"/>
                    </w:rPr>
                  </w:pPr>
                  <w:r w:rsidRPr="008465A0">
                    <w:rPr>
                      <w:rFonts w:ascii="ＭＳ 明朝" w:hAnsi="ＭＳ 明朝" w:cs="Arial" w:hint="eastAsia"/>
                      <w:kern w:val="0"/>
                      <w:sz w:val="24"/>
                    </w:rPr>
                    <w:t>標準処理期間の設定</w:t>
                  </w:r>
                </w:p>
              </w:tc>
              <w:tc>
                <w:tcPr>
                  <w:tcW w:w="4664" w:type="dxa"/>
                  <w:shd w:val="clear" w:color="auto" w:fill="auto"/>
                  <w:vAlign w:val="center"/>
                </w:tcPr>
                <w:p w:rsidR="008465A0" w:rsidRPr="008465A0" w:rsidRDefault="008465A0" w:rsidP="00135185">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ascii="ＭＳ 明朝" w:hAnsi="ＭＳ 明朝" w:cs="Arial" w:hint="eastAsia"/>
                      <w:kern w:val="0"/>
                      <w:sz w:val="24"/>
                    </w:rPr>
                    <w:t>・通報の受理から通報対応の終了までに要する標準的な期間を定め、又は必要と見込まれる期間を通報者に対し遅滞なく通知するよう努めるとされている。</w:t>
                  </w:r>
                </w:p>
              </w:tc>
              <w:tc>
                <w:tcPr>
                  <w:tcW w:w="5098" w:type="dxa"/>
                  <w:tcBorders>
                    <w:right w:val="single" w:sz="12" w:space="0" w:color="auto"/>
                  </w:tcBorders>
                  <w:shd w:val="clear" w:color="auto" w:fill="auto"/>
                  <w:vAlign w:val="center"/>
                </w:tcPr>
                <w:p w:rsidR="008465A0" w:rsidRPr="008465A0" w:rsidRDefault="008465A0" w:rsidP="00135185">
                  <w:pPr>
                    <w:framePr w:hSpace="142" w:wrap="around" w:vAnchor="text" w:hAnchor="margin" w:x="118" w:y="2"/>
                    <w:widowControl/>
                    <w:spacing w:line="300" w:lineRule="exact"/>
                    <w:ind w:left="173" w:hangingChars="72" w:hanging="173"/>
                    <w:rPr>
                      <w:rFonts w:ascii="ＭＳ 明朝" w:hAnsi="ＭＳ 明朝" w:cs="Arial"/>
                      <w:kern w:val="0"/>
                      <w:sz w:val="24"/>
                    </w:rPr>
                  </w:pPr>
                  <w:r w:rsidRPr="008465A0">
                    <w:rPr>
                      <w:rFonts w:ascii="ＭＳ 明朝" w:hAnsi="ＭＳ 明朝" w:cs="Arial" w:hint="eastAsia"/>
                      <w:kern w:val="0"/>
                      <w:sz w:val="24"/>
                    </w:rPr>
                    <w:t>・案件により対応終了までの期間に相当の差が生じること、また、事前予測が困難なことから、標準処理期間の設定や、必要と見込まれる期間の通報者への通知は行っていない。</w:t>
                  </w:r>
                </w:p>
              </w:tc>
            </w:tr>
            <w:tr w:rsidR="008465A0" w:rsidRPr="008465A0" w:rsidTr="003C7498">
              <w:trPr>
                <w:trHeight w:val="1979"/>
              </w:trPr>
              <w:tc>
                <w:tcPr>
                  <w:tcW w:w="1703" w:type="dxa"/>
                  <w:tcBorders>
                    <w:left w:val="single" w:sz="12" w:space="0" w:color="auto"/>
                  </w:tcBorders>
                  <w:shd w:val="clear" w:color="auto" w:fill="BFBFBF"/>
                  <w:vAlign w:val="center"/>
                </w:tcPr>
                <w:p w:rsidR="008465A0" w:rsidRPr="008465A0" w:rsidRDefault="008465A0" w:rsidP="00135185">
                  <w:pPr>
                    <w:framePr w:hSpace="142" w:wrap="around" w:vAnchor="text" w:hAnchor="margin" w:x="118" w:y="2"/>
                    <w:widowControl/>
                    <w:spacing w:line="300" w:lineRule="exact"/>
                    <w:rPr>
                      <w:rFonts w:ascii="ＭＳ 明朝" w:hAnsi="ＭＳ 明朝" w:cs="Arial"/>
                      <w:kern w:val="0"/>
                      <w:sz w:val="24"/>
                    </w:rPr>
                  </w:pPr>
                  <w:r w:rsidRPr="008465A0">
                    <w:rPr>
                      <w:rFonts w:ascii="ＭＳ 明朝" w:hAnsi="ＭＳ 明朝" w:cs="Arial" w:hint="eastAsia"/>
                      <w:kern w:val="0"/>
                      <w:sz w:val="24"/>
                    </w:rPr>
                    <w:t>通報対応終了後の是正措置等が十分に機能していることの確認</w:t>
                  </w:r>
                </w:p>
              </w:tc>
              <w:tc>
                <w:tcPr>
                  <w:tcW w:w="4664" w:type="dxa"/>
                  <w:shd w:val="clear" w:color="auto" w:fill="auto"/>
                  <w:vAlign w:val="center"/>
                </w:tcPr>
                <w:p w:rsidR="008465A0" w:rsidRPr="008465A0" w:rsidRDefault="008465A0" w:rsidP="00135185">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ascii="ＭＳ 明朝" w:hAnsi="ＭＳ 明朝" w:cs="Arial" w:hint="eastAsia"/>
                      <w:kern w:val="0"/>
                      <w:sz w:val="24"/>
                    </w:rPr>
                    <w:t>・通報対応終了後、是正措置等が十分に機能していることを適切な時期に確認し、必要があると認めるときは、新たな是正措置その他の改善を行うよう努めるとされている。</w:t>
                  </w:r>
                </w:p>
              </w:tc>
              <w:tc>
                <w:tcPr>
                  <w:tcW w:w="5098" w:type="dxa"/>
                  <w:tcBorders>
                    <w:right w:val="single" w:sz="12" w:space="0" w:color="auto"/>
                  </w:tcBorders>
                  <w:shd w:val="clear" w:color="auto" w:fill="auto"/>
                  <w:vAlign w:val="center"/>
                </w:tcPr>
                <w:p w:rsidR="008465A0" w:rsidRPr="008465A0" w:rsidRDefault="008465A0" w:rsidP="00135185">
                  <w:pPr>
                    <w:framePr w:hSpace="142" w:wrap="around" w:vAnchor="text" w:hAnchor="margin" w:x="118" w:y="2"/>
                    <w:widowControl/>
                    <w:spacing w:line="300" w:lineRule="exact"/>
                    <w:ind w:leftChars="44" w:left="332" w:hangingChars="100" w:hanging="240"/>
                    <w:rPr>
                      <w:rFonts w:ascii="ＭＳ 明朝" w:hAnsi="ＭＳ 明朝" w:cs="Arial"/>
                      <w:kern w:val="0"/>
                      <w:sz w:val="24"/>
                    </w:rPr>
                  </w:pPr>
                  <w:r w:rsidRPr="008465A0">
                    <w:rPr>
                      <w:rFonts w:ascii="ＭＳ 明朝" w:hAnsi="ＭＳ 明朝" w:cs="Arial" w:hint="eastAsia"/>
                      <w:kern w:val="0"/>
                      <w:sz w:val="24"/>
                    </w:rPr>
                    <w:t>・通報対応終了後に是正措置等が適切に機能しているかどうかの確認は行っていない。</w:t>
                  </w:r>
                </w:p>
                <w:p w:rsidR="008465A0" w:rsidRPr="008465A0" w:rsidRDefault="008465A0" w:rsidP="00135185">
                  <w:pPr>
                    <w:framePr w:hSpace="142" w:wrap="around" w:vAnchor="text" w:hAnchor="margin" w:x="118" w:y="2"/>
                    <w:widowControl/>
                    <w:spacing w:line="300" w:lineRule="exact"/>
                    <w:ind w:leftChars="44" w:left="332" w:hangingChars="100" w:hanging="240"/>
                    <w:rPr>
                      <w:rFonts w:ascii="ＭＳ 明朝" w:hAnsi="ＭＳ 明朝" w:cs="Arial"/>
                      <w:kern w:val="0"/>
                      <w:sz w:val="24"/>
                    </w:rPr>
                  </w:pPr>
                  <w:r w:rsidRPr="008465A0">
                    <w:rPr>
                      <w:rFonts w:ascii="ＭＳ 明朝" w:hAnsi="ＭＳ 明朝" w:cs="Arial" w:hint="eastAsia"/>
                      <w:kern w:val="0"/>
                      <w:sz w:val="24"/>
                    </w:rPr>
                    <w:t>・ただし、通報者等から是正措置が不十分である旨の申し出があれば、新たな通報として扱うなど適切な対応を行うとしている。</w:t>
                  </w:r>
                </w:p>
                <w:p w:rsidR="008465A0" w:rsidRPr="008465A0" w:rsidRDefault="008465A0" w:rsidP="00135185">
                  <w:pPr>
                    <w:framePr w:hSpace="142" w:wrap="around" w:vAnchor="text" w:hAnchor="margin" w:x="118" w:y="2"/>
                    <w:widowControl/>
                    <w:spacing w:line="300" w:lineRule="exact"/>
                    <w:ind w:leftChars="44" w:left="332" w:hangingChars="100" w:hanging="240"/>
                    <w:rPr>
                      <w:rFonts w:ascii="ＭＳ 明朝" w:hAnsi="ＭＳ 明朝" w:cs="Arial"/>
                      <w:kern w:val="0"/>
                      <w:sz w:val="24"/>
                    </w:rPr>
                  </w:pPr>
                  <w:r w:rsidRPr="008465A0">
                    <w:rPr>
                      <w:rFonts w:ascii="ＭＳ 明朝" w:hAnsi="ＭＳ 明朝" w:cs="Arial" w:hint="eastAsia"/>
                      <w:kern w:val="0"/>
                      <w:sz w:val="24"/>
                    </w:rPr>
                    <w:t>・なお、通報者等に対し、是正措置が不十分である旨を申し出る場合の窓口や手続等についての教示・案内等は行っていない。</w:t>
                  </w:r>
                </w:p>
              </w:tc>
            </w:tr>
            <w:tr w:rsidR="008465A0" w:rsidRPr="008465A0" w:rsidTr="003C7498">
              <w:trPr>
                <w:trHeight w:val="1223"/>
              </w:trPr>
              <w:tc>
                <w:tcPr>
                  <w:tcW w:w="1703" w:type="dxa"/>
                  <w:tcBorders>
                    <w:left w:val="single" w:sz="12" w:space="0" w:color="auto"/>
                  </w:tcBorders>
                  <w:shd w:val="clear" w:color="auto" w:fill="BFBFBF"/>
                  <w:vAlign w:val="center"/>
                </w:tcPr>
                <w:p w:rsidR="008465A0" w:rsidRPr="008465A0" w:rsidRDefault="008465A0" w:rsidP="00135185">
                  <w:pPr>
                    <w:framePr w:hSpace="142" w:wrap="around" w:vAnchor="text" w:hAnchor="margin" w:x="118" w:y="2"/>
                    <w:spacing w:line="300" w:lineRule="exact"/>
                    <w:rPr>
                      <w:rFonts w:ascii="ＭＳ 明朝" w:hAnsi="ＭＳ 明朝" w:cs="Arial"/>
                      <w:kern w:val="0"/>
                      <w:sz w:val="24"/>
                    </w:rPr>
                  </w:pPr>
                  <w:r w:rsidRPr="008465A0">
                    <w:rPr>
                      <w:rFonts w:ascii="ＭＳ 明朝" w:hAnsi="ＭＳ 明朝" w:cs="Arial" w:hint="eastAsia"/>
                      <w:kern w:val="0"/>
                      <w:sz w:val="24"/>
                    </w:rPr>
                    <w:t>通報対応終了後の通報を理由とした不利益な取扱いが行われていないことの確認</w:t>
                  </w:r>
                </w:p>
              </w:tc>
              <w:tc>
                <w:tcPr>
                  <w:tcW w:w="4664" w:type="dxa"/>
                  <w:shd w:val="clear" w:color="auto" w:fill="auto"/>
                  <w:vAlign w:val="center"/>
                </w:tcPr>
                <w:p w:rsidR="008465A0" w:rsidRPr="008465A0" w:rsidRDefault="008465A0" w:rsidP="00135185">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hint="eastAsia"/>
                      <w:kern w:val="0"/>
                      <w:sz w:val="24"/>
                    </w:rPr>
                    <w:t>・通報対応の終了後、通報者に対し通報したことを理由とした不利益な取扱いが行われていないかを適宜確認するなど、通報者保護に係る十分なフォローアップを行うとされている。</w:t>
                  </w:r>
                </w:p>
              </w:tc>
              <w:tc>
                <w:tcPr>
                  <w:tcW w:w="5098" w:type="dxa"/>
                  <w:tcBorders>
                    <w:right w:val="single" w:sz="12" w:space="0" w:color="auto"/>
                  </w:tcBorders>
                  <w:shd w:val="clear" w:color="auto" w:fill="auto"/>
                  <w:vAlign w:val="center"/>
                </w:tcPr>
                <w:p w:rsidR="008465A0" w:rsidRPr="008465A0" w:rsidRDefault="008465A0" w:rsidP="00135185">
                  <w:pPr>
                    <w:framePr w:hSpace="142" w:wrap="around" w:vAnchor="text" w:hAnchor="margin" w:x="118" w:y="2"/>
                    <w:widowControl/>
                    <w:spacing w:line="300" w:lineRule="exact"/>
                    <w:ind w:left="240" w:hangingChars="100" w:hanging="240"/>
                    <w:rPr>
                      <w:kern w:val="0"/>
                      <w:sz w:val="24"/>
                    </w:rPr>
                  </w:pPr>
                  <w:r w:rsidRPr="008465A0">
                    <w:rPr>
                      <w:rFonts w:hint="eastAsia"/>
                      <w:kern w:val="0"/>
                      <w:sz w:val="24"/>
                    </w:rPr>
                    <w:t>・不利益な取扱いについて監査対象機関からの積極的な確認は行っていない。</w:t>
                  </w:r>
                </w:p>
                <w:p w:rsidR="008465A0" w:rsidRPr="008465A0" w:rsidRDefault="008465A0" w:rsidP="00135185">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hint="eastAsia"/>
                      <w:kern w:val="0"/>
                      <w:sz w:val="24"/>
                    </w:rPr>
                    <w:t>・理由は、フォローアップのための通報者への接触が、通報者特定リスクを増大させるためとしている。</w:t>
                  </w:r>
                </w:p>
              </w:tc>
            </w:tr>
            <w:tr w:rsidR="008465A0" w:rsidRPr="008465A0" w:rsidTr="003C7498">
              <w:trPr>
                <w:trHeight w:val="2116"/>
              </w:trPr>
              <w:tc>
                <w:tcPr>
                  <w:tcW w:w="1703" w:type="dxa"/>
                  <w:tcBorders>
                    <w:left w:val="single" w:sz="12" w:space="0" w:color="auto"/>
                  </w:tcBorders>
                  <w:shd w:val="clear" w:color="auto" w:fill="BFBFBF"/>
                  <w:vAlign w:val="center"/>
                </w:tcPr>
                <w:p w:rsidR="008465A0" w:rsidRPr="008465A0" w:rsidRDefault="008465A0" w:rsidP="00135185">
                  <w:pPr>
                    <w:framePr w:hSpace="142" w:wrap="around" w:vAnchor="text" w:hAnchor="margin" w:x="118" w:y="2"/>
                    <w:widowControl/>
                    <w:spacing w:line="300" w:lineRule="exact"/>
                    <w:rPr>
                      <w:rFonts w:ascii="ＭＳ 明朝" w:hAnsi="ＭＳ 明朝" w:cs="Arial"/>
                      <w:kern w:val="0"/>
                      <w:sz w:val="24"/>
                    </w:rPr>
                  </w:pPr>
                  <w:r w:rsidRPr="008465A0">
                    <w:rPr>
                      <w:rFonts w:hint="eastAsia"/>
                      <w:kern w:val="0"/>
                      <w:sz w:val="24"/>
                    </w:rPr>
                    <w:t>不利益な取扱いがあった場合の救済措置</w:t>
                  </w:r>
                </w:p>
              </w:tc>
              <w:tc>
                <w:tcPr>
                  <w:tcW w:w="4664" w:type="dxa"/>
                  <w:shd w:val="clear" w:color="auto" w:fill="auto"/>
                  <w:vAlign w:val="center"/>
                </w:tcPr>
                <w:p w:rsidR="008465A0" w:rsidRPr="008465A0" w:rsidRDefault="008465A0" w:rsidP="00135185">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hint="eastAsia"/>
                      <w:kern w:val="0"/>
                      <w:sz w:val="24"/>
                    </w:rPr>
                    <w:t>・フォローアップの結果、不利益な取扱いが認められる場合には、通報者を救済するための適切な措置を講じるとされている。</w:t>
                  </w:r>
                </w:p>
              </w:tc>
              <w:tc>
                <w:tcPr>
                  <w:tcW w:w="5098" w:type="dxa"/>
                  <w:tcBorders>
                    <w:right w:val="single" w:sz="12" w:space="0" w:color="auto"/>
                  </w:tcBorders>
                  <w:shd w:val="clear" w:color="auto" w:fill="auto"/>
                  <w:vAlign w:val="center"/>
                </w:tcPr>
                <w:p w:rsidR="008465A0" w:rsidRPr="008465A0" w:rsidRDefault="008465A0" w:rsidP="00135185">
                  <w:pPr>
                    <w:framePr w:hSpace="142" w:wrap="around" w:vAnchor="text" w:hAnchor="margin" w:x="118" w:y="2"/>
                    <w:spacing w:line="300" w:lineRule="exact"/>
                    <w:ind w:leftChars="-25" w:left="187" w:rightChars="-22" w:right="-46" w:hangingChars="100" w:hanging="240"/>
                    <w:jc w:val="left"/>
                    <w:rPr>
                      <w:kern w:val="0"/>
                      <w:sz w:val="24"/>
                    </w:rPr>
                  </w:pPr>
                  <w:r w:rsidRPr="008465A0">
                    <w:rPr>
                      <w:rFonts w:hint="eastAsia"/>
                      <w:kern w:val="0"/>
                      <w:sz w:val="24"/>
                    </w:rPr>
                    <w:t>・通報者等から申し出があり、不利益な取扱いが認められる場合は、法令遵守推進委員及び主任者と対応を協議するなど事例に応じて対応するとしている。</w:t>
                  </w:r>
                </w:p>
                <w:p w:rsidR="008465A0" w:rsidRPr="008465A0" w:rsidRDefault="008465A0" w:rsidP="00135185">
                  <w:pPr>
                    <w:framePr w:hSpace="142" w:wrap="around" w:vAnchor="text" w:hAnchor="margin" w:x="118" w:y="2"/>
                    <w:spacing w:line="300" w:lineRule="exact"/>
                    <w:ind w:leftChars="-25" w:left="187" w:rightChars="-22" w:right="-46" w:hangingChars="100" w:hanging="240"/>
                    <w:jc w:val="left"/>
                    <w:rPr>
                      <w:kern w:val="0"/>
                      <w:sz w:val="24"/>
                    </w:rPr>
                  </w:pPr>
                  <w:r w:rsidRPr="008465A0">
                    <w:rPr>
                      <w:rFonts w:hint="eastAsia"/>
                      <w:kern w:val="0"/>
                      <w:sz w:val="24"/>
                    </w:rPr>
                    <w:t>・なお、通報者等に対し、不利益な取扱いがあった場合の申出窓口や手続等についての教示・案内等は行っていない。</w:t>
                  </w:r>
                </w:p>
              </w:tc>
            </w:tr>
            <w:tr w:rsidR="008465A0" w:rsidRPr="003C7498" w:rsidTr="003C7498">
              <w:trPr>
                <w:trHeight w:val="5235"/>
              </w:trPr>
              <w:tc>
                <w:tcPr>
                  <w:tcW w:w="1703" w:type="dxa"/>
                  <w:tcBorders>
                    <w:left w:val="single" w:sz="12" w:space="0" w:color="auto"/>
                    <w:bottom w:val="single" w:sz="12" w:space="0" w:color="auto"/>
                  </w:tcBorders>
                  <w:shd w:val="clear" w:color="auto" w:fill="BFBFBF"/>
                  <w:vAlign w:val="center"/>
                </w:tcPr>
                <w:p w:rsidR="008465A0" w:rsidRPr="008465A0" w:rsidRDefault="008465A0" w:rsidP="00135185">
                  <w:pPr>
                    <w:framePr w:hSpace="142" w:wrap="around" w:vAnchor="text" w:hAnchor="margin" w:x="118" w:y="2"/>
                    <w:spacing w:line="300" w:lineRule="exact"/>
                    <w:rPr>
                      <w:kern w:val="0"/>
                      <w:sz w:val="24"/>
                    </w:rPr>
                  </w:pPr>
                  <w:r w:rsidRPr="008465A0">
                    <w:rPr>
                      <w:rFonts w:ascii="ＭＳ 明朝" w:hAnsi="ＭＳ 明朝" w:cs="Arial" w:hint="eastAsia"/>
                      <w:kern w:val="0"/>
                      <w:sz w:val="24"/>
                    </w:rPr>
                    <w:lastRenderedPageBreak/>
                    <w:t>通報対応の仕組みの定期的な評価及び点検</w:t>
                  </w:r>
                </w:p>
              </w:tc>
              <w:tc>
                <w:tcPr>
                  <w:tcW w:w="4664" w:type="dxa"/>
                  <w:tcBorders>
                    <w:bottom w:val="single" w:sz="12" w:space="0" w:color="auto"/>
                  </w:tcBorders>
                  <w:shd w:val="clear" w:color="auto" w:fill="auto"/>
                  <w:vAlign w:val="center"/>
                </w:tcPr>
                <w:p w:rsidR="008465A0" w:rsidRPr="008465A0" w:rsidRDefault="008465A0" w:rsidP="00135185">
                  <w:pPr>
                    <w:framePr w:hSpace="142" w:wrap="around" w:vAnchor="text" w:hAnchor="margin" w:x="118" w:y="2"/>
                    <w:widowControl/>
                    <w:spacing w:line="300" w:lineRule="exact"/>
                    <w:ind w:left="240" w:hangingChars="100" w:hanging="240"/>
                    <w:rPr>
                      <w:kern w:val="0"/>
                      <w:sz w:val="24"/>
                    </w:rPr>
                  </w:pPr>
                  <w:r w:rsidRPr="008465A0">
                    <w:rPr>
                      <w:rFonts w:hint="eastAsia"/>
                      <w:kern w:val="0"/>
                      <w:sz w:val="24"/>
                    </w:rPr>
                    <w:t>・通報対応の仕組みの運用について、職員等及び中立的な第三者の意見等を踏まえて定期的に評価及び点検を行うとともに、通報対応の仕組みを継続的に改善するよう努めるとされている。</w:t>
                  </w:r>
                </w:p>
              </w:tc>
              <w:tc>
                <w:tcPr>
                  <w:tcW w:w="5098" w:type="dxa"/>
                  <w:tcBorders>
                    <w:bottom w:val="single" w:sz="12" w:space="0" w:color="auto"/>
                    <w:right w:val="single" w:sz="12" w:space="0" w:color="auto"/>
                  </w:tcBorders>
                  <w:shd w:val="clear" w:color="auto" w:fill="auto"/>
                  <w:vAlign w:val="center"/>
                </w:tcPr>
                <w:p w:rsidR="008465A0" w:rsidRPr="008465A0" w:rsidRDefault="008465A0" w:rsidP="00135185">
                  <w:pPr>
                    <w:framePr w:hSpace="142" w:wrap="around" w:vAnchor="text" w:hAnchor="margin" w:x="118" w:y="2"/>
                    <w:spacing w:line="300" w:lineRule="exact"/>
                    <w:ind w:leftChars="-25" w:left="187" w:rightChars="-22" w:right="-46" w:hangingChars="100" w:hanging="240"/>
                    <w:jc w:val="left"/>
                    <w:rPr>
                      <w:kern w:val="0"/>
                      <w:sz w:val="24"/>
                    </w:rPr>
                  </w:pPr>
                  <w:r w:rsidRPr="008465A0">
                    <w:rPr>
                      <w:rFonts w:hint="eastAsia"/>
                      <w:kern w:val="0"/>
                      <w:sz w:val="24"/>
                    </w:rPr>
                    <w:t>・定期的な評価及び点検について明文化された制度はない。</w:t>
                  </w:r>
                </w:p>
                <w:p w:rsidR="008465A0" w:rsidRPr="008465A0" w:rsidRDefault="008465A0" w:rsidP="00135185">
                  <w:pPr>
                    <w:framePr w:hSpace="142" w:wrap="around" w:vAnchor="text" w:hAnchor="margin" w:x="118" w:y="2"/>
                    <w:spacing w:line="300" w:lineRule="exact"/>
                    <w:jc w:val="left"/>
                    <w:rPr>
                      <w:kern w:val="0"/>
                      <w:sz w:val="24"/>
                    </w:rPr>
                  </w:pPr>
                  <w:r w:rsidRPr="008465A0">
                    <w:rPr>
                      <w:rFonts w:hint="eastAsia"/>
                      <w:kern w:val="0"/>
                      <w:sz w:val="24"/>
                    </w:rPr>
                    <w:t>・なお、職員アンケート等は行っていない。</w:t>
                  </w:r>
                </w:p>
                <w:p w:rsidR="008465A0" w:rsidRPr="008465A0" w:rsidRDefault="008465A0" w:rsidP="00135185">
                  <w:pPr>
                    <w:framePr w:hSpace="142" w:wrap="around" w:vAnchor="text" w:hAnchor="margin" w:x="118" w:y="2"/>
                    <w:spacing w:line="300" w:lineRule="exact"/>
                    <w:ind w:left="240" w:rightChars="9" w:right="19" w:hangingChars="100" w:hanging="240"/>
                    <w:jc w:val="left"/>
                    <w:rPr>
                      <w:kern w:val="0"/>
                      <w:sz w:val="24"/>
                    </w:rPr>
                  </w:pPr>
                  <w:r w:rsidRPr="008465A0">
                    <w:rPr>
                      <w:rFonts w:hint="eastAsia"/>
                      <w:kern w:val="0"/>
                      <w:sz w:val="24"/>
                    </w:rPr>
                    <w:t>・また、庁内ホームページ※のアクセス件数は、実際に通報に至った件数との差を分析することで制度の利用しやすさの検討等に資すると考えられるが、現行システムにカウント機能がなく把握が容易でないことから、庁内ホームページのアクセスカウントが把握されていない。</w:t>
                  </w:r>
                </w:p>
                <w:p w:rsidR="008465A0" w:rsidRPr="008465A0" w:rsidRDefault="008465A0" w:rsidP="00135185">
                  <w:pPr>
                    <w:framePr w:hSpace="142" w:wrap="around" w:vAnchor="text" w:hAnchor="margin" w:x="118" w:y="2"/>
                    <w:snapToGrid w:val="0"/>
                    <w:spacing w:line="300" w:lineRule="exact"/>
                    <w:ind w:left="240" w:rightChars="9" w:right="19" w:hangingChars="100" w:hanging="240"/>
                    <w:jc w:val="left"/>
                    <w:rPr>
                      <w:rFonts w:ascii="ＭＳ 明朝" w:hAnsi="ＭＳ 明朝"/>
                      <w:kern w:val="0"/>
                      <w:sz w:val="24"/>
                    </w:rPr>
                  </w:pPr>
                  <w:r w:rsidRPr="008465A0">
                    <w:rPr>
                      <w:rFonts w:hint="eastAsia"/>
                      <w:kern w:val="0"/>
                      <w:sz w:val="24"/>
                    </w:rPr>
                    <w:t>・加えて、コンプライアンス委員の業務の一つに、公益通報制度に関し改善すべき点について助言及び指導を行うことがあるが、コンプライアンス委員に対し、定期又は随時に意見照会する等は行っていない。</w:t>
                  </w:r>
                </w:p>
                <w:p w:rsidR="008465A0" w:rsidRPr="008465A0" w:rsidRDefault="008465A0" w:rsidP="00135185">
                  <w:pPr>
                    <w:framePr w:hSpace="142" w:wrap="around" w:vAnchor="text" w:hAnchor="margin" w:x="118" w:y="2"/>
                    <w:snapToGrid w:val="0"/>
                    <w:spacing w:line="300" w:lineRule="exact"/>
                    <w:ind w:left="240" w:rightChars="9" w:right="19" w:hangingChars="100" w:hanging="240"/>
                    <w:jc w:val="left"/>
                    <w:rPr>
                      <w:rFonts w:ascii="ＭＳ 明朝" w:hAnsi="ＭＳ 明朝"/>
                      <w:kern w:val="0"/>
                      <w:sz w:val="24"/>
                    </w:rPr>
                  </w:pPr>
                </w:p>
                <w:p w:rsidR="008465A0" w:rsidRPr="008465A0" w:rsidRDefault="008465A0" w:rsidP="00135185">
                  <w:pPr>
                    <w:framePr w:hSpace="142" w:wrap="around" w:vAnchor="text" w:hAnchor="margin" w:x="118" w:y="2"/>
                    <w:spacing w:line="300" w:lineRule="exact"/>
                    <w:ind w:left="240" w:rightChars="9" w:right="19" w:hangingChars="100" w:hanging="240"/>
                    <w:jc w:val="left"/>
                    <w:rPr>
                      <w:kern w:val="0"/>
                      <w:sz w:val="24"/>
                    </w:rPr>
                  </w:pPr>
                  <w:r w:rsidRPr="008465A0">
                    <w:rPr>
                      <w:rFonts w:hint="eastAsia"/>
                      <w:kern w:val="0"/>
                      <w:sz w:val="24"/>
                    </w:rPr>
                    <w:t>※庁内職員の情報共有を目的に、庁内各室課から提供された各種情報等で構成されているもの。庁外からはアクセスできない。</w:t>
                  </w:r>
                </w:p>
              </w:tc>
            </w:tr>
          </w:tbl>
          <w:p w:rsidR="005543A3" w:rsidRPr="008465A0" w:rsidRDefault="005543A3" w:rsidP="005543A3">
            <w:pPr>
              <w:spacing w:line="300" w:lineRule="exact"/>
              <w:rPr>
                <w:rFonts w:ascii="ＭＳ 明朝" w:hAnsi="ＭＳ 明朝"/>
                <w:sz w:val="24"/>
              </w:rPr>
            </w:pPr>
          </w:p>
          <w:p w:rsidR="005543A3" w:rsidRPr="005543A3" w:rsidRDefault="005543A3" w:rsidP="005543A3">
            <w:pPr>
              <w:spacing w:line="300" w:lineRule="exact"/>
              <w:rPr>
                <w:rFonts w:ascii="ＭＳ 明朝" w:hAnsi="ＭＳ 明朝"/>
                <w:sz w:val="24"/>
              </w:rPr>
            </w:pPr>
            <w:r w:rsidRPr="005543A3">
              <w:rPr>
                <w:rFonts w:ascii="ＭＳ 明朝" w:hAnsi="ＭＳ 明朝" w:hint="eastAsia"/>
                <w:sz w:val="24"/>
              </w:rPr>
              <w:t>５　その他（体制・予算等）</w:t>
            </w:r>
          </w:p>
          <w:p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t>(1) 改正地方自治法と公益通報制度の重要性の高まり</w:t>
            </w:r>
          </w:p>
          <w:p w:rsidR="005543A3" w:rsidRP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令和２年４月施行の改正地方自治法は、都道府県知事に対し、財務に関する事務の管理及び執行が法令に適合し、かつ、適正に行われることを確保するため内部統制に関する方針を定め、必要な体制を整備することを義務付けている。</w:t>
            </w:r>
          </w:p>
          <w:p w:rsidR="005543A3" w:rsidRPr="005543A3" w:rsidRDefault="005543A3" w:rsidP="005543A3">
            <w:pPr>
              <w:widowControl/>
              <w:spacing w:line="300" w:lineRule="exact"/>
              <w:ind w:leftChars="100" w:left="450" w:hangingChars="100" w:hanging="240"/>
              <w:rPr>
                <w:rFonts w:ascii="ＭＳ 明朝" w:hAnsi="ＭＳ 明朝" w:cs="Arial"/>
                <w:color w:val="FF0000"/>
                <w:sz w:val="24"/>
              </w:rPr>
            </w:pPr>
            <w:r w:rsidRPr="005543A3">
              <w:rPr>
                <w:rFonts w:ascii="ＭＳ 明朝" w:hAnsi="ＭＳ 明朝" w:cs="Arial" w:hint="eastAsia"/>
                <w:sz w:val="24"/>
              </w:rPr>
              <w:t>・これに先立ち、総務省が策定した「地方公共団体における内部統制制度の導入・実施ガイドライン（平成31年３月）」では、組織における情報の伝達及びモニタリング等の通常の伝達経路が適切に機能しない場合に備え、内部及び外部からの通報制度を整備すべきである旨記載されている。</w:t>
            </w:r>
          </w:p>
          <w:p w:rsidR="005543A3" w:rsidRPr="005543A3" w:rsidRDefault="005543A3" w:rsidP="005543A3">
            <w:pPr>
              <w:widowControl/>
              <w:spacing w:line="300" w:lineRule="exact"/>
              <w:ind w:leftChars="100" w:left="450" w:hangingChars="100" w:hanging="240"/>
              <w:rPr>
                <w:rFonts w:ascii="ＭＳ 明朝" w:hAnsi="ＭＳ 明朝" w:cs="Arial"/>
                <w:color w:val="FF0000"/>
                <w:sz w:val="24"/>
              </w:rPr>
            </w:pPr>
            <w:r w:rsidRPr="005543A3">
              <w:rPr>
                <w:rFonts w:ascii="ＭＳ 明朝" w:hAnsi="ＭＳ 明朝" w:cs="Arial" w:hint="eastAsia"/>
                <w:sz w:val="24"/>
              </w:rPr>
              <w:t>・地方自治法の改正、内部統制制度の導入・実施の流れを受け、公益通報制度の重要性が高まっていることについては、法務課においても認識されている。</w:t>
            </w:r>
          </w:p>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t>(2) 体制</w:t>
            </w:r>
          </w:p>
          <w:p w:rsidR="005543A3" w:rsidRP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・公益通報に係る府の平成30年組織体制は、法務課長１名、同課訟務・コンプライアンス推進グループ長（課長補佐級） １名、同グループ（主査・主事）各々１名の計４名。</w:t>
            </w:r>
          </w:p>
          <w:p w:rsidR="005543A3" w:rsidRP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・なお、令和元年に、自治法改正（内部統制）に対応するため、グループ長を参事（課長級）に変更し、主事を主査に変更。ただし、全者、他の業務を有している。</w:t>
            </w:r>
          </w:p>
          <w:p w:rsidR="005543A3" w:rsidRPr="005543A3" w:rsidRDefault="0055163E" w:rsidP="005543A3">
            <w:pPr>
              <w:widowControl/>
              <w:spacing w:line="300" w:lineRule="exact"/>
              <w:ind w:left="240" w:hangingChars="100" w:hanging="240"/>
              <w:rPr>
                <w:rFonts w:ascii="ＭＳ 明朝" w:hAnsi="ＭＳ 明朝" w:cs="Arial"/>
                <w:sz w:val="24"/>
              </w:rPr>
            </w:pPr>
            <w:r w:rsidRPr="005543A3">
              <w:rPr>
                <w:rFonts w:ascii="ＭＳ 明朝" w:hAnsi="ＭＳ 明朝"/>
                <w:noProof/>
                <w:sz w:val="24"/>
              </w:rPr>
              <mc:AlternateContent>
                <mc:Choice Requires="wps">
                  <w:drawing>
                    <wp:anchor distT="0" distB="0" distL="114300" distR="114300" simplePos="0" relativeHeight="251656704" behindDoc="0" locked="0" layoutInCell="1" allowOverlap="1">
                      <wp:simplePos x="0" y="0"/>
                      <wp:positionH relativeFrom="column">
                        <wp:posOffset>82550</wp:posOffset>
                      </wp:positionH>
                      <wp:positionV relativeFrom="paragraph">
                        <wp:posOffset>130810</wp:posOffset>
                      </wp:positionV>
                      <wp:extent cx="7376160" cy="676275"/>
                      <wp:effectExtent l="0" t="0" r="0" b="9525"/>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6762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654C2" id="正方形/長方形 2" o:spid="_x0000_s1026" style="position:absolute;left:0;text-align:left;margin-left:6.5pt;margin-top:10.3pt;width:580.8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" filled="f" strokecolor="windowText" strokeweight=".5pt">
                      <v:stroke dashstyle="dash"/>
                      <v:path arrowok="t"/>
                    </v:rect>
                  </w:pict>
                </mc:Fallback>
              </mc:AlternateContent>
            </w:r>
          </w:p>
          <w:p w:rsidR="005543A3" w:rsidRPr="005543A3" w:rsidRDefault="005543A3" w:rsidP="005543A3">
            <w:pPr>
              <w:widowControl/>
              <w:spacing w:line="300" w:lineRule="exact"/>
              <w:ind w:firstLineChars="100" w:firstLine="240"/>
              <w:rPr>
                <w:rFonts w:ascii="ＭＳ 明朝" w:hAnsi="ＭＳ 明朝" w:cs="Arial"/>
                <w:sz w:val="24"/>
              </w:rPr>
            </w:pPr>
            <w:r w:rsidRPr="005543A3">
              <w:rPr>
                <w:rFonts w:ascii="ＭＳ 明朝" w:hAnsi="ＭＳ 明朝" w:cs="Arial" w:hint="eastAsia"/>
                <w:sz w:val="24"/>
              </w:rPr>
              <w:t>※参考　大阪市における公益通報に係る組織体制（令和元年）</w:t>
            </w:r>
          </w:p>
          <w:p w:rsidR="005543A3" w:rsidRPr="005543A3" w:rsidRDefault="005543A3" w:rsidP="005543A3">
            <w:pPr>
              <w:widowControl/>
              <w:spacing w:line="300" w:lineRule="exact"/>
              <w:ind w:left="446" w:hangingChars="186" w:hanging="446"/>
              <w:rPr>
                <w:rFonts w:ascii="ＭＳ 明朝" w:hAnsi="ＭＳ 明朝" w:cs="Arial"/>
                <w:sz w:val="24"/>
              </w:rPr>
            </w:pPr>
            <w:r w:rsidRPr="005543A3">
              <w:rPr>
                <w:rFonts w:ascii="ＭＳ 明朝" w:hAnsi="ＭＳ 明朝" w:cs="Arial" w:hint="eastAsia"/>
                <w:sz w:val="24"/>
              </w:rPr>
              <w:t xml:space="preserve">　　監察課長１名、課長代理１名、担当係長３名、担当２名、計７名。公正職務審査委員の委員６名（弁護士、公認会計士）</w:t>
            </w:r>
          </w:p>
          <w:p w:rsidR="005543A3" w:rsidRPr="005543A3" w:rsidRDefault="005543A3" w:rsidP="005543A3">
            <w:pPr>
              <w:widowControl/>
              <w:spacing w:line="300" w:lineRule="exact"/>
              <w:ind w:left="240" w:hangingChars="100" w:hanging="240"/>
              <w:rPr>
                <w:rFonts w:ascii="ＭＳ 明朝" w:hAnsi="ＭＳ 明朝" w:cs="Arial"/>
                <w:sz w:val="24"/>
              </w:rPr>
            </w:pPr>
          </w:p>
          <w:p w:rsidR="005543A3" w:rsidRDefault="005543A3" w:rsidP="005543A3">
            <w:pPr>
              <w:widowControl/>
              <w:spacing w:line="300" w:lineRule="exact"/>
              <w:ind w:left="240" w:hangingChars="100" w:hanging="240"/>
              <w:rPr>
                <w:rFonts w:ascii="ＭＳ 明朝" w:hAnsi="ＭＳ 明朝" w:cs="Arial"/>
                <w:sz w:val="24"/>
              </w:rPr>
            </w:pPr>
          </w:p>
          <w:p w:rsidR="00290657" w:rsidRPr="005543A3" w:rsidRDefault="00290657"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firstLineChars="100" w:firstLine="240"/>
              <w:rPr>
                <w:rFonts w:ascii="ＭＳ 明朝" w:hAnsi="ＭＳ 明朝" w:cs="Arial"/>
                <w:sz w:val="24"/>
              </w:rPr>
            </w:pPr>
            <w:r w:rsidRPr="005543A3">
              <w:rPr>
                <w:rFonts w:ascii="ＭＳ 明朝" w:hAnsi="ＭＳ 明朝" w:cs="Arial" w:hint="eastAsia"/>
                <w:sz w:val="24"/>
              </w:rPr>
              <w:t>(3) 予算</w:t>
            </w:r>
          </w:p>
          <w:p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t>・454千円（令和元年コンプライアンス委員報酬）</w:t>
            </w:r>
          </w:p>
          <w:p w:rsidR="005543A3" w:rsidRPr="005543A3" w:rsidRDefault="0055163E" w:rsidP="005543A3">
            <w:pPr>
              <w:widowControl/>
              <w:spacing w:line="300" w:lineRule="exact"/>
              <w:ind w:left="210" w:hangingChars="100" w:hanging="210"/>
              <w:rPr>
                <w:rFonts w:ascii="ＭＳ 明朝" w:hAnsi="ＭＳ 明朝" w:cs="Arial"/>
                <w:sz w:val="24"/>
              </w:rPr>
            </w:pPr>
            <w:r w:rsidRPr="005543A3">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80010</wp:posOffset>
                      </wp:positionV>
                      <wp:extent cx="7410450" cy="56197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0450" cy="56197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497496" id="正方形/長方形 3" o:spid="_x0000_s1026" style="position:absolute;left:0;text-align:left;margin-left:5pt;margin-top:6.3pt;width:583.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" filled="f" strokecolor="windowText" strokeweight=".5pt">
                      <v:stroke dashstyle="dash"/>
                      <v:path arrowok="t"/>
                    </v:rect>
                  </w:pict>
                </mc:Fallback>
              </mc:AlternateContent>
            </w:r>
          </w:p>
          <w:p w:rsidR="005543A3" w:rsidRPr="005543A3" w:rsidRDefault="005543A3" w:rsidP="005543A3">
            <w:pPr>
              <w:widowControl/>
              <w:spacing w:line="300" w:lineRule="exact"/>
              <w:ind w:firstLineChars="100" w:firstLine="240"/>
              <w:rPr>
                <w:rFonts w:ascii="ＭＳ 明朝" w:hAnsi="ＭＳ 明朝" w:cs="Arial"/>
                <w:sz w:val="24"/>
              </w:rPr>
            </w:pPr>
            <w:r w:rsidRPr="005543A3">
              <w:rPr>
                <w:rFonts w:ascii="ＭＳ 明朝" w:hAnsi="ＭＳ 明朝" w:cs="Arial" w:hint="eastAsia"/>
                <w:sz w:val="24"/>
              </w:rPr>
              <w:t>※参考　大阪市における公益通報に係る予算</w:t>
            </w:r>
          </w:p>
          <w:p w:rsidR="005543A3" w:rsidRPr="005543A3" w:rsidRDefault="005543A3" w:rsidP="005543A3">
            <w:pPr>
              <w:widowControl/>
              <w:spacing w:line="300" w:lineRule="exact"/>
              <w:ind w:leftChars="200" w:left="900" w:hangingChars="200" w:hanging="480"/>
              <w:rPr>
                <w:rFonts w:ascii="ＭＳ 明朝" w:hAnsi="ＭＳ 明朝" w:cs="Arial"/>
                <w:sz w:val="24"/>
              </w:rPr>
            </w:pPr>
            <w:r w:rsidRPr="005543A3">
              <w:rPr>
                <w:rFonts w:ascii="ＭＳ 明朝" w:hAnsi="ＭＳ 明朝" w:cs="Arial" w:hint="eastAsia"/>
                <w:sz w:val="24"/>
              </w:rPr>
              <w:t>18,146千円（令和元年公正職務関係費）</w:t>
            </w:r>
          </w:p>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left="240" w:hangingChars="100" w:hanging="240"/>
              <w:rPr>
                <w:rFonts w:ascii="ＭＳ 明朝" w:hAnsi="ＭＳ 明朝" w:cs="Arial"/>
                <w:sz w:val="24"/>
              </w:rPr>
            </w:pPr>
          </w:p>
          <w:p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t>(4) 平成30年度住民監査請求事案</w:t>
            </w:r>
          </w:p>
          <w:p w:rsidR="005543A3" w:rsidRP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・平成30年度の印刷業務に係る住民監査請求（棄却）の請求人は、住民監査請求に先立ち職員通報を行っていたが、当該通報は、</w:t>
            </w:r>
            <w:r w:rsidRPr="005543A3">
              <w:rPr>
                <w:rFonts w:ascii="ＭＳ 明朝" w:hAnsi="ＭＳ 明朝" w:hint="eastAsia"/>
                <w:sz w:val="24"/>
              </w:rPr>
              <w:t>関係所属長等</w:t>
            </w:r>
            <w:r w:rsidRPr="005543A3">
              <w:rPr>
                <w:rFonts w:ascii="ＭＳ 明朝" w:hAnsi="ＭＳ 明朝" w:cs="Arial" w:hint="eastAsia"/>
                <w:sz w:val="24"/>
              </w:rPr>
              <w:t>が受理要件に該当するかどうかを確認し作成した要件確認書に基づき、違法性なしとして法務課長が不受理の決定を行っていた。</w:t>
            </w:r>
          </w:p>
          <w:p w:rsid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・しかしながら、本件は、住民監査請求の監査結果において「内部統制の仕組みがコンプライアンスの確保に対して適切に機能するよう留意されることを期待する。」として意見を付したものであり、</w:t>
            </w:r>
            <w:r w:rsidRPr="005543A3">
              <w:rPr>
                <w:rFonts w:ascii="ＭＳ 明朝" w:hAnsi="ＭＳ 明朝" w:hint="eastAsia"/>
                <w:sz w:val="24"/>
              </w:rPr>
              <w:t>法令違反につながるおそれのある行為として</w:t>
            </w:r>
            <w:r w:rsidRPr="005543A3">
              <w:rPr>
                <w:rFonts w:ascii="ＭＳ 明朝" w:hAnsi="ＭＳ 明朝" w:cs="Arial" w:hint="eastAsia"/>
                <w:sz w:val="24"/>
              </w:rPr>
              <w:t>受理し、十分な調査を尽くすべき事案であった。</w:t>
            </w:r>
          </w:p>
          <w:p w:rsidR="00403687" w:rsidRDefault="00D93417" w:rsidP="005543A3">
            <w:pPr>
              <w:widowControl/>
              <w:spacing w:line="300" w:lineRule="exact"/>
              <w:ind w:leftChars="100" w:left="450" w:hangingChars="100" w:hanging="240"/>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58752" behindDoc="0" locked="0" layoutInCell="1" allowOverlap="1">
                      <wp:simplePos x="0" y="0"/>
                      <wp:positionH relativeFrom="column">
                        <wp:posOffset>471805</wp:posOffset>
                      </wp:positionH>
                      <wp:positionV relativeFrom="paragraph">
                        <wp:posOffset>118110</wp:posOffset>
                      </wp:positionV>
                      <wp:extent cx="6810375" cy="882650"/>
                      <wp:effectExtent l="0" t="0" r="28575" b="1270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882650"/>
                              </a:xfrm>
                              <a:prstGeom prst="rect">
                                <a:avLst/>
                              </a:prstGeom>
                              <a:solidFill>
                                <a:srgbClr val="FFFFFF"/>
                              </a:solidFill>
                              <a:ln w="9525" cap="flat">
                                <a:solidFill>
                                  <a:srgbClr val="000000"/>
                                </a:solidFill>
                                <a:prstDash val="sysDot"/>
                                <a:miter lim="800000"/>
                                <a:headEnd/>
                                <a:tailEnd/>
                              </a:ln>
                            </wps:spPr>
                            <wps:txbx>
                              <w:txbxContent>
                                <w:p w:rsidR="00403687" w:rsidRPr="00694A6B" w:rsidRDefault="00403687">
                                  <w:pPr>
                                    <w:rPr>
                                      <w:sz w:val="22"/>
                                      <w:szCs w:val="22"/>
                                    </w:rPr>
                                  </w:pPr>
                                  <w:r w:rsidRPr="00694A6B">
                                    <w:rPr>
                                      <w:rFonts w:hint="eastAsia"/>
                                      <w:sz w:val="22"/>
                                      <w:szCs w:val="22"/>
                                    </w:rPr>
                                    <w:t>（</w:t>
                                  </w:r>
                                  <w:r w:rsidR="00DE6345">
                                    <w:rPr>
                                      <w:rFonts w:hint="eastAsia"/>
                                      <w:sz w:val="22"/>
                                      <w:szCs w:val="22"/>
                                    </w:rPr>
                                    <w:t>令和５年４</w:t>
                                  </w:r>
                                  <w:r w:rsidR="00694A6B" w:rsidRPr="00694A6B">
                                    <w:rPr>
                                      <w:rFonts w:hint="eastAsia"/>
                                      <w:sz w:val="22"/>
                                      <w:szCs w:val="22"/>
                                    </w:rPr>
                                    <w:t>月　総務部</w:t>
                                  </w:r>
                                  <w:r w:rsidRPr="00694A6B">
                                    <w:rPr>
                                      <w:rFonts w:hint="eastAsia"/>
                                      <w:sz w:val="22"/>
                                      <w:szCs w:val="22"/>
                                    </w:rPr>
                                    <w:t>法務課追記）</w:t>
                                  </w:r>
                                </w:p>
                                <w:p w:rsidR="00403687" w:rsidRDefault="00320E65" w:rsidP="00D93417">
                                  <w:pPr>
                                    <w:ind w:leftChars="100" w:left="210" w:firstLineChars="100" w:firstLine="220"/>
                                  </w:pPr>
                                  <w:r w:rsidRPr="00D26B9C">
                                    <w:rPr>
                                      <w:rFonts w:hint="eastAsia"/>
                                      <w:sz w:val="22"/>
                                      <w:szCs w:val="22"/>
                                    </w:rPr>
                                    <w:t>その後</w:t>
                                  </w:r>
                                  <w:r w:rsidR="000E38C0" w:rsidRPr="00D26B9C">
                                    <w:rPr>
                                      <w:rFonts w:hint="eastAsia"/>
                                      <w:sz w:val="22"/>
                                      <w:szCs w:val="22"/>
                                    </w:rPr>
                                    <w:t>提起</w:t>
                                  </w:r>
                                  <w:r w:rsidR="000E38C0" w:rsidRPr="00D26B9C">
                                    <w:rPr>
                                      <w:sz w:val="22"/>
                                      <w:szCs w:val="22"/>
                                    </w:rPr>
                                    <w:t>された</w:t>
                                  </w:r>
                                  <w:r w:rsidR="00694A6B" w:rsidRPr="00D26B9C">
                                    <w:rPr>
                                      <w:rFonts w:hint="eastAsia"/>
                                      <w:sz w:val="22"/>
                                      <w:szCs w:val="22"/>
                                    </w:rPr>
                                    <w:t>本</w:t>
                                  </w:r>
                                  <w:r w:rsidR="000E38C0" w:rsidRPr="00D26B9C">
                                    <w:rPr>
                                      <w:rFonts w:hint="eastAsia"/>
                                      <w:sz w:val="22"/>
                                      <w:szCs w:val="22"/>
                                    </w:rPr>
                                    <w:t>件</w:t>
                                  </w:r>
                                  <w:r w:rsidR="00694A6B" w:rsidRPr="00D26B9C">
                                    <w:rPr>
                                      <w:rFonts w:hint="eastAsia"/>
                                      <w:sz w:val="22"/>
                                      <w:szCs w:val="22"/>
                                    </w:rPr>
                                    <w:t>事</w:t>
                                  </w:r>
                                  <w:r w:rsidR="00694A6B" w:rsidRPr="00694A6B">
                                    <w:rPr>
                                      <w:rFonts w:hint="eastAsia"/>
                                      <w:sz w:val="22"/>
                                      <w:szCs w:val="22"/>
                                    </w:rPr>
                                    <w:t>案に関する訴訟において、大阪地方裁判所及び大阪高等裁判所は、いずれも、法務課長の行った不受理決定に違法はないとの判決をし、これらの判決は確定している。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15pt;margin-top:9.3pt;width:536.25pt;height: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">
                      <v:stroke dashstyle="1 1"/>
                      <v:textbox inset="5.85pt,.7pt,5.85pt,.7pt">
                        <w:txbxContent>
                          <w:p w:rsidR="00403687" w:rsidRPr="00694A6B" w:rsidRDefault="00403687">
                            <w:pPr>
                              <w:rPr>
                                <w:sz w:val="22"/>
                                <w:szCs w:val="22"/>
                              </w:rPr>
                            </w:pPr>
                            <w:r w:rsidRPr="00694A6B">
                              <w:rPr>
                                <w:rFonts w:hint="eastAsia"/>
                                <w:sz w:val="22"/>
                                <w:szCs w:val="22"/>
                              </w:rPr>
                              <w:t>（</w:t>
                            </w:r>
                            <w:r w:rsidR="00DE6345">
                              <w:rPr>
                                <w:rFonts w:hint="eastAsia"/>
                                <w:sz w:val="22"/>
                                <w:szCs w:val="22"/>
                              </w:rPr>
                              <w:t>令和５年４</w:t>
                            </w:r>
                            <w:r w:rsidR="00694A6B" w:rsidRPr="00694A6B">
                              <w:rPr>
                                <w:rFonts w:hint="eastAsia"/>
                                <w:sz w:val="22"/>
                                <w:szCs w:val="22"/>
                              </w:rPr>
                              <w:t>月　総務部</w:t>
                            </w:r>
                            <w:r w:rsidRPr="00694A6B">
                              <w:rPr>
                                <w:rFonts w:hint="eastAsia"/>
                                <w:sz w:val="22"/>
                                <w:szCs w:val="22"/>
                              </w:rPr>
                              <w:t>法務課追記）</w:t>
                            </w:r>
                          </w:p>
                          <w:p w:rsidR="00403687" w:rsidRDefault="00320E65" w:rsidP="00D93417">
                            <w:pPr>
                              <w:ind w:leftChars="100" w:left="210" w:firstLineChars="100" w:firstLine="220"/>
                            </w:pPr>
                            <w:r w:rsidRPr="00D26B9C">
                              <w:rPr>
                                <w:rFonts w:hint="eastAsia"/>
                                <w:sz w:val="22"/>
                                <w:szCs w:val="22"/>
                              </w:rPr>
                              <w:t>その後</w:t>
                            </w:r>
                            <w:r w:rsidR="000E38C0" w:rsidRPr="00D26B9C">
                              <w:rPr>
                                <w:rFonts w:hint="eastAsia"/>
                                <w:sz w:val="22"/>
                                <w:szCs w:val="22"/>
                              </w:rPr>
                              <w:t>提起</w:t>
                            </w:r>
                            <w:r w:rsidR="000E38C0" w:rsidRPr="00D26B9C">
                              <w:rPr>
                                <w:sz w:val="22"/>
                                <w:szCs w:val="22"/>
                              </w:rPr>
                              <w:t>された</w:t>
                            </w:r>
                            <w:r w:rsidR="00694A6B" w:rsidRPr="00D26B9C">
                              <w:rPr>
                                <w:rFonts w:hint="eastAsia"/>
                                <w:sz w:val="22"/>
                                <w:szCs w:val="22"/>
                              </w:rPr>
                              <w:t>本</w:t>
                            </w:r>
                            <w:r w:rsidR="000E38C0" w:rsidRPr="00D26B9C">
                              <w:rPr>
                                <w:rFonts w:hint="eastAsia"/>
                                <w:sz w:val="22"/>
                                <w:szCs w:val="22"/>
                              </w:rPr>
                              <w:t>件</w:t>
                            </w:r>
                            <w:r w:rsidR="00694A6B" w:rsidRPr="00D26B9C">
                              <w:rPr>
                                <w:rFonts w:hint="eastAsia"/>
                                <w:sz w:val="22"/>
                                <w:szCs w:val="22"/>
                              </w:rPr>
                              <w:t>事</w:t>
                            </w:r>
                            <w:r w:rsidR="00694A6B" w:rsidRPr="00694A6B">
                              <w:rPr>
                                <w:rFonts w:hint="eastAsia"/>
                                <w:sz w:val="22"/>
                                <w:szCs w:val="22"/>
                              </w:rPr>
                              <w:t>案に関する訴訟において、大阪地方裁判所及び大阪高等裁判所は、いずれも、法務課長の行った不受理決定に違法はないとの判決をし、これらの判決は確定している。</w:t>
                            </w:r>
                          </w:p>
                        </w:txbxContent>
                      </v:textbox>
                    </v:rect>
                  </w:pict>
                </mc:Fallback>
              </mc:AlternateContent>
            </w:r>
          </w:p>
          <w:p w:rsidR="00403687" w:rsidRDefault="00694A6B" w:rsidP="00694A6B">
            <w:pPr>
              <w:widowControl/>
              <w:tabs>
                <w:tab w:val="left" w:pos="4785"/>
              </w:tabs>
              <w:spacing w:line="300" w:lineRule="exact"/>
              <w:ind w:leftChars="100" w:left="450" w:hangingChars="100" w:hanging="240"/>
              <w:rPr>
                <w:rFonts w:ascii="ＭＳ 明朝" w:hAnsi="ＭＳ 明朝" w:cs="Arial"/>
                <w:sz w:val="24"/>
              </w:rPr>
            </w:pPr>
            <w:r>
              <w:rPr>
                <w:rFonts w:ascii="ＭＳ 明朝" w:hAnsi="ＭＳ 明朝" w:cs="Arial"/>
                <w:sz w:val="24"/>
              </w:rPr>
              <w:tab/>
            </w:r>
            <w:r>
              <w:rPr>
                <w:rFonts w:ascii="ＭＳ 明朝" w:hAnsi="ＭＳ 明朝" w:cs="Arial"/>
                <w:sz w:val="24"/>
              </w:rPr>
              <w:tab/>
            </w:r>
          </w:p>
          <w:p w:rsidR="00403687" w:rsidRDefault="00403687" w:rsidP="005543A3">
            <w:pPr>
              <w:widowControl/>
              <w:spacing w:line="300" w:lineRule="exact"/>
              <w:ind w:leftChars="100" w:left="450" w:hangingChars="100" w:hanging="240"/>
              <w:rPr>
                <w:rFonts w:ascii="ＭＳ 明朝" w:hAnsi="ＭＳ 明朝" w:cs="Arial"/>
                <w:sz w:val="24"/>
              </w:rPr>
            </w:pPr>
          </w:p>
          <w:p w:rsidR="00403687" w:rsidRDefault="00403687" w:rsidP="005543A3">
            <w:pPr>
              <w:widowControl/>
              <w:spacing w:line="300" w:lineRule="exact"/>
              <w:ind w:leftChars="100" w:left="450" w:hangingChars="100" w:hanging="240"/>
              <w:rPr>
                <w:rFonts w:ascii="ＭＳ 明朝" w:hAnsi="ＭＳ 明朝" w:cs="Arial"/>
                <w:sz w:val="24"/>
              </w:rPr>
            </w:pPr>
          </w:p>
          <w:p w:rsidR="00403687" w:rsidRPr="005543A3" w:rsidRDefault="00403687" w:rsidP="00403687">
            <w:pPr>
              <w:widowControl/>
              <w:spacing w:line="300" w:lineRule="exact"/>
              <w:rPr>
                <w:rFonts w:ascii="ＭＳ 明朝" w:hAnsi="ＭＳ 明朝" w:cs="Arial"/>
                <w:sz w:val="24"/>
              </w:rPr>
            </w:pPr>
          </w:p>
          <w:p w:rsidR="005543A3" w:rsidRPr="005543A3" w:rsidRDefault="005543A3" w:rsidP="005543A3">
            <w:pPr>
              <w:autoSpaceDE w:val="0"/>
              <w:autoSpaceDN w:val="0"/>
              <w:spacing w:line="300" w:lineRule="exact"/>
              <w:rPr>
                <w:rFonts w:ascii="ＭＳ 明朝" w:hAnsi="ＭＳ 明朝"/>
                <w:sz w:val="24"/>
              </w:rPr>
            </w:pPr>
          </w:p>
        </w:tc>
        <w:tc>
          <w:tcPr>
            <w:tcW w:w="4535" w:type="dxa"/>
            <w:shd w:val="clear" w:color="auto" w:fill="auto"/>
          </w:tcPr>
          <w:p w:rsid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１　府の公益通報制度は、法令違反の是正及びその未然防止を図ること等を目的としている。しかしながら、府民通報については、通報対象事実が「法令違反行為」に限定され、職員通報において対象とされている「法令違反につながるおそれのある行為」が対象とされていない。このことが、制度目的との不整合を生じさせている。また、通報を思い止まらせるような作用を生じさせかねない。</w:t>
            </w: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２　受付けた通報の受理・不受理の決定は、関係所属長等が受理要件に該当するかどうかを確認、作成した要件確認書に基づき、法務課長が行っている。しかしながら、関係所属長等が要件審査の趣旨、目的を踏まえどのような確認を行うかについては、全庁共通のルールが定められておらず、関係所属長等により差が生じ、その結果、法務課長の受理・不受理の決定に影響を与えるおそれがある。</w:t>
            </w: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３　受理した通報は、原則、関係部局長が総務部長からの指示を受けて調査を実施し、是正措置を講じることとされており、調査方法・結果・是正措置の内容についてコンプライアンス委員の意見を聴くこととされているが、総務部長が、関係部局長の調査方法・結果・是正措置について、適切性・妥当性・有効性について判断しているとは言い難い。</w:t>
            </w: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４　標準処理期間の設定や、必要と見込まれる期間の通報者への通知については、案件により関係部局長の調査や是正措置の期間に相当の差が生じること、また、事前予測が困難なことを理由としてこれらを行っていない。このため、通報者がいつまでに通報に対する処理が終了するのかを予測できない状態となっている。また、総務部長による進捗管理ができているとはいえない。</w:t>
            </w: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５　通報対応の終了後、通報を機に講じた是正措置が適切に機能しているかどうかや、通報者に対し通報したことを理由とした不利益な取扱いが行われていないかどうかについて確認が行われていない。なお、通報者等から申し出があれば、適切に対応するとしているが、通報者等に対し、申し出る場合の窓口や手続等についての教示・案内等を行っていない。</w:t>
            </w:r>
          </w:p>
          <w:p w:rsidR="00ED3508" w:rsidRPr="00ED3508" w:rsidRDefault="00ED3508" w:rsidP="00290657">
            <w:pPr>
              <w:autoSpaceDE w:val="0"/>
              <w:autoSpaceDN w:val="0"/>
              <w:spacing w:line="300" w:lineRule="exact"/>
              <w:ind w:leftChars="100" w:left="210" w:firstLineChars="100" w:firstLine="240"/>
              <w:rPr>
                <w:rFonts w:ascii="ＭＳ 明朝" w:hAnsi="ＭＳ 明朝"/>
                <w:sz w:val="24"/>
              </w:rPr>
            </w:pPr>
            <w:r w:rsidRPr="00ED3508">
              <w:rPr>
                <w:rFonts w:ascii="ＭＳ 明朝" w:hAnsi="ＭＳ 明朝" w:hint="eastAsia"/>
                <w:sz w:val="24"/>
              </w:rPr>
              <w:t>また、庁内ホームページの現行システムに、アクセスカウント機能がないことからアクセス件数が把握されておらず、制度の利用しやすさについて利用者視点での検証等も行われていない。加えて、コンプライアンス委員の業務の一つに、「公益通報制度に関し改善すべき点について、助言及び指導を行うこと」があるが、コンプライアンス委員に対しても、定期又は随時に意見照会する等は行われていない。</w:t>
            </w: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BC7FC4"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６　府の公益通報に係る組織体制（令和元年）は、法務課長１名、参事（グループ長）１名、総括主査２名の４名、予算は454千円となっている。</w:t>
            </w:r>
          </w:p>
        </w:tc>
        <w:tc>
          <w:tcPr>
            <w:tcW w:w="3969" w:type="dxa"/>
            <w:shd w:val="clear" w:color="auto" w:fill="auto"/>
          </w:tcPr>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１　府民通報の通報対象事実について、制度目的との整合を図る観点、及び通報者の利用しやすさを確保する観点から、通報対象の拡大について検討されたい。</w:t>
            </w: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２　受付けた通報の受理・不受理の決定に当たり、関係所属長等が実施する受理要件確認に差が生じないよう、関係所属長等が要件審査の趣旨、目的を踏まえどのような確認を行うかについて、全庁共通のルールづくりを検討されたい。</w:t>
            </w: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３　関係部局長による調査実施は、通報対象となった事務事業に精通する者による調査であることから精度の高さが期待できる一方、組織防衛の思考及び通報者保護への懸念が生じ得ることに留意する必要がある。この点を認識し、関係部局長の調査方法・結果・是正措置について、総務部長がその適切性・妥当性・有効性を判断するようにされたい。さらに、コンプライアンス委員が最終的な判断をするような仕組みづくり</w:t>
            </w:r>
            <w:r w:rsidRPr="00ED3508">
              <w:rPr>
                <w:rFonts w:ascii="ＭＳ 明朝" w:hAnsi="ＭＳ 明朝" w:hint="eastAsia"/>
                <w:sz w:val="24"/>
              </w:rPr>
              <w:lastRenderedPageBreak/>
              <w:t>も含め検討されたい。</w:t>
            </w: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４　通報者の予測可能性に資する観点、及び関係部局長による調査が遅滞なく進捗するよう総務部長がマネジメントする観点から、標準処理期間の設定、必要と見込まれる期間の通報者への通知又はその他の仕組みについて検討されたい。</w:t>
            </w: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５　通報対応終了後、是正措置等が十分に機能していることや、通報したことを理由とした不利益な取扱いが行われていないことを本人が希望する連絡方法によって確認すること、又は通報者等が容易に申し出ることができるよう窓口や手続等について教示・案内を行うこと等について検討されたい。</w:t>
            </w:r>
          </w:p>
          <w:p w:rsidR="00ED3508" w:rsidRPr="00ED3508" w:rsidRDefault="00ED3508" w:rsidP="00290657">
            <w:pPr>
              <w:autoSpaceDE w:val="0"/>
              <w:autoSpaceDN w:val="0"/>
              <w:spacing w:line="300" w:lineRule="exact"/>
              <w:ind w:leftChars="100" w:left="210" w:firstLineChars="100" w:firstLine="240"/>
              <w:rPr>
                <w:rFonts w:ascii="ＭＳ 明朝" w:hAnsi="ＭＳ 明朝"/>
                <w:sz w:val="24"/>
              </w:rPr>
            </w:pPr>
            <w:r w:rsidRPr="00ED3508">
              <w:rPr>
                <w:rFonts w:ascii="ＭＳ 明朝" w:hAnsi="ＭＳ 明朝" w:hint="eastAsia"/>
                <w:sz w:val="24"/>
              </w:rPr>
              <w:t>また、庁内ホームページのアクセス件数を容易に把握できるようにすることを含め、制度の利用しやすさについての職員アンケート等、利用者視点で検証する手法の導入や、コンプライアンス委員の効果的な活用等により、制度について定期的に評価及び点検する仕組みについて検討されたい。</w:t>
            </w: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ED3508" w:rsidRPr="00ED3508" w:rsidRDefault="00ED3508" w:rsidP="00290657">
            <w:pPr>
              <w:autoSpaceDE w:val="0"/>
              <w:autoSpaceDN w:val="0"/>
              <w:spacing w:line="300" w:lineRule="exact"/>
              <w:ind w:left="240" w:hangingChars="100" w:hanging="240"/>
              <w:rPr>
                <w:rFonts w:ascii="ＭＳ 明朝" w:hAnsi="ＭＳ 明朝"/>
                <w:sz w:val="24"/>
              </w:rPr>
            </w:pPr>
          </w:p>
          <w:p w:rsidR="00BC7FC4" w:rsidRPr="00463243"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６　公益通報を活用したリスク管理等を通じ、府の行政事務がより一層適正化するよう、上述の改善を求める事項（意見）に取組むために必要な体制等の整備を図られたい。</w:t>
            </w:r>
          </w:p>
        </w:tc>
      </w:tr>
      <w:tr w:rsidR="00463243" w:rsidRPr="00463243" w:rsidTr="00BC7FC4">
        <w:tblPrEx>
          <w:tblLook w:val="0000" w:firstRow="0" w:lastRow="0" w:firstColumn="0" w:lastColumn="0" w:noHBand="0" w:noVBand="0"/>
        </w:tblPrEx>
        <w:trPr>
          <w:trHeight w:val="567"/>
        </w:trPr>
        <w:tc>
          <w:tcPr>
            <w:tcW w:w="20489" w:type="dxa"/>
            <w:gridSpan w:val="3"/>
            <w:tcBorders>
              <w:top w:val="single" w:sz="4" w:space="0" w:color="auto"/>
              <w:left w:val="single" w:sz="4" w:space="0" w:color="auto"/>
              <w:bottom w:val="single" w:sz="4" w:space="0" w:color="auto"/>
            </w:tcBorders>
            <w:vAlign w:val="center"/>
          </w:tcPr>
          <w:p w:rsidR="00463243" w:rsidRPr="00EE1C89" w:rsidRDefault="00463243" w:rsidP="0011702B">
            <w:pPr>
              <w:autoSpaceDE w:val="0"/>
              <w:autoSpaceDN w:val="0"/>
              <w:spacing w:line="300" w:lineRule="exact"/>
              <w:jc w:val="center"/>
              <w:rPr>
                <w:rFonts w:ascii="ＭＳ Ｐゴシック" w:eastAsia="ＭＳ Ｐゴシック" w:hAnsi="ＭＳ Ｐゴシック"/>
                <w:sz w:val="24"/>
              </w:rPr>
            </w:pPr>
            <w:r w:rsidRPr="00EE1C89">
              <w:rPr>
                <w:rFonts w:ascii="ＭＳ Ｐゴシック" w:eastAsia="ＭＳ Ｐゴシック" w:hAnsi="ＭＳ Ｐゴシック" w:hint="eastAsia"/>
                <w:sz w:val="24"/>
              </w:rPr>
              <w:lastRenderedPageBreak/>
              <w:t>措置の内容</w:t>
            </w:r>
          </w:p>
        </w:tc>
      </w:tr>
      <w:tr w:rsidR="00463243" w:rsidRPr="00463243" w:rsidTr="005F0456">
        <w:tblPrEx>
          <w:tblLook w:val="0000" w:firstRow="0" w:lastRow="0" w:firstColumn="0" w:lastColumn="0" w:noHBand="0" w:noVBand="0"/>
        </w:tblPrEx>
        <w:trPr>
          <w:trHeight w:val="624"/>
        </w:trPr>
        <w:tc>
          <w:tcPr>
            <w:tcW w:w="20489" w:type="dxa"/>
            <w:gridSpan w:val="3"/>
            <w:tcBorders>
              <w:top w:val="single" w:sz="4" w:space="0" w:color="auto"/>
              <w:left w:val="single" w:sz="4" w:space="0" w:color="auto"/>
              <w:bottom w:val="single" w:sz="4" w:space="0" w:color="auto"/>
            </w:tcBorders>
          </w:tcPr>
          <w:p w:rsidR="00463243" w:rsidRPr="00463243" w:rsidRDefault="00463243" w:rsidP="00290657">
            <w:pPr>
              <w:autoSpaceDE w:val="0"/>
              <w:autoSpaceDN w:val="0"/>
              <w:spacing w:line="300" w:lineRule="exact"/>
              <w:ind w:firstLineChars="100" w:firstLine="240"/>
              <w:rPr>
                <w:rFonts w:ascii="ＭＳ 明朝" w:hAnsi="ＭＳ 明朝"/>
                <w:sz w:val="24"/>
                <w:szCs w:val="22"/>
              </w:rPr>
            </w:pPr>
          </w:p>
          <w:p w:rsidR="00290657" w:rsidRPr="00DC4276" w:rsidRDefault="00290657" w:rsidP="00290657">
            <w:pPr>
              <w:widowControl/>
              <w:autoSpaceDE w:val="0"/>
              <w:autoSpaceDN w:val="0"/>
              <w:snapToGrid w:val="0"/>
              <w:spacing w:line="300" w:lineRule="exact"/>
              <w:ind w:left="240" w:hangingChars="100" w:hanging="240"/>
              <w:rPr>
                <w:rFonts w:ascii="ＭＳ 明朝" w:hAnsi="ＭＳ 明朝"/>
                <w:color w:val="000000"/>
                <w:kern w:val="0"/>
                <w:sz w:val="24"/>
              </w:rPr>
            </w:pPr>
            <w:r w:rsidRPr="00DC4276">
              <w:rPr>
                <w:rFonts w:ascii="ＭＳ 明朝" w:hAnsi="ＭＳ 明朝" w:hint="eastAsia"/>
                <w:color w:val="000000"/>
                <w:kern w:val="0"/>
                <w:sz w:val="24"/>
              </w:rPr>
              <w:t>１　府民通報の通報対象事実について、制度目的との整合を図る観点、及び通報者の利用しやすさを確保する観点から、通報対象の拡大について検討されたい。</w:t>
            </w:r>
          </w:p>
          <w:p w:rsidR="00290657" w:rsidRPr="009834D9" w:rsidRDefault="00290657" w:rsidP="00290657">
            <w:pPr>
              <w:autoSpaceDE w:val="0"/>
              <w:autoSpaceDN w:val="0"/>
              <w:spacing w:line="300" w:lineRule="exact"/>
              <w:rPr>
                <w:sz w:val="24"/>
              </w:rPr>
            </w:pPr>
          </w:p>
          <w:p w:rsidR="00290657" w:rsidRPr="009834D9" w:rsidRDefault="00290657" w:rsidP="00290657">
            <w:pPr>
              <w:autoSpaceDE w:val="0"/>
              <w:autoSpaceDN w:val="0"/>
              <w:spacing w:line="300" w:lineRule="exact"/>
              <w:ind w:firstLineChars="200" w:firstLine="480"/>
              <w:rPr>
                <w:sz w:val="24"/>
              </w:rPr>
            </w:pPr>
            <w:r w:rsidRPr="009834D9">
              <w:rPr>
                <w:rFonts w:hint="eastAsia"/>
                <w:sz w:val="24"/>
              </w:rPr>
              <w:t>今般の委員監査での意見を踏まえ</w:t>
            </w:r>
            <w:r w:rsidRPr="00F65225">
              <w:rPr>
                <w:rFonts w:hint="eastAsia"/>
                <w:sz w:val="24"/>
              </w:rPr>
              <w:t>、</w:t>
            </w:r>
            <w:r w:rsidRPr="00F65225">
              <w:rPr>
                <w:rFonts w:hint="eastAsia"/>
                <w:color w:val="000000"/>
                <w:sz w:val="24"/>
              </w:rPr>
              <w:t>通報対象を拡大した</w:t>
            </w:r>
            <w:r w:rsidRPr="00F65225">
              <w:rPr>
                <w:rFonts w:hint="eastAsia"/>
                <w:sz w:val="24"/>
              </w:rPr>
              <w:t>。</w:t>
            </w:r>
          </w:p>
          <w:p w:rsidR="00290657" w:rsidRDefault="00290657" w:rsidP="00290657">
            <w:pPr>
              <w:autoSpaceDE w:val="0"/>
              <w:autoSpaceDN w:val="0"/>
              <w:spacing w:line="300" w:lineRule="exact"/>
              <w:rPr>
                <w:sz w:val="24"/>
              </w:rPr>
            </w:pPr>
          </w:p>
          <w:p w:rsidR="004E0167" w:rsidRPr="004C3CA9" w:rsidRDefault="004E0167" w:rsidP="00290657">
            <w:pPr>
              <w:autoSpaceDE w:val="0"/>
              <w:autoSpaceDN w:val="0"/>
              <w:spacing w:line="300" w:lineRule="exact"/>
              <w:rPr>
                <w:sz w:val="24"/>
              </w:rPr>
            </w:pPr>
          </w:p>
          <w:p w:rsidR="00290657" w:rsidRPr="00DC4276"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r w:rsidRPr="00DC4276">
              <w:rPr>
                <w:rFonts w:ascii="ＭＳ 明朝" w:hAnsi="ＭＳ 明朝" w:hint="eastAsia"/>
                <w:color w:val="000000"/>
                <w:kern w:val="0"/>
                <w:sz w:val="24"/>
              </w:rPr>
              <w:t>２　受付けた通報の受理・不受理の決定に当たり、関係所属長等が実施する受理要件確認に差が生じないよう、関係所属長等が要件審査の趣旨、目的を踏まえどのような確認を行うかについて、全庁共通のルールづくりを検討されたい。</w:t>
            </w:r>
          </w:p>
          <w:p w:rsidR="00290657" w:rsidRPr="00FA2F7D" w:rsidRDefault="00290657" w:rsidP="00290657">
            <w:pPr>
              <w:autoSpaceDE w:val="0"/>
              <w:autoSpaceDN w:val="0"/>
              <w:spacing w:line="300" w:lineRule="exact"/>
              <w:rPr>
                <w:sz w:val="24"/>
              </w:rPr>
            </w:pPr>
          </w:p>
          <w:p w:rsidR="00290657" w:rsidRPr="008571B6" w:rsidRDefault="00290657" w:rsidP="00290657">
            <w:pPr>
              <w:autoSpaceDE w:val="0"/>
              <w:autoSpaceDN w:val="0"/>
              <w:spacing w:line="300" w:lineRule="exact"/>
              <w:ind w:firstLineChars="200" w:firstLine="480"/>
              <w:rPr>
                <w:rFonts w:ascii="ＭＳ 明朝" w:hAnsi="游明朝"/>
                <w:color w:val="000000"/>
                <w:sz w:val="24"/>
              </w:rPr>
            </w:pPr>
            <w:r w:rsidRPr="008571B6">
              <w:rPr>
                <w:rFonts w:ascii="ＭＳ 明朝" w:hAnsi="游明朝" w:hint="eastAsia"/>
                <w:color w:val="000000"/>
                <w:sz w:val="24"/>
              </w:rPr>
              <w:t>通報の受理・不受理の決定に当たり、関係所属長等が実施する受理要件確認に差が生じないよう、要件確認の考え方を整理し、次の方法で周知を図った。</w:t>
            </w:r>
          </w:p>
          <w:p w:rsidR="00290657" w:rsidRPr="00CF3A24" w:rsidRDefault="00290657" w:rsidP="00290657">
            <w:pPr>
              <w:autoSpaceDE w:val="0"/>
              <w:autoSpaceDN w:val="0"/>
              <w:spacing w:line="300" w:lineRule="exact"/>
              <w:ind w:firstLineChars="300" w:firstLine="720"/>
              <w:rPr>
                <w:sz w:val="24"/>
              </w:rPr>
            </w:pPr>
            <w:r w:rsidRPr="00CF3A24">
              <w:rPr>
                <w:rFonts w:hint="eastAsia"/>
                <w:sz w:val="24"/>
              </w:rPr>
              <w:t>・通報要件確認書に要件確認の考え方を記載した。</w:t>
            </w:r>
          </w:p>
          <w:p w:rsidR="00290657" w:rsidRPr="00CF3A24" w:rsidRDefault="00290657" w:rsidP="00290657">
            <w:pPr>
              <w:autoSpaceDE w:val="0"/>
              <w:autoSpaceDN w:val="0"/>
              <w:spacing w:line="300" w:lineRule="exact"/>
              <w:ind w:firstLineChars="300" w:firstLine="720"/>
              <w:rPr>
                <w:sz w:val="24"/>
              </w:rPr>
            </w:pPr>
            <w:r w:rsidRPr="00CF3A24">
              <w:rPr>
                <w:rFonts w:hint="eastAsia"/>
                <w:sz w:val="24"/>
              </w:rPr>
              <w:t>・個々の通報事案を関係所属長等に送付する際や、毎年度開催している法令遵守推進主任者会議の場を活用し、要件確認の考え方について周知徹底した。</w:t>
            </w:r>
          </w:p>
          <w:p w:rsidR="00290657" w:rsidRDefault="00290657" w:rsidP="00290657">
            <w:pPr>
              <w:autoSpaceDE w:val="0"/>
              <w:autoSpaceDN w:val="0"/>
              <w:spacing w:line="300" w:lineRule="exact"/>
              <w:rPr>
                <w:sz w:val="24"/>
              </w:rPr>
            </w:pPr>
          </w:p>
          <w:p w:rsidR="004E0167" w:rsidRPr="004C3CA9" w:rsidRDefault="004E0167" w:rsidP="00290657">
            <w:pPr>
              <w:autoSpaceDE w:val="0"/>
              <w:autoSpaceDN w:val="0"/>
              <w:spacing w:line="300" w:lineRule="exact"/>
              <w:rPr>
                <w:sz w:val="24"/>
              </w:rPr>
            </w:pPr>
          </w:p>
          <w:p w:rsidR="00290657"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r w:rsidRPr="00DC4276">
              <w:rPr>
                <w:rFonts w:ascii="ＭＳ 明朝" w:hAnsi="ＭＳ 明朝" w:hint="eastAsia"/>
                <w:color w:val="000000"/>
                <w:kern w:val="0"/>
                <w:sz w:val="24"/>
              </w:rPr>
              <w:t>３　関係部局長による調査実施は、通報対象となった事務事業に精通する者による調査であることから精度の高さが期待できる一方、組織防衛の思考及び通報者保護への懸念が生じ得ることに留意する必要がある。この点を認識し、関係部局長の調査方法・結果・是正措置について、総務部長がその適切性・妥当性・有効性を判断するようにされたい。さらに、コンプライアンス委員が最終的な判断をするような仕組みづくりも含め検討されたい。</w:t>
            </w:r>
          </w:p>
          <w:p w:rsidR="00290657" w:rsidRPr="00DC4276"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p>
          <w:p w:rsidR="00290657" w:rsidRPr="009834D9" w:rsidRDefault="00290657" w:rsidP="00290657">
            <w:pPr>
              <w:autoSpaceDE w:val="0"/>
              <w:autoSpaceDN w:val="0"/>
              <w:spacing w:line="300" w:lineRule="exact"/>
              <w:ind w:leftChars="100" w:left="210" w:firstLineChars="100" w:firstLine="240"/>
              <w:rPr>
                <w:rFonts w:ascii="ＭＳ 明朝" w:hAnsi="游明朝"/>
                <w:color w:val="000000"/>
                <w:sz w:val="24"/>
              </w:rPr>
            </w:pPr>
            <w:r w:rsidRPr="009834D9">
              <w:rPr>
                <w:rFonts w:ascii="ＭＳ 明朝" w:hAnsi="游明朝" w:hint="eastAsia"/>
                <w:color w:val="000000"/>
                <w:sz w:val="24"/>
              </w:rPr>
              <w:t>今般の委員監査での意見を踏まえ、コンプライアンス委員への意見聴取の際は、</w:t>
            </w:r>
            <w:r w:rsidR="0007154A" w:rsidRPr="00907842">
              <w:rPr>
                <w:rFonts w:ascii="ＭＳ 明朝" w:hAnsi="游明朝" w:hint="eastAsia"/>
                <w:color w:val="000000" w:themeColor="text1"/>
                <w:sz w:val="24"/>
              </w:rPr>
              <w:t>総務部として、</w:t>
            </w:r>
            <w:r w:rsidRPr="00907842">
              <w:rPr>
                <w:rFonts w:ascii="ＭＳ 明朝" w:hAnsi="游明朝" w:hint="eastAsia"/>
                <w:color w:val="000000" w:themeColor="text1"/>
                <w:sz w:val="24"/>
              </w:rPr>
              <w:t>関係部局</w:t>
            </w:r>
            <w:r w:rsidRPr="009834D9">
              <w:rPr>
                <w:rFonts w:ascii="ＭＳ 明朝" w:hAnsi="游明朝" w:hint="eastAsia"/>
                <w:color w:val="000000"/>
                <w:sz w:val="24"/>
              </w:rPr>
              <w:t>の「調査方法」等における課題や論点の抽出を、一層意識して行い、懸念を積極</w:t>
            </w:r>
            <w:r w:rsidRPr="009834D9">
              <w:rPr>
                <w:rFonts w:ascii="ＭＳ 明朝" w:hAnsi="游明朝" w:hint="eastAsia"/>
                <w:color w:val="000000"/>
                <w:sz w:val="24"/>
              </w:rPr>
              <w:lastRenderedPageBreak/>
              <w:t>的に提示するなど、効果的かつ的確にコンプライアンス委員の御意見をいただけるようにした。</w:t>
            </w:r>
          </w:p>
          <w:p w:rsidR="00290657" w:rsidRPr="009834D9" w:rsidRDefault="00290657" w:rsidP="00290657">
            <w:pPr>
              <w:autoSpaceDE w:val="0"/>
              <w:autoSpaceDN w:val="0"/>
              <w:spacing w:line="300" w:lineRule="exact"/>
              <w:ind w:firstLineChars="200" w:firstLine="480"/>
              <w:rPr>
                <w:rFonts w:ascii="ＭＳ 明朝" w:hAnsi="游明朝"/>
                <w:color w:val="000000"/>
                <w:sz w:val="24"/>
              </w:rPr>
            </w:pPr>
            <w:r w:rsidRPr="009834D9">
              <w:rPr>
                <w:rFonts w:ascii="ＭＳ 明朝" w:hAnsi="游明朝" w:hint="eastAsia"/>
                <w:color w:val="000000"/>
                <w:sz w:val="24"/>
              </w:rPr>
              <w:t>また、法令の規定や所管省庁による通知などをより丁寧に確認するなど、客観的な立場や裏付け資料からの確認を一層綿密に行うこととした。</w:t>
            </w:r>
          </w:p>
          <w:p w:rsidR="00290657" w:rsidRPr="009834D9" w:rsidRDefault="00290657" w:rsidP="00290657">
            <w:pPr>
              <w:autoSpaceDE w:val="0"/>
              <w:autoSpaceDN w:val="0"/>
              <w:spacing w:line="300" w:lineRule="exact"/>
              <w:ind w:leftChars="100" w:left="210"/>
              <w:rPr>
                <w:rFonts w:ascii="ＭＳ 明朝" w:hAnsi="游明朝"/>
                <w:color w:val="000000"/>
                <w:sz w:val="24"/>
              </w:rPr>
            </w:pPr>
            <w:r w:rsidRPr="009834D9">
              <w:rPr>
                <w:rFonts w:ascii="ＭＳ 明朝" w:hAnsi="游明朝" w:hint="eastAsia"/>
                <w:color w:val="000000"/>
                <w:sz w:val="24"/>
              </w:rPr>
              <w:t xml:space="preserve">　公益通報制度は、通報を契機に、組織として自浄作用を働かせ改善につなげるものであるところ、この制度趣旨に鑑みると、コンプライアンス委員に最終的な判断を委ねるのではなく、引き続き総務部長が責任を持って判断していくことが適切であると考えている。</w:t>
            </w:r>
          </w:p>
          <w:p w:rsidR="00290657" w:rsidRDefault="00290657" w:rsidP="00290657">
            <w:pPr>
              <w:autoSpaceDE w:val="0"/>
              <w:autoSpaceDN w:val="0"/>
              <w:spacing w:line="300" w:lineRule="exact"/>
              <w:ind w:leftChars="100" w:left="210" w:firstLineChars="100" w:firstLine="240"/>
              <w:rPr>
                <w:rFonts w:ascii="ＭＳ 明朝" w:hAnsi="ＭＳ 明朝"/>
                <w:color w:val="000000"/>
                <w:kern w:val="0"/>
                <w:sz w:val="24"/>
              </w:rPr>
            </w:pPr>
          </w:p>
          <w:p w:rsidR="004E0167" w:rsidRDefault="004E0167" w:rsidP="00290657">
            <w:pPr>
              <w:autoSpaceDE w:val="0"/>
              <w:autoSpaceDN w:val="0"/>
              <w:snapToGrid w:val="0"/>
              <w:spacing w:line="300" w:lineRule="exact"/>
              <w:ind w:left="240" w:hangingChars="100" w:hanging="240"/>
              <w:rPr>
                <w:rFonts w:ascii="ＭＳ 明朝" w:hAnsi="ＭＳ 明朝"/>
                <w:color w:val="000000"/>
                <w:kern w:val="0"/>
                <w:sz w:val="24"/>
              </w:rPr>
            </w:pPr>
          </w:p>
          <w:p w:rsidR="00290657" w:rsidRPr="00775B68"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r w:rsidRPr="00775B68">
              <w:rPr>
                <w:rFonts w:ascii="ＭＳ 明朝" w:hAnsi="ＭＳ 明朝" w:hint="eastAsia"/>
                <w:color w:val="000000"/>
                <w:kern w:val="0"/>
                <w:sz w:val="24"/>
              </w:rPr>
              <w:t>４　通報者の予測可能性に資する観点、及び関係部局長による調査が遅滞なく進捗するよう総務部長がマネジメントする観点から、標準処理期間の設定、必要と見込まれる期間の通報者への通知又はその他の仕組みについて検討されたい。</w:t>
            </w:r>
          </w:p>
          <w:p w:rsidR="00290657" w:rsidRPr="009834D9" w:rsidRDefault="00290657" w:rsidP="00290657">
            <w:pPr>
              <w:autoSpaceDE w:val="0"/>
              <w:autoSpaceDN w:val="0"/>
              <w:spacing w:line="300" w:lineRule="exact"/>
              <w:rPr>
                <w:sz w:val="24"/>
              </w:rPr>
            </w:pPr>
          </w:p>
          <w:p w:rsidR="00290657" w:rsidRPr="009834D9" w:rsidRDefault="00290657" w:rsidP="00290657">
            <w:pPr>
              <w:autoSpaceDE w:val="0"/>
              <w:autoSpaceDN w:val="0"/>
              <w:spacing w:line="300" w:lineRule="exact"/>
              <w:ind w:leftChars="100" w:left="210" w:firstLineChars="100" w:firstLine="240"/>
              <w:rPr>
                <w:sz w:val="24"/>
              </w:rPr>
            </w:pPr>
            <w:r w:rsidRPr="009834D9">
              <w:rPr>
                <w:rFonts w:hint="eastAsia"/>
                <w:sz w:val="24"/>
              </w:rPr>
              <w:t>関係部局長の調査に要する期間等は事案により様々であることから、必要と見込まれる期間の通報者への通知等は困難であるものの、今般の委員監査での意見を踏まえ、通報者の予測可能性に資する観点から、一般的な処理期間を設定し、庁外・庁内ホームページに掲載した。</w:t>
            </w:r>
          </w:p>
          <w:p w:rsidR="00290657" w:rsidRDefault="00290657" w:rsidP="00290657">
            <w:pPr>
              <w:autoSpaceDE w:val="0"/>
              <w:autoSpaceDN w:val="0"/>
              <w:spacing w:line="300" w:lineRule="exact"/>
              <w:rPr>
                <w:sz w:val="24"/>
              </w:rPr>
            </w:pPr>
          </w:p>
          <w:p w:rsidR="004E0167" w:rsidRPr="00FA2F7D" w:rsidRDefault="004E0167" w:rsidP="00290657">
            <w:pPr>
              <w:autoSpaceDE w:val="0"/>
              <w:autoSpaceDN w:val="0"/>
              <w:spacing w:line="300" w:lineRule="exact"/>
              <w:rPr>
                <w:sz w:val="24"/>
              </w:rPr>
            </w:pPr>
          </w:p>
          <w:p w:rsidR="00290657" w:rsidRPr="00835F69"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r w:rsidRPr="00835F69">
              <w:rPr>
                <w:rFonts w:ascii="ＭＳ 明朝" w:hAnsi="ＭＳ 明朝" w:hint="eastAsia"/>
                <w:color w:val="000000"/>
                <w:kern w:val="0"/>
                <w:sz w:val="24"/>
              </w:rPr>
              <w:t>５　通報対応終了後、是正措置等が十分に機能していることや、通報したことを理由とした不利益な取扱いが行われていないことを本人が希望する連絡方法によって確認すること、又は通報者等が容易に申し出ることができるよう窓口や手続等について教示・案内を行うこと等について検討されたい。</w:t>
            </w:r>
          </w:p>
          <w:p w:rsidR="00290657" w:rsidRPr="00835F69" w:rsidRDefault="00290657" w:rsidP="00290657">
            <w:pPr>
              <w:autoSpaceDE w:val="0"/>
              <w:autoSpaceDN w:val="0"/>
              <w:snapToGrid w:val="0"/>
              <w:spacing w:line="300" w:lineRule="exact"/>
              <w:ind w:leftChars="100" w:left="210" w:firstLineChars="100" w:firstLine="240"/>
              <w:rPr>
                <w:rFonts w:ascii="ＭＳ 明朝" w:hAnsi="ＭＳ 明朝"/>
                <w:color w:val="000000"/>
                <w:kern w:val="0"/>
                <w:sz w:val="24"/>
              </w:rPr>
            </w:pPr>
            <w:r w:rsidRPr="00835F69">
              <w:rPr>
                <w:rFonts w:ascii="ＭＳ 明朝" w:hAnsi="ＭＳ 明朝" w:hint="eastAsia"/>
                <w:color w:val="000000"/>
                <w:kern w:val="0"/>
                <w:sz w:val="24"/>
              </w:rPr>
              <w:t>また、庁内ホームページのアクセス件数を容易に把握できるようにすることを含め、制度の利用しやすさについての職員アンケート等、利用者視点で検証する手法の導入や、コンプライアンス委員の効果的な活用等により、制度について定期的に評価及び点検する仕組みについて検討されたい。</w:t>
            </w:r>
          </w:p>
          <w:p w:rsidR="00290657" w:rsidRPr="009834D9" w:rsidRDefault="00290657" w:rsidP="00290657">
            <w:pPr>
              <w:autoSpaceDE w:val="0"/>
              <w:autoSpaceDN w:val="0"/>
              <w:spacing w:line="300" w:lineRule="exact"/>
              <w:rPr>
                <w:sz w:val="24"/>
              </w:rPr>
            </w:pPr>
          </w:p>
          <w:p w:rsidR="00290657" w:rsidRPr="009834D9" w:rsidRDefault="00290657" w:rsidP="00290657">
            <w:pPr>
              <w:autoSpaceDE w:val="0"/>
              <w:autoSpaceDN w:val="0"/>
              <w:spacing w:line="300" w:lineRule="exact"/>
              <w:ind w:leftChars="100" w:left="210" w:firstLineChars="100" w:firstLine="240"/>
              <w:rPr>
                <w:sz w:val="24"/>
              </w:rPr>
            </w:pPr>
            <w:r w:rsidRPr="009834D9">
              <w:rPr>
                <w:rFonts w:hint="eastAsia"/>
                <w:sz w:val="24"/>
              </w:rPr>
              <w:t>通報対応終了後、是正措置等が十分に機能していない場合や、通報を理由とした不利益な取扱いが行われた場合に、通報者が容易に申し出ることができるよう、従前から、連絡窓口を明確にし、庁内ホームページでの周知等を行っていたが、今般の委員監査での意見を踏まえ、これらに加えて新たに、全職員に周知されるコンプライアンス必携に記載するとともに、通報者あての通知文にもその旨を記載し、教示を行った。</w:t>
            </w:r>
          </w:p>
          <w:p w:rsidR="00290657" w:rsidRPr="009834D9" w:rsidRDefault="00290657" w:rsidP="00290657">
            <w:pPr>
              <w:autoSpaceDE w:val="0"/>
              <w:autoSpaceDN w:val="0"/>
              <w:spacing w:line="300" w:lineRule="exact"/>
              <w:ind w:leftChars="100" w:left="210"/>
              <w:rPr>
                <w:sz w:val="24"/>
              </w:rPr>
            </w:pPr>
            <w:r w:rsidRPr="009834D9">
              <w:rPr>
                <w:rFonts w:hint="eastAsia"/>
                <w:sz w:val="24"/>
              </w:rPr>
              <w:t xml:space="preserve">　また、制度に関する検証を行うため、コンプライアンス委員会議を活用するなどして、コンプライアンス委員及び法令遵守推進主任者に対し、日頃の制度運用の際に気が付いた点や見直しすべき点について意見を求めることとした。</w:t>
            </w:r>
          </w:p>
          <w:p w:rsidR="00290657" w:rsidRPr="009834D9" w:rsidRDefault="00290657" w:rsidP="00290657">
            <w:pPr>
              <w:autoSpaceDE w:val="0"/>
              <w:autoSpaceDN w:val="0"/>
              <w:spacing w:line="300" w:lineRule="exact"/>
              <w:rPr>
                <w:sz w:val="24"/>
              </w:rPr>
            </w:pPr>
            <w:r w:rsidRPr="009834D9">
              <w:rPr>
                <w:rFonts w:hint="eastAsia"/>
                <w:sz w:val="24"/>
              </w:rPr>
              <w:t xml:space="preserve">　　　</w:t>
            </w:r>
          </w:p>
          <w:p w:rsidR="004E0167" w:rsidRDefault="004E0167" w:rsidP="00290657">
            <w:pPr>
              <w:autoSpaceDE w:val="0"/>
              <w:autoSpaceDN w:val="0"/>
              <w:snapToGrid w:val="0"/>
              <w:spacing w:line="300" w:lineRule="exact"/>
              <w:rPr>
                <w:rFonts w:ascii="ＭＳ 明朝" w:hAnsi="ＭＳ 明朝"/>
                <w:color w:val="000000"/>
                <w:kern w:val="0"/>
                <w:sz w:val="24"/>
              </w:rPr>
            </w:pPr>
          </w:p>
          <w:p w:rsidR="00290657" w:rsidRPr="00775B68" w:rsidRDefault="00290657" w:rsidP="00290657">
            <w:pPr>
              <w:autoSpaceDE w:val="0"/>
              <w:autoSpaceDN w:val="0"/>
              <w:snapToGrid w:val="0"/>
              <w:spacing w:line="300" w:lineRule="exact"/>
              <w:rPr>
                <w:rFonts w:ascii="ＭＳ 明朝" w:hAnsi="ＭＳ 明朝"/>
                <w:color w:val="000000"/>
                <w:kern w:val="0"/>
                <w:sz w:val="24"/>
              </w:rPr>
            </w:pPr>
            <w:r w:rsidRPr="00775B68">
              <w:rPr>
                <w:rFonts w:ascii="ＭＳ 明朝" w:hAnsi="ＭＳ 明朝" w:hint="eastAsia"/>
                <w:color w:val="000000"/>
                <w:kern w:val="0"/>
                <w:sz w:val="24"/>
              </w:rPr>
              <w:t>６　公益通報を活用したリスク管理等を通じ、府の行政事務がより一層適正化するよう、上述の改善を求める事項（意見）に取組むために必要な体制等の整備を図られたい。</w:t>
            </w:r>
          </w:p>
          <w:p w:rsidR="00290657" w:rsidRPr="004E0167" w:rsidRDefault="00290657" w:rsidP="00290657">
            <w:pPr>
              <w:autoSpaceDE w:val="0"/>
              <w:autoSpaceDN w:val="0"/>
              <w:spacing w:line="300" w:lineRule="exact"/>
              <w:rPr>
                <w:rFonts w:ascii="ＭＳ 明朝" w:hAnsi="ＭＳ 明朝"/>
                <w:sz w:val="24"/>
              </w:rPr>
            </w:pPr>
          </w:p>
          <w:p w:rsidR="00290657" w:rsidRPr="004E0167" w:rsidRDefault="00290657" w:rsidP="007937C7">
            <w:pPr>
              <w:ind w:left="240" w:hangingChars="100" w:hanging="240"/>
              <w:rPr>
                <w:rFonts w:ascii="ＭＳ 明朝" w:hAnsi="ＭＳ 明朝"/>
                <w:sz w:val="24"/>
              </w:rPr>
            </w:pPr>
            <w:r w:rsidRPr="004E0167">
              <w:rPr>
                <w:rFonts w:ascii="ＭＳ 明朝" w:hAnsi="ＭＳ 明朝" w:hint="eastAsia"/>
                <w:sz w:val="24"/>
              </w:rPr>
              <w:t xml:space="preserve">　　改善を求める事項（意見）に関する当課の考え方は上述のとおりであるが、今後とも、公益通報を活用したリスク管理等を通じ、府の行政事務がより一層適正化するよう、事務の改善や必要な体制の整備等を行っていく。</w:t>
            </w:r>
          </w:p>
          <w:p w:rsidR="00290657" w:rsidRDefault="00290657" w:rsidP="002C75C7">
            <w:pPr>
              <w:rPr>
                <w:rFonts w:ascii="ＭＳ 明朝" w:hAnsi="ＭＳ 明朝"/>
                <w:sz w:val="24"/>
              </w:rPr>
            </w:pPr>
          </w:p>
          <w:p w:rsidR="002C75C7" w:rsidRPr="00463243" w:rsidRDefault="002C75C7" w:rsidP="002C75C7">
            <w:pPr>
              <w:rPr>
                <w:rFonts w:ascii="ＭＳ 明朝" w:hAnsi="ＭＳ 明朝" w:cs="ＭＳ 明朝"/>
                <w:sz w:val="24"/>
              </w:rPr>
            </w:pPr>
          </w:p>
        </w:tc>
      </w:tr>
    </w:tbl>
    <w:p w:rsidR="00463243" w:rsidRPr="00463243" w:rsidRDefault="00290657" w:rsidP="0011702B">
      <w:pPr>
        <w:autoSpaceDE w:val="0"/>
        <w:autoSpaceDN w:val="0"/>
        <w:spacing w:line="300" w:lineRule="exact"/>
        <w:jc w:val="right"/>
        <w:rPr>
          <w:rFonts w:ascii="ＭＳ ゴシック" w:eastAsia="ＭＳ ゴシック" w:hAnsi="ＭＳ ゴシック"/>
          <w:sz w:val="24"/>
        </w:rPr>
      </w:pPr>
      <w:r w:rsidRPr="00290657">
        <w:rPr>
          <w:rFonts w:ascii="ＭＳ ゴシック" w:eastAsia="ＭＳ ゴシック" w:hAnsi="ＭＳ ゴシック" w:hint="eastAsia"/>
          <w:sz w:val="24"/>
        </w:rPr>
        <w:lastRenderedPageBreak/>
        <w:t>監査（検査）実施年月日（委員：令和元年８月２日、事務局：同年６月12日から同年７月９日まで）</w:t>
      </w:r>
    </w:p>
    <w:p w:rsidR="00EE1C89" w:rsidRDefault="00EE1C89" w:rsidP="0011702B">
      <w:pPr>
        <w:autoSpaceDE w:val="0"/>
        <w:autoSpaceDN w:val="0"/>
        <w:spacing w:line="300" w:lineRule="exact"/>
        <w:jc w:val="left"/>
        <w:rPr>
          <w:rFonts w:ascii="ＭＳ ゴシック" w:eastAsia="ＭＳ ゴシック" w:hAnsi="ＭＳ ゴシック"/>
          <w:sz w:val="28"/>
        </w:rPr>
      </w:pPr>
    </w:p>
    <w:p w:rsidR="00295640" w:rsidRPr="001E62EC" w:rsidRDefault="00295640" w:rsidP="00B94C50">
      <w:pPr>
        <w:autoSpaceDE w:val="0"/>
        <w:autoSpaceDN w:val="0"/>
        <w:spacing w:line="300" w:lineRule="exact"/>
        <w:ind w:right="960"/>
        <w:rPr>
          <w:rFonts w:ascii="ＭＳ ゴシック" w:eastAsia="ＭＳ ゴシック" w:hAnsi="ＭＳ ゴシック"/>
          <w:sz w:val="24"/>
        </w:rPr>
      </w:pPr>
    </w:p>
    <w:sectPr w:rsidR="00295640" w:rsidRPr="001E62EC" w:rsidSect="00295640">
      <w:headerReference w:type="default" r:id="rId11"/>
      <w:footerReference w:type="defaul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7B" w:rsidRDefault="005B5A7B">
      <w:r>
        <w:separator/>
      </w:r>
    </w:p>
  </w:endnote>
  <w:endnote w:type="continuationSeparator" w:id="0">
    <w:p w:rsidR="005B5A7B" w:rsidRDefault="005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F6" w:rsidRDefault="002309F6">
    <w:pPr>
      <w:pStyle w:val="a4"/>
      <w:jc w:val="center"/>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7B" w:rsidRDefault="005B5A7B">
      <w:r>
        <w:separator/>
      </w:r>
    </w:p>
  </w:footnote>
  <w:footnote w:type="continuationSeparator" w:id="0">
    <w:p w:rsidR="005B5A7B" w:rsidRDefault="005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F6" w:rsidRPr="00EE21E4" w:rsidRDefault="002309F6"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F2ACC"/>
    <w:multiLevelType w:val="hybridMultilevel"/>
    <w:tmpl w:val="DABAA0DE"/>
    <w:lvl w:ilvl="0" w:tplc="F278867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C41390"/>
    <w:multiLevelType w:val="hybridMultilevel"/>
    <w:tmpl w:val="8756644A"/>
    <w:lvl w:ilvl="0" w:tplc="F84C39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366FD"/>
    <w:multiLevelType w:val="hybridMultilevel"/>
    <w:tmpl w:val="526C76F6"/>
    <w:lvl w:ilvl="0" w:tplc="E9B08DD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25890"/>
    <w:rsid w:val="000361F1"/>
    <w:rsid w:val="00042FDC"/>
    <w:rsid w:val="00044FEA"/>
    <w:rsid w:val="00046825"/>
    <w:rsid w:val="00050BCC"/>
    <w:rsid w:val="00054693"/>
    <w:rsid w:val="00054A08"/>
    <w:rsid w:val="00055D99"/>
    <w:rsid w:val="00067EF6"/>
    <w:rsid w:val="0007154A"/>
    <w:rsid w:val="00085EC0"/>
    <w:rsid w:val="00090541"/>
    <w:rsid w:val="00090F62"/>
    <w:rsid w:val="00094CF8"/>
    <w:rsid w:val="000A0885"/>
    <w:rsid w:val="000A4624"/>
    <w:rsid w:val="000C433B"/>
    <w:rsid w:val="000D785D"/>
    <w:rsid w:val="000E38C0"/>
    <w:rsid w:val="000F682A"/>
    <w:rsid w:val="00116213"/>
    <w:rsid w:val="0011702B"/>
    <w:rsid w:val="00135185"/>
    <w:rsid w:val="0013558E"/>
    <w:rsid w:val="00173492"/>
    <w:rsid w:val="0018241A"/>
    <w:rsid w:val="001906A6"/>
    <w:rsid w:val="00195810"/>
    <w:rsid w:val="001B0B01"/>
    <w:rsid w:val="001C02BD"/>
    <w:rsid w:val="001C0E29"/>
    <w:rsid w:val="001C75F7"/>
    <w:rsid w:val="001D2313"/>
    <w:rsid w:val="001E62EC"/>
    <w:rsid w:val="001E7A58"/>
    <w:rsid w:val="001F2871"/>
    <w:rsid w:val="001F41A1"/>
    <w:rsid w:val="001F7181"/>
    <w:rsid w:val="00212530"/>
    <w:rsid w:val="002265B5"/>
    <w:rsid w:val="002309F6"/>
    <w:rsid w:val="0024240C"/>
    <w:rsid w:val="002452AF"/>
    <w:rsid w:val="00260B91"/>
    <w:rsid w:val="0026448F"/>
    <w:rsid w:val="002654F1"/>
    <w:rsid w:val="00290657"/>
    <w:rsid w:val="00292436"/>
    <w:rsid w:val="00295640"/>
    <w:rsid w:val="002A08D1"/>
    <w:rsid w:val="002A10D0"/>
    <w:rsid w:val="002B7E79"/>
    <w:rsid w:val="002C3117"/>
    <w:rsid w:val="002C75C7"/>
    <w:rsid w:val="002F09FD"/>
    <w:rsid w:val="00301F5E"/>
    <w:rsid w:val="00303A6D"/>
    <w:rsid w:val="0030787E"/>
    <w:rsid w:val="003169D5"/>
    <w:rsid w:val="00320E65"/>
    <w:rsid w:val="003234F1"/>
    <w:rsid w:val="0032402C"/>
    <w:rsid w:val="00331CE4"/>
    <w:rsid w:val="0033337B"/>
    <w:rsid w:val="00335BCA"/>
    <w:rsid w:val="00342058"/>
    <w:rsid w:val="00361B7F"/>
    <w:rsid w:val="0036465D"/>
    <w:rsid w:val="00393957"/>
    <w:rsid w:val="003974BA"/>
    <w:rsid w:val="003C37FB"/>
    <w:rsid w:val="003C7498"/>
    <w:rsid w:val="003D3E25"/>
    <w:rsid w:val="00403687"/>
    <w:rsid w:val="00425885"/>
    <w:rsid w:val="00446D6F"/>
    <w:rsid w:val="00446EDB"/>
    <w:rsid w:val="00463243"/>
    <w:rsid w:val="0046452E"/>
    <w:rsid w:val="0049675E"/>
    <w:rsid w:val="004A299F"/>
    <w:rsid w:val="004A4B36"/>
    <w:rsid w:val="004A632F"/>
    <w:rsid w:val="004B36E1"/>
    <w:rsid w:val="004B5966"/>
    <w:rsid w:val="004D1685"/>
    <w:rsid w:val="004E0167"/>
    <w:rsid w:val="004E59C9"/>
    <w:rsid w:val="004E6204"/>
    <w:rsid w:val="004F4A04"/>
    <w:rsid w:val="004F70B3"/>
    <w:rsid w:val="005037C8"/>
    <w:rsid w:val="00507CBA"/>
    <w:rsid w:val="00515B21"/>
    <w:rsid w:val="005203C3"/>
    <w:rsid w:val="005249BB"/>
    <w:rsid w:val="0055163E"/>
    <w:rsid w:val="00552010"/>
    <w:rsid w:val="005531B6"/>
    <w:rsid w:val="0055438C"/>
    <w:rsid w:val="005543A3"/>
    <w:rsid w:val="0056466B"/>
    <w:rsid w:val="005667FF"/>
    <w:rsid w:val="005727C3"/>
    <w:rsid w:val="00596D18"/>
    <w:rsid w:val="005B1A37"/>
    <w:rsid w:val="005B5A7B"/>
    <w:rsid w:val="005B7FFA"/>
    <w:rsid w:val="005D4CC9"/>
    <w:rsid w:val="005F0456"/>
    <w:rsid w:val="005F77A2"/>
    <w:rsid w:val="00607259"/>
    <w:rsid w:val="00620214"/>
    <w:rsid w:val="0063750D"/>
    <w:rsid w:val="00652D73"/>
    <w:rsid w:val="00654366"/>
    <w:rsid w:val="0066616E"/>
    <w:rsid w:val="00683F34"/>
    <w:rsid w:val="00694A6B"/>
    <w:rsid w:val="006B587F"/>
    <w:rsid w:val="006C20B1"/>
    <w:rsid w:val="006D274A"/>
    <w:rsid w:val="006D6AE0"/>
    <w:rsid w:val="006E340A"/>
    <w:rsid w:val="006E4247"/>
    <w:rsid w:val="006F1898"/>
    <w:rsid w:val="006F69E3"/>
    <w:rsid w:val="00707677"/>
    <w:rsid w:val="00710947"/>
    <w:rsid w:val="00735523"/>
    <w:rsid w:val="00763FAA"/>
    <w:rsid w:val="00772BC9"/>
    <w:rsid w:val="00787B43"/>
    <w:rsid w:val="007937C7"/>
    <w:rsid w:val="007A01C0"/>
    <w:rsid w:val="007A5F99"/>
    <w:rsid w:val="007D5B02"/>
    <w:rsid w:val="00812698"/>
    <w:rsid w:val="00817E9E"/>
    <w:rsid w:val="008367CE"/>
    <w:rsid w:val="008465A0"/>
    <w:rsid w:val="00854CEE"/>
    <w:rsid w:val="00867DFA"/>
    <w:rsid w:val="008822B1"/>
    <w:rsid w:val="008C6561"/>
    <w:rsid w:val="008D1A3B"/>
    <w:rsid w:val="008D637A"/>
    <w:rsid w:val="008E456F"/>
    <w:rsid w:val="00907842"/>
    <w:rsid w:val="0091408A"/>
    <w:rsid w:val="009168D9"/>
    <w:rsid w:val="009227EB"/>
    <w:rsid w:val="009253B7"/>
    <w:rsid w:val="009345E2"/>
    <w:rsid w:val="00945D9E"/>
    <w:rsid w:val="00970D4C"/>
    <w:rsid w:val="009A269E"/>
    <w:rsid w:val="009A5160"/>
    <w:rsid w:val="009B5C1C"/>
    <w:rsid w:val="009B656A"/>
    <w:rsid w:val="009C25EC"/>
    <w:rsid w:val="009C582D"/>
    <w:rsid w:val="009D1E68"/>
    <w:rsid w:val="009D32BF"/>
    <w:rsid w:val="009E7F25"/>
    <w:rsid w:val="00A0336F"/>
    <w:rsid w:val="00A0604E"/>
    <w:rsid w:val="00A16E55"/>
    <w:rsid w:val="00A33B72"/>
    <w:rsid w:val="00A35C87"/>
    <w:rsid w:val="00A61C0E"/>
    <w:rsid w:val="00A63AD1"/>
    <w:rsid w:val="00A95E40"/>
    <w:rsid w:val="00AB0F30"/>
    <w:rsid w:val="00AC06C6"/>
    <w:rsid w:val="00AC52CA"/>
    <w:rsid w:val="00B11087"/>
    <w:rsid w:val="00B33740"/>
    <w:rsid w:val="00B34563"/>
    <w:rsid w:val="00B5230C"/>
    <w:rsid w:val="00B52A50"/>
    <w:rsid w:val="00B8526F"/>
    <w:rsid w:val="00B94C50"/>
    <w:rsid w:val="00B97919"/>
    <w:rsid w:val="00BB4E7D"/>
    <w:rsid w:val="00BB6193"/>
    <w:rsid w:val="00BC72D1"/>
    <w:rsid w:val="00BC7FC4"/>
    <w:rsid w:val="00BD70E6"/>
    <w:rsid w:val="00C1611C"/>
    <w:rsid w:val="00C22A3A"/>
    <w:rsid w:val="00C37034"/>
    <w:rsid w:val="00C4062D"/>
    <w:rsid w:val="00C5182C"/>
    <w:rsid w:val="00C51F32"/>
    <w:rsid w:val="00C5548D"/>
    <w:rsid w:val="00C636E8"/>
    <w:rsid w:val="00CA0E19"/>
    <w:rsid w:val="00CC0199"/>
    <w:rsid w:val="00CC151D"/>
    <w:rsid w:val="00CE5A6A"/>
    <w:rsid w:val="00CF7695"/>
    <w:rsid w:val="00D040F7"/>
    <w:rsid w:val="00D261C9"/>
    <w:rsid w:val="00D26B9C"/>
    <w:rsid w:val="00D60A83"/>
    <w:rsid w:val="00D660B8"/>
    <w:rsid w:val="00D92752"/>
    <w:rsid w:val="00D93417"/>
    <w:rsid w:val="00DC3068"/>
    <w:rsid w:val="00DD44B9"/>
    <w:rsid w:val="00DE47D6"/>
    <w:rsid w:val="00DE6345"/>
    <w:rsid w:val="00E03C85"/>
    <w:rsid w:val="00E06BBE"/>
    <w:rsid w:val="00E15935"/>
    <w:rsid w:val="00E334F2"/>
    <w:rsid w:val="00E52236"/>
    <w:rsid w:val="00E53C48"/>
    <w:rsid w:val="00E53D58"/>
    <w:rsid w:val="00E55102"/>
    <w:rsid w:val="00E8271E"/>
    <w:rsid w:val="00EC277A"/>
    <w:rsid w:val="00ED3508"/>
    <w:rsid w:val="00EE1C89"/>
    <w:rsid w:val="00EE7C97"/>
    <w:rsid w:val="00EF76C4"/>
    <w:rsid w:val="00F252BA"/>
    <w:rsid w:val="00F42623"/>
    <w:rsid w:val="00F5471A"/>
    <w:rsid w:val="00F704C2"/>
    <w:rsid w:val="00F955BF"/>
    <w:rsid w:val="00F97D7F"/>
    <w:rsid w:val="00FA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D729B06C-3868-4274-94A7-473944C1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1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03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9E37-5F8C-4FC6-841D-643A207AA809}">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d0e97725-ca3e-440e-8f43-5d7ab30c75d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E35B400-1D12-44F5-8D84-37D09EA92AB0}">
  <ds:schemaRefs>
    <ds:schemaRef ds:uri="http://schemas.microsoft.com/sharepoint/v3/contenttype/forms"/>
  </ds:schemaRefs>
</ds:datastoreItem>
</file>

<file path=customXml/itemProps3.xml><?xml version="1.0" encoding="utf-8"?>
<ds:datastoreItem xmlns:ds="http://schemas.openxmlformats.org/officeDocument/2006/customXml" ds:itemID="{5EB7222F-43B4-4A2D-842E-FD2D3B53B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D70B2-AD90-41AA-9916-08C6E370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8474</Words>
  <Characters>876</Characters>
  <Application>Microsoft Office Word</Application>
  <DocSecurity>0</DocSecurity>
  <Lines>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内田　典吾</cp:lastModifiedBy>
  <cp:revision>2</cp:revision>
  <cp:lastPrinted>2023-04-14T05:44:00Z</cp:lastPrinted>
  <dcterms:created xsi:type="dcterms:W3CDTF">2023-04-14T05:44:00Z</dcterms:created>
  <dcterms:modified xsi:type="dcterms:W3CDTF">2023-04-14T05:44:00Z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