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0B1" w:rsidRPr="003605DB" w:rsidRDefault="00213284" w:rsidP="003605DB">
      <w:pPr>
        <w:autoSpaceDE w:val="0"/>
        <w:autoSpaceDN w:val="0"/>
        <w:spacing w:line="300" w:lineRule="exact"/>
        <w:rPr>
          <w:rFonts w:ascii="ＭＳ ゴシック" w:eastAsia="ＭＳ ゴシック" w:hAnsi="ＭＳ ゴシック" w:hint="eastAsia"/>
        </w:rPr>
      </w:pPr>
      <w:bookmarkStart w:id="0" w:name="_GoBack"/>
      <w:bookmarkEnd w:id="0"/>
      <w:r>
        <w:rPr>
          <w:rFonts w:ascii="ＭＳ ゴシック" w:eastAsia="ＭＳ ゴシック" w:hAnsi="ＭＳ ゴシック" w:cs="Arial" w:hint="eastAsia"/>
        </w:rPr>
        <w:t>固定資産の計上誤り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8583"/>
        <w:gridCol w:w="7253"/>
        <w:gridCol w:w="2550"/>
      </w:tblGrid>
      <w:tr w:rsidR="00614675" w:rsidRPr="00D82F4E" w:rsidTr="00213284">
        <w:trPr>
          <w:trHeight w:val="674"/>
        </w:trPr>
        <w:tc>
          <w:tcPr>
            <w:tcW w:w="2136" w:type="dxa"/>
            <w:shd w:val="clear" w:color="auto" w:fill="auto"/>
            <w:vAlign w:val="center"/>
          </w:tcPr>
          <w:p w:rsidR="00614675" w:rsidRPr="00614675" w:rsidRDefault="00614675" w:rsidP="00213284">
            <w:pPr>
              <w:widowControl/>
              <w:autoSpaceDE w:val="0"/>
              <w:autoSpaceDN w:val="0"/>
              <w:spacing w:line="300" w:lineRule="exact"/>
              <w:jc w:val="center"/>
              <w:rPr>
                <w:rFonts w:ascii="ＭＳ Ｐゴシック" w:eastAsia="ＭＳ Ｐゴシック" w:hAnsi="ＭＳ Ｐゴシック" w:cs="Arial" w:hint="eastAsia"/>
                <w:color w:val="000000"/>
                <w:kern w:val="0"/>
              </w:rPr>
            </w:pPr>
            <w:r w:rsidRPr="00614675">
              <w:rPr>
                <w:rFonts w:ascii="ＭＳ Ｐゴシック" w:eastAsia="ＭＳ Ｐゴシック" w:hAnsi="ＭＳ Ｐゴシック" w:cs="Arial" w:hint="eastAsia"/>
                <w:color w:val="000000"/>
                <w:kern w:val="0"/>
              </w:rPr>
              <w:t>対象受検機関</w:t>
            </w:r>
          </w:p>
        </w:tc>
        <w:tc>
          <w:tcPr>
            <w:tcW w:w="8583" w:type="dxa"/>
            <w:shd w:val="clear" w:color="auto" w:fill="auto"/>
            <w:vAlign w:val="center"/>
          </w:tcPr>
          <w:p w:rsidR="00614675" w:rsidRPr="00614675" w:rsidRDefault="00614675" w:rsidP="00213284">
            <w:pPr>
              <w:widowControl/>
              <w:autoSpaceDE w:val="0"/>
              <w:autoSpaceDN w:val="0"/>
              <w:spacing w:line="300" w:lineRule="exact"/>
              <w:jc w:val="center"/>
              <w:rPr>
                <w:rFonts w:ascii="ＭＳ Ｐゴシック" w:eastAsia="ＭＳ Ｐゴシック" w:hAnsi="ＭＳ Ｐゴシック" w:cs="Arial" w:hint="eastAsia"/>
                <w:kern w:val="0"/>
              </w:rPr>
            </w:pPr>
            <w:r w:rsidRPr="00614675">
              <w:rPr>
                <w:rFonts w:ascii="ＭＳ Ｐゴシック" w:eastAsia="ＭＳ Ｐゴシック" w:hAnsi="ＭＳ Ｐゴシック" w:cs="Arial" w:hint="eastAsia"/>
                <w:color w:val="000000"/>
                <w:kern w:val="0"/>
              </w:rPr>
              <w:t>検出事項</w:t>
            </w:r>
          </w:p>
        </w:tc>
        <w:tc>
          <w:tcPr>
            <w:tcW w:w="7392" w:type="dxa"/>
            <w:shd w:val="clear" w:color="auto" w:fill="auto"/>
            <w:vAlign w:val="center"/>
          </w:tcPr>
          <w:p w:rsidR="00614675" w:rsidRPr="00614675" w:rsidRDefault="00614675" w:rsidP="00213284">
            <w:pPr>
              <w:widowControl/>
              <w:autoSpaceDE w:val="0"/>
              <w:autoSpaceDN w:val="0"/>
              <w:spacing w:line="300" w:lineRule="exact"/>
              <w:jc w:val="center"/>
              <w:rPr>
                <w:rFonts w:ascii="ＭＳ Ｐゴシック" w:eastAsia="ＭＳ Ｐゴシック" w:hAnsi="ＭＳ Ｐゴシック" w:cs="Arial" w:hint="eastAsia"/>
                <w:kern w:val="0"/>
              </w:rPr>
            </w:pPr>
            <w:r w:rsidRPr="00614675">
              <w:rPr>
                <w:rFonts w:ascii="ＭＳ Ｐゴシック" w:eastAsia="ＭＳ Ｐゴシック" w:hAnsi="ＭＳ Ｐゴシック" w:hint="eastAsia"/>
              </w:rPr>
              <w:t>是正を求める事項</w:t>
            </w:r>
          </w:p>
        </w:tc>
        <w:tc>
          <w:tcPr>
            <w:tcW w:w="2596" w:type="dxa"/>
            <w:shd w:val="clear" w:color="auto" w:fill="auto"/>
            <w:vAlign w:val="center"/>
          </w:tcPr>
          <w:p w:rsidR="00614675" w:rsidRPr="00614675" w:rsidRDefault="00614675" w:rsidP="00213284">
            <w:pPr>
              <w:widowControl/>
              <w:autoSpaceDE w:val="0"/>
              <w:autoSpaceDN w:val="0"/>
              <w:spacing w:line="300" w:lineRule="exact"/>
              <w:jc w:val="center"/>
              <w:rPr>
                <w:rFonts w:ascii="ＭＳ Ｐゴシック" w:eastAsia="ＭＳ Ｐゴシック" w:hAnsi="ＭＳ Ｐゴシック" w:hint="eastAsia"/>
              </w:rPr>
            </w:pPr>
            <w:r w:rsidRPr="00614675">
              <w:rPr>
                <w:rFonts w:ascii="ＭＳ Ｐゴシック" w:eastAsia="ＭＳ Ｐゴシック" w:hAnsi="ＭＳ Ｐゴシック" w:hint="eastAsia"/>
              </w:rPr>
              <w:t>措置の内容</w:t>
            </w:r>
          </w:p>
        </w:tc>
      </w:tr>
      <w:tr w:rsidR="00472EB1" w:rsidRPr="00D82F4E" w:rsidTr="00213284">
        <w:trPr>
          <w:trHeight w:val="5802"/>
        </w:trPr>
        <w:tc>
          <w:tcPr>
            <w:tcW w:w="2136" w:type="dxa"/>
            <w:shd w:val="clear" w:color="auto" w:fill="auto"/>
          </w:tcPr>
          <w:p w:rsidR="00472EB1" w:rsidRDefault="00472EB1" w:rsidP="00213284">
            <w:pPr>
              <w:autoSpaceDE w:val="0"/>
              <w:autoSpaceDN w:val="0"/>
              <w:spacing w:line="300" w:lineRule="exact"/>
              <w:rPr>
                <w:rFonts w:hAnsi="ＭＳ 明朝"/>
              </w:rPr>
            </w:pPr>
          </w:p>
          <w:p w:rsidR="00472EB1" w:rsidRPr="00614675" w:rsidRDefault="00472EB1" w:rsidP="00213284">
            <w:pPr>
              <w:autoSpaceDE w:val="0"/>
              <w:autoSpaceDN w:val="0"/>
              <w:spacing w:line="300" w:lineRule="exact"/>
              <w:rPr>
                <w:rFonts w:hAnsi="ＭＳ 明朝"/>
              </w:rPr>
            </w:pPr>
            <w:r>
              <w:rPr>
                <w:rFonts w:hAnsi="ＭＳ 明朝" w:hint="eastAsia"/>
              </w:rPr>
              <w:t>八尾土木事務所</w:t>
            </w:r>
          </w:p>
          <w:p w:rsidR="00472EB1" w:rsidRPr="00614675" w:rsidRDefault="00472EB1" w:rsidP="00213284">
            <w:pPr>
              <w:autoSpaceDE w:val="0"/>
              <w:autoSpaceDN w:val="0"/>
              <w:snapToGrid w:val="0"/>
              <w:spacing w:line="300" w:lineRule="exact"/>
              <w:rPr>
                <w:rFonts w:hAnsi="ＭＳ 明朝"/>
              </w:rPr>
            </w:pPr>
          </w:p>
          <w:p w:rsidR="00472EB1" w:rsidRPr="00614675" w:rsidRDefault="00472EB1" w:rsidP="00213284">
            <w:pPr>
              <w:autoSpaceDE w:val="0"/>
              <w:autoSpaceDN w:val="0"/>
              <w:snapToGrid w:val="0"/>
              <w:spacing w:line="300" w:lineRule="exact"/>
              <w:rPr>
                <w:rFonts w:hAnsi="ＭＳ 明朝"/>
              </w:rPr>
            </w:pPr>
          </w:p>
        </w:tc>
        <w:tc>
          <w:tcPr>
            <w:tcW w:w="8583" w:type="dxa"/>
            <w:shd w:val="clear" w:color="auto" w:fill="auto"/>
          </w:tcPr>
          <w:p w:rsidR="00472EB1" w:rsidRPr="0045359E" w:rsidRDefault="00472EB1" w:rsidP="00213284">
            <w:pPr>
              <w:autoSpaceDE w:val="0"/>
              <w:autoSpaceDN w:val="0"/>
              <w:spacing w:line="300" w:lineRule="exact"/>
              <w:rPr>
                <w:rFonts w:hAnsi="ＭＳ 明朝" w:cs="Arial"/>
              </w:rPr>
            </w:pPr>
          </w:p>
          <w:p w:rsidR="00472EB1" w:rsidRPr="0045359E" w:rsidRDefault="00472EB1" w:rsidP="00213284">
            <w:pPr>
              <w:autoSpaceDE w:val="0"/>
              <w:autoSpaceDN w:val="0"/>
              <w:spacing w:line="300" w:lineRule="exact"/>
              <w:ind w:firstLineChars="100" w:firstLine="240"/>
              <w:rPr>
                <w:rFonts w:hAnsi="ＭＳ 明朝"/>
              </w:rPr>
            </w:pPr>
            <w:r w:rsidRPr="0045359E">
              <w:rPr>
                <w:rFonts w:hAnsi="ＭＳ 明朝" w:hint="eastAsia"/>
              </w:rPr>
              <w:t>公有財産台帳を確認したところ、土地取得に係る補償費用について、土地取得価</w:t>
            </w:r>
            <w:r>
              <w:rPr>
                <w:rFonts w:hAnsi="ＭＳ 明朝" w:hint="eastAsia"/>
              </w:rPr>
              <w:t>額</w:t>
            </w:r>
            <w:r w:rsidRPr="0045359E">
              <w:rPr>
                <w:rFonts w:hAnsi="ＭＳ 明朝" w:hint="eastAsia"/>
              </w:rPr>
              <w:t>に計上する必要があるが、計上されていなかった。</w:t>
            </w:r>
          </w:p>
          <w:p w:rsidR="00472EB1" w:rsidRPr="0045359E" w:rsidRDefault="00472EB1" w:rsidP="00213284">
            <w:pPr>
              <w:autoSpaceDE w:val="0"/>
              <w:autoSpaceDN w:val="0"/>
              <w:spacing w:line="300" w:lineRule="exact"/>
              <w:ind w:firstLineChars="100" w:firstLine="240"/>
              <w:rPr>
                <w:rFonts w:hAnsi="ＭＳ 明朝"/>
              </w:rPr>
            </w:pPr>
            <w:r w:rsidRPr="0045359E">
              <w:rPr>
                <w:rFonts w:hAnsi="ＭＳ 明朝" w:hint="eastAsia"/>
              </w:rPr>
              <w:t>また、前払金として計上されていた補償費用について、土地勘定への振替処理がなされていなかった。</w:t>
            </w:r>
          </w:p>
          <w:p w:rsidR="00472EB1" w:rsidRPr="0045359E" w:rsidRDefault="00472EB1" w:rsidP="00213284">
            <w:pPr>
              <w:autoSpaceDE w:val="0"/>
              <w:autoSpaceDN w:val="0"/>
              <w:snapToGrid w:val="0"/>
              <w:spacing w:line="300" w:lineRule="exact"/>
              <w:ind w:firstLineChars="100" w:firstLine="240"/>
              <w:rPr>
                <w:rFonts w:hAnsi="ＭＳ 明朝" w:cs="Arial"/>
              </w:rPr>
            </w:pPr>
          </w:p>
          <w:p w:rsidR="00472EB1" w:rsidRPr="0045359E" w:rsidRDefault="00472EB1" w:rsidP="00213284">
            <w:pPr>
              <w:autoSpaceDE w:val="0"/>
              <w:autoSpaceDN w:val="0"/>
              <w:snapToGrid w:val="0"/>
              <w:spacing w:line="300" w:lineRule="exact"/>
              <w:rPr>
                <w:rFonts w:hAnsi="ＭＳ 明朝" w:cs="Arial"/>
              </w:rPr>
            </w:pPr>
          </w:p>
          <w:tbl>
            <w:tblPr>
              <w:tblpPr w:leftFromText="142" w:rightFromText="142" w:vertAnchor="text" w:horzAnchor="margin" w:tblpY="-165"/>
              <w:tblOverlap w:val="never"/>
              <w:tblW w:w="8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84"/>
              <w:gridCol w:w="1984"/>
              <w:gridCol w:w="1984"/>
            </w:tblGrid>
            <w:tr w:rsidR="00472EB1" w:rsidRPr="0045359E" w:rsidTr="00077B94">
              <w:trPr>
                <w:trHeight w:val="567"/>
              </w:trPr>
              <w:tc>
                <w:tcPr>
                  <w:tcW w:w="2405" w:type="dxa"/>
                  <w:vAlign w:val="center"/>
                </w:tcPr>
                <w:p w:rsidR="00472EB1" w:rsidRPr="0045359E" w:rsidRDefault="00472EB1" w:rsidP="00213284">
                  <w:pPr>
                    <w:tabs>
                      <w:tab w:val="center" w:pos="4252"/>
                      <w:tab w:val="right" w:pos="8504"/>
                    </w:tabs>
                    <w:autoSpaceDE w:val="0"/>
                    <w:autoSpaceDN w:val="0"/>
                    <w:snapToGrid w:val="0"/>
                    <w:spacing w:line="300" w:lineRule="exact"/>
                    <w:jc w:val="center"/>
                    <w:rPr>
                      <w:rFonts w:hAnsi="ＭＳ 明朝" w:cs="Arial"/>
                    </w:rPr>
                  </w:pPr>
                  <w:r w:rsidRPr="0045359E">
                    <w:rPr>
                      <w:rFonts w:hAnsi="ＭＳ 明朝" w:cs="Arial" w:hint="eastAsia"/>
                    </w:rPr>
                    <w:t>土地</w:t>
                  </w:r>
                </w:p>
              </w:tc>
              <w:tc>
                <w:tcPr>
                  <w:tcW w:w="1984" w:type="dxa"/>
                  <w:tcBorders>
                    <w:right w:val="single" w:sz="4" w:space="0" w:color="auto"/>
                  </w:tcBorders>
                  <w:shd w:val="clear" w:color="auto" w:fill="auto"/>
                  <w:vAlign w:val="center"/>
                </w:tcPr>
                <w:p w:rsidR="00472EB1" w:rsidRPr="0045359E" w:rsidRDefault="00472EB1" w:rsidP="00213284">
                  <w:pPr>
                    <w:tabs>
                      <w:tab w:val="center" w:pos="4252"/>
                      <w:tab w:val="right" w:pos="8504"/>
                    </w:tabs>
                    <w:autoSpaceDE w:val="0"/>
                    <w:autoSpaceDN w:val="0"/>
                    <w:snapToGrid w:val="0"/>
                    <w:spacing w:line="300" w:lineRule="exact"/>
                    <w:jc w:val="center"/>
                    <w:rPr>
                      <w:rFonts w:hAnsi="ＭＳ 明朝" w:cs="Arial"/>
                    </w:rPr>
                  </w:pPr>
                  <w:r w:rsidRPr="0045359E">
                    <w:rPr>
                      <w:rFonts w:hAnsi="ＭＳ 明朝" w:cs="Arial" w:hint="eastAsia"/>
                    </w:rPr>
                    <w:t>未計上額</w:t>
                  </w:r>
                </w:p>
              </w:tc>
              <w:tc>
                <w:tcPr>
                  <w:tcW w:w="1984" w:type="dxa"/>
                  <w:tcBorders>
                    <w:left w:val="single" w:sz="4" w:space="0" w:color="auto"/>
                    <w:right w:val="double" w:sz="4" w:space="0" w:color="auto"/>
                  </w:tcBorders>
                  <w:vAlign w:val="center"/>
                </w:tcPr>
                <w:p w:rsidR="00472EB1" w:rsidRPr="0045359E" w:rsidRDefault="00472EB1" w:rsidP="00213284">
                  <w:pPr>
                    <w:tabs>
                      <w:tab w:val="center" w:pos="4252"/>
                      <w:tab w:val="right" w:pos="8504"/>
                    </w:tabs>
                    <w:autoSpaceDE w:val="0"/>
                    <w:autoSpaceDN w:val="0"/>
                    <w:snapToGrid w:val="0"/>
                    <w:spacing w:line="300" w:lineRule="exact"/>
                    <w:jc w:val="center"/>
                    <w:rPr>
                      <w:rFonts w:hAnsi="ＭＳ 明朝" w:cs="Arial"/>
                    </w:rPr>
                  </w:pPr>
                  <w:r w:rsidRPr="0045359E">
                    <w:rPr>
                      <w:rFonts w:hAnsi="ＭＳ 明朝" w:cs="Arial" w:hint="eastAsia"/>
                    </w:rPr>
                    <w:t>前払金</w:t>
                  </w:r>
                </w:p>
                <w:p w:rsidR="00472EB1" w:rsidRPr="0045359E" w:rsidRDefault="00472EB1" w:rsidP="00213284">
                  <w:pPr>
                    <w:tabs>
                      <w:tab w:val="center" w:pos="4252"/>
                      <w:tab w:val="right" w:pos="8504"/>
                    </w:tabs>
                    <w:autoSpaceDE w:val="0"/>
                    <w:autoSpaceDN w:val="0"/>
                    <w:snapToGrid w:val="0"/>
                    <w:spacing w:line="300" w:lineRule="exact"/>
                    <w:jc w:val="center"/>
                    <w:rPr>
                      <w:rFonts w:hAnsi="ＭＳ 明朝" w:cs="Arial"/>
                    </w:rPr>
                  </w:pPr>
                  <w:r w:rsidRPr="0045359E">
                    <w:rPr>
                      <w:rFonts w:hAnsi="ＭＳ 明朝" w:cs="Arial" w:hint="eastAsia"/>
                    </w:rPr>
                    <w:t>（※）</w:t>
                  </w:r>
                </w:p>
              </w:tc>
              <w:tc>
                <w:tcPr>
                  <w:tcW w:w="1984" w:type="dxa"/>
                  <w:tcBorders>
                    <w:left w:val="double" w:sz="4" w:space="0" w:color="auto"/>
                  </w:tcBorders>
                  <w:vAlign w:val="center"/>
                </w:tcPr>
                <w:p w:rsidR="00472EB1" w:rsidRPr="0045359E" w:rsidRDefault="00472EB1" w:rsidP="00213284">
                  <w:pPr>
                    <w:tabs>
                      <w:tab w:val="center" w:pos="4252"/>
                      <w:tab w:val="right" w:pos="8504"/>
                    </w:tabs>
                    <w:autoSpaceDE w:val="0"/>
                    <w:autoSpaceDN w:val="0"/>
                    <w:snapToGrid w:val="0"/>
                    <w:spacing w:line="300" w:lineRule="exact"/>
                    <w:jc w:val="center"/>
                    <w:rPr>
                      <w:rFonts w:hAnsi="ＭＳ 明朝" w:cs="Arial"/>
                    </w:rPr>
                  </w:pPr>
                  <w:r w:rsidRPr="0045359E">
                    <w:rPr>
                      <w:rFonts w:hAnsi="ＭＳ 明朝" w:cs="Arial" w:hint="eastAsia"/>
                    </w:rPr>
                    <w:t>土地取得価</w:t>
                  </w:r>
                  <w:r>
                    <w:rPr>
                      <w:rFonts w:hAnsi="ＭＳ 明朝" w:cs="Arial" w:hint="eastAsia"/>
                    </w:rPr>
                    <w:t>額</w:t>
                  </w:r>
                  <w:r w:rsidRPr="0045359E">
                    <w:rPr>
                      <w:rFonts w:hAnsi="ＭＳ 明朝" w:cs="Arial" w:hint="eastAsia"/>
                    </w:rPr>
                    <w:t>として計上すべき金額</w:t>
                  </w:r>
                </w:p>
              </w:tc>
            </w:tr>
            <w:tr w:rsidR="00472EB1" w:rsidRPr="0045359E" w:rsidTr="00077B94">
              <w:trPr>
                <w:trHeight w:val="567"/>
              </w:trPr>
              <w:tc>
                <w:tcPr>
                  <w:tcW w:w="2405" w:type="dxa"/>
                  <w:vAlign w:val="center"/>
                </w:tcPr>
                <w:p w:rsidR="00472EB1" w:rsidRPr="0045359E" w:rsidRDefault="00472EB1" w:rsidP="00213284">
                  <w:pPr>
                    <w:tabs>
                      <w:tab w:val="center" w:pos="4252"/>
                      <w:tab w:val="right" w:pos="8504"/>
                    </w:tabs>
                    <w:autoSpaceDE w:val="0"/>
                    <w:autoSpaceDN w:val="0"/>
                    <w:snapToGrid w:val="0"/>
                    <w:spacing w:line="300" w:lineRule="exact"/>
                    <w:jc w:val="left"/>
                    <w:rPr>
                      <w:rFonts w:hAnsi="ＭＳ 明朝" w:cs="Arial"/>
                    </w:rPr>
                  </w:pPr>
                  <w:r w:rsidRPr="0045359E">
                    <w:rPr>
                      <w:rFonts w:hAnsi="ＭＳ 明朝" w:cs="Arial" w:hint="eastAsia"/>
                    </w:rPr>
                    <w:t>大阪府東大阪市稲葉３丁目9</w:t>
                  </w:r>
                  <w:r w:rsidRPr="0045359E">
                    <w:rPr>
                      <w:rFonts w:hAnsi="ＭＳ 明朝" w:cs="Arial"/>
                    </w:rPr>
                    <w:t>23-11</w:t>
                  </w:r>
                </w:p>
              </w:tc>
              <w:tc>
                <w:tcPr>
                  <w:tcW w:w="1984" w:type="dxa"/>
                  <w:tcBorders>
                    <w:right w:val="single" w:sz="4" w:space="0" w:color="auto"/>
                  </w:tcBorders>
                  <w:shd w:val="clear" w:color="auto" w:fill="auto"/>
                  <w:vAlign w:val="center"/>
                </w:tcPr>
                <w:p w:rsidR="00472EB1" w:rsidRPr="0045359E" w:rsidRDefault="00472EB1" w:rsidP="00213284">
                  <w:pPr>
                    <w:tabs>
                      <w:tab w:val="center" w:pos="4252"/>
                      <w:tab w:val="right" w:pos="8504"/>
                    </w:tabs>
                    <w:autoSpaceDE w:val="0"/>
                    <w:autoSpaceDN w:val="0"/>
                    <w:snapToGrid w:val="0"/>
                    <w:spacing w:line="300" w:lineRule="exact"/>
                    <w:ind w:right="75"/>
                    <w:jc w:val="right"/>
                    <w:rPr>
                      <w:rFonts w:hAnsi="ＭＳ 明朝" w:cs="Arial"/>
                    </w:rPr>
                  </w:pPr>
                  <w:r w:rsidRPr="0045359E">
                    <w:rPr>
                      <w:rFonts w:hAnsi="ＭＳ 明朝" w:cs="Arial" w:hint="eastAsia"/>
                    </w:rPr>
                    <w:t>6</w:t>
                  </w:r>
                  <w:r w:rsidRPr="0045359E">
                    <w:rPr>
                      <w:rFonts w:hAnsi="ＭＳ 明朝" w:cs="Arial"/>
                    </w:rPr>
                    <w:t>8,898,200</w:t>
                  </w:r>
                  <w:r w:rsidRPr="0045359E">
                    <w:rPr>
                      <w:rFonts w:hAnsi="ＭＳ 明朝" w:cs="Arial" w:hint="eastAsia"/>
                    </w:rPr>
                    <w:t>円</w:t>
                  </w:r>
                </w:p>
              </w:tc>
              <w:tc>
                <w:tcPr>
                  <w:tcW w:w="1984" w:type="dxa"/>
                  <w:tcBorders>
                    <w:left w:val="single" w:sz="4" w:space="0" w:color="auto"/>
                    <w:right w:val="double" w:sz="4" w:space="0" w:color="auto"/>
                  </w:tcBorders>
                  <w:vAlign w:val="center"/>
                </w:tcPr>
                <w:p w:rsidR="00472EB1" w:rsidRPr="0045359E" w:rsidRDefault="00472EB1" w:rsidP="00213284">
                  <w:pPr>
                    <w:tabs>
                      <w:tab w:val="center" w:pos="4252"/>
                      <w:tab w:val="right" w:pos="8504"/>
                    </w:tabs>
                    <w:autoSpaceDE w:val="0"/>
                    <w:autoSpaceDN w:val="0"/>
                    <w:snapToGrid w:val="0"/>
                    <w:spacing w:line="300" w:lineRule="exact"/>
                    <w:ind w:right="75"/>
                    <w:jc w:val="right"/>
                    <w:rPr>
                      <w:rFonts w:hAnsi="ＭＳ 明朝" w:cs="Arial"/>
                    </w:rPr>
                  </w:pPr>
                  <w:r w:rsidRPr="0045359E">
                    <w:rPr>
                      <w:rFonts w:hAnsi="ＭＳ 明朝" w:cs="Arial" w:hint="eastAsia"/>
                    </w:rPr>
                    <w:t>25,953,274円</w:t>
                  </w:r>
                </w:p>
              </w:tc>
              <w:tc>
                <w:tcPr>
                  <w:tcW w:w="1984" w:type="dxa"/>
                  <w:tcBorders>
                    <w:left w:val="double" w:sz="4" w:space="0" w:color="auto"/>
                  </w:tcBorders>
                  <w:vAlign w:val="center"/>
                </w:tcPr>
                <w:p w:rsidR="00472EB1" w:rsidRPr="0045359E" w:rsidRDefault="00472EB1" w:rsidP="00213284">
                  <w:pPr>
                    <w:tabs>
                      <w:tab w:val="center" w:pos="4252"/>
                      <w:tab w:val="right" w:pos="8504"/>
                    </w:tabs>
                    <w:autoSpaceDE w:val="0"/>
                    <w:autoSpaceDN w:val="0"/>
                    <w:snapToGrid w:val="0"/>
                    <w:spacing w:line="300" w:lineRule="exact"/>
                    <w:ind w:right="75"/>
                    <w:jc w:val="right"/>
                    <w:rPr>
                      <w:rFonts w:hAnsi="ＭＳ 明朝" w:cs="Arial"/>
                    </w:rPr>
                  </w:pPr>
                  <w:r w:rsidRPr="0045359E">
                    <w:rPr>
                      <w:rFonts w:hAnsi="ＭＳ 明朝" w:cs="Arial" w:hint="eastAsia"/>
                    </w:rPr>
                    <w:t>9</w:t>
                  </w:r>
                  <w:r w:rsidRPr="0045359E">
                    <w:rPr>
                      <w:rFonts w:hAnsi="ＭＳ 明朝" w:cs="Arial"/>
                    </w:rPr>
                    <w:t>4,851,474</w:t>
                  </w:r>
                  <w:r w:rsidRPr="0045359E">
                    <w:rPr>
                      <w:rFonts w:hAnsi="ＭＳ 明朝" w:cs="Arial" w:hint="eastAsia"/>
                    </w:rPr>
                    <w:t>円</w:t>
                  </w:r>
                </w:p>
              </w:tc>
            </w:tr>
          </w:tbl>
          <w:p w:rsidR="00472EB1" w:rsidRPr="0045359E" w:rsidRDefault="00472EB1" w:rsidP="00213284">
            <w:pPr>
              <w:autoSpaceDE w:val="0"/>
              <w:autoSpaceDN w:val="0"/>
              <w:spacing w:line="300" w:lineRule="exact"/>
              <w:rPr>
                <w:rFonts w:hAnsi="ＭＳ 明朝"/>
              </w:rPr>
            </w:pPr>
            <w:r w:rsidRPr="0045359E">
              <w:rPr>
                <w:rFonts w:hAnsi="ＭＳ 明朝" w:hint="eastAsia"/>
              </w:rPr>
              <w:t>※</w:t>
            </w:r>
            <w:r w:rsidRPr="0045359E">
              <w:t xml:space="preserve"> </w:t>
            </w:r>
            <w:r w:rsidRPr="0045359E">
              <w:rPr>
                <w:rFonts w:hAnsi="ＭＳ 明朝" w:hint="eastAsia"/>
              </w:rPr>
              <w:t>取得前における対価の支出は「前払金」に計上し、取得時に土地勘定に振り替える。</w:t>
            </w:r>
          </w:p>
          <w:p w:rsidR="00472EB1" w:rsidRPr="00472EB1" w:rsidRDefault="00472EB1" w:rsidP="00213284">
            <w:pPr>
              <w:autoSpaceDE w:val="0"/>
              <w:autoSpaceDN w:val="0"/>
              <w:snapToGrid w:val="0"/>
              <w:spacing w:line="300" w:lineRule="exact"/>
              <w:rPr>
                <w:rFonts w:hAnsi="ＭＳ 明朝" w:cs="Arial" w:hint="eastAsia"/>
              </w:rPr>
            </w:pPr>
          </w:p>
        </w:tc>
        <w:tc>
          <w:tcPr>
            <w:tcW w:w="7392" w:type="dxa"/>
          </w:tcPr>
          <w:p w:rsidR="00472EB1" w:rsidRPr="0045359E" w:rsidRDefault="00472EB1" w:rsidP="00213284">
            <w:pPr>
              <w:autoSpaceDE w:val="0"/>
              <w:autoSpaceDN w:val="0"/>
              <w:spacing w:line="300" w:lineRule="exact"/>
              <w:rPr>
                <w:rFonts w:hAnsi="ＭＳ 明朝"/>
              </w:rPr>
            </w:pPr>
          </w:p>
          <w:p w:rsidR="00472EB1" w:rsidRPr="0045359E" w:rsidRDefault="00472EB1" w:rsidP="00213284">
            <w:pPr>
              <w:autoSpaceDE w:val="0"/>
              <w:autoSpaceDN w:val="0"/>
              <w:spacing w:line="300" w:lineRule="exact"/>
              <w:ind w:firstLineChars="100" w:firstLine="240"/>
              <w:rPr>
                <w:rFonts w:hAnsi="ＭＳ 明朝" w:cs="Arial"/>
              </w:rPr>
            </w:pPr>
            <w:r w:rsidRPr="0045359E">
              <w:rPr>
                <w:rFonts w:hAnsi="ＭＳ 明朝" w:cs="Arial" w:hint="eastAsia"/>
              </w:rPr>
              <w:t>検出事項について、速やかに是正措置を講じるとともに、原因を確認し、所属のチェック体制を強化する等、再発防止に向け必要な措置を講じられたい。</w:t>
            </w:r>
          </w:p>
          <w:p w:rsidR="00472EB1" w:rsidRPr="0045359E" w:rsidRDefault="005D3DB2" w:rsidP="00213284">
            <w:pPr>
              <w:autoSpaceDE w:val="0"/>
              <w:autoSpaceDN w:val="0"/>
              <w:spacing w:line="300" w:lineRule="exact"/>
              <w:ind w:firstLineChars="100" w:firstLine="240"/>
              <w:rPr>
                <w:rFonts w:hAnsi="ＭＳ 明朝" w:cs="Arial"/>
                <w:highlight w:val="yellow"/>
              </w:rPr>
            </w:pPr>
            <w:r>
              <w:rPr>
                <w:noProof/>
              </w:rPr>
              <mc:AlternateContent>
                <mc:Choice Requires="wps">
                  <w:drawing>
                    <wp:anchor distT="0" distB="0" distL="114300" distR="114300" simplePos="0" relativeHeight="251657728" behindDoc="0" locked="0" layoutInCell="1" allowOverlap="1">
                      <wp:simplePos x="0" y="0"/>
                      <wp:positionH relativeFrom="column">
                        <wp:posOffset>-27305</wp:posOffset>
                      </wp:positionH>
                      <wp:positionV relativeFrom="paragraph">
                        <wp:posOffset>148590</wp:posOffset>
                      </wp:positionV>
                      <wp:extent cx="4572000" cy="411480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0" cy="4114800"/>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9958D" id="正方形/長方形 3" o:spid="_x0000_s1026" style="position:absolute;left:0;text-align:left;margin-left:-2.15pt;margin-top:11.7pt;width:5in;height:3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" filled="f" strokecolor="windowText" strokeweight="1pt">
                      <v:stroke dashstyle="dash"/>
                      <v:path arrowok="t"/>
                    </v:rect>
                  </w:pict>
                </mc:Fallback>
              </mc:AlternateContent>
            </w:r>
          </w:p>
          <w:p w:rsidR="00472EB1" w:rsidRPr="0045359E" w:rsidRDefault="00472EB1" w:rsidP="00213284">
            <w:pPr>
              <w:autoSpaceDE w:val="0"/>
              <w:autoSpaceDN w:val="0"/>
              <w:snapToGrid w:val="0"/>
              <w:spacing w:line="300" w:lineRule="exact"/>
              <w:rPr>
                <w:rFonts w:hAnsi="ＭＳ 明朝"/>
              </w:rPr>
            </w:pPr>
            <w:r w:rsidRPr="0045359E">
              <w:rPr>
                <w:rFonts w:hAnsi="ＭＳ 明朝" w:hint="eastAsia"/>
              </w:rPr>
              <w:t>【大阪府公有財産台帳等処理要領】</w:t>
            </w:r>
          </w:p>
          <w:p w:rsidR="00472EB1" w:rsidRPr="0045359E" w:rsidRDefault="00472EB1" w:rsidP="00213284">
            <w:pPr>
              <w:autoSpaceDE w:val="0"/>
              <w:autoSpaceDN w:val="0"/>
              <w:snapToGrid w:val="0"/>
              <w:spacing w:line="300" w:lineRule="exact"/>
              <w:ind w:left="480" w:hangingChars="200" w:hanging="480"/>
              <w:rPr>
                <w:rFonts w:hAnsi="ＭＳ 明朝"/>
              </w:rPr>
            </w:pPr>
            <w:r w:rsidRPr="0045359E">
              <w:rPr>
                <w:rFonts w:hAnsi="ＭＳ 明朝" w:hint="eastAsia"/>
              </w:rPr>
              <w:t>（台帳の異動登録）</w:t>
            </w:r>
          </w:p>
          <w:p w:rsidR="00472EB1" w:rsidRPr="0045359E" w:rsidRDefault="00472EB1" w:rsidP="00213284">
            <w:pPr>
              <w:autoSpaceDE w:val="0"/>
              <w:autoSpaceDN w:val="0"/>
              <w:snapToGrid w:val="0"/>
              <w:spacing w:line="300" w:lineRule="exact"/>
              <w:ind w:left="240" w:hangingChars="100" w:hanging="240"/>
              <w:rPr>
                <w:rFonts w:hAnsi="ＭＳ 明朝"/>
              </w:rPr>
            </w:pPr>
            <w:r w:rsidRPr="0045359E">
              <w:rPr>
                <w:rFonts w:hAnsi="ＭＳ 明朝" w:hint="eastAsia"/>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以下略）</w:t>
            </w:r>
          </w:p>
          <w:p w:rsidR="00472EB1" w:rsidRPr="0045359E" w:rsidRDefault="00472EB1" w:rsidP="00213284">
            <w:pPr>
              <w:autoSpaceDE w:val="0"/>
              <w:autoSpaceDN w:val="0"/>
              <w:snapToGrid w:val="0"/>
              <w:spacing w:line="300" w:lineRule="exact"/>
              <w:ind w:left="240" w:hangingChars="100" w:hanging="240"/>
              <w:rPr>
                <w:rFonts w:hAnsi="ＭＳ 明朝"/>
              </w:rPr>
            </w:pPr>
            <w:r w:rsidRPr="0045359E">
              <w:rPr>
                <w:rFonts w:hAnsi="ＭＳ 明朝" w:hint="eastAsia"/>
              </w:rPr>
              <w:t>（台帳価格）</w:t>
            </w:r>
          </w:p>
          <w:p w:rsidR="00472EB1" w:rsidRPr="0045359E" w:rsidRDefault="00472EB1" w:rsidP="00213284">
            <w:pPr>
              <w:autoSpaceDE w:val="0"/>
              <w:autoSpaceDN w:val="0"/>
              <w:snapToGrid w:val="0"/>
              <w:spacing w:line="300" w:lineRule="exact"/>
              <w:ind w:left="240" w:hangingChars="100" w:hanging="240"/>
              <w:rPr>
                <w:rFonts w:hAnsi="ＭＳ 明朝"/>
              </w:rPr>
            </w:pPr>
            <w:r w:rsidRPr="0045359E">
              <w:rPr>
                <w:rFonts w:hAnsi="ＭＳ 明朝" w:hint="eastAsia"/>
              </w:rPr>
              <w:t>第12条　台帳に登録する取得価額（一円に満たない場合は一円とする。）は、次の各号によるものとする。</w:t>
            </w:r>
          </w:p>
          <w:p w:rsidR="00472EB1" w:rsidRPr="0045359E" w:rsidRDefault="00472EB1" w:rsidP="00213284">
            <w:pPr>
              <w:autoSpaceDE w:val="0"/>
              <w:autoSpaceDN w:val="0"/>
              <w:snapToGrid w:val="0"/>
              <w:spacing w:line="300" w:lineRule="exact"/>
              <w:ind w:leftChars="100" w:left="480" w:hangingChars="100" w:hanging="240"/>
              <w:rPr>
                <w:rFonts w:hAnsi="ＭＳ 明朝"/>
              </w:rPr>
            </w:pPr>
            <w:r w:rsidRPr="0045359E">
              <w:rPr>
                <w:rFonts w:hAnsi="ＭＳ 明朝" w:cs="Arial" w:hint="eastAsia"/>
              </w:rPr>
              <w:t xml:space="preserve">五　</w:t>
            </w:r>
            <w:r w:rsidRPr="0045359E">
              <w:rPr>
                <w:rFonts w:hAnsi="ＭＳ 明朝" w:hint="eastAsia"/>
              </w:rPr>
              <w:t>売却、撤去等で財産の滅失が生じた場合は、次の各号に掲げるとおり、取得価額を減額（以下「除却」という。）する。</w:t>
            </w:r>
          </w:p>
          <w:p w:rsidR="00472EB1" w:rsidRPr="0045359E" w:rsidRDefault="00472EB1" w:rsidP="00213284">
            <w:pPr>
              <w:autoSpaceDE w:val="0"/>
              <w:autoSpaceDN w:val="0"/>
              <w:snapToGrid w:val="0"/>
              <w:spacing w:line="300" w:lineRule="exact"/>
              <w:ind w:firstLineChars="200" w:firstLine="480"/>
              <w:rPr>
                <w:rFonts w:hAnsi="ＭＳ 明朝"/>
              </w:rPr>
            </w:pPr>
            <w:r w:rsidRPr="0045359E">
              <w:rPr>
                <w:rFonts w:hAnsi="ＭＳ 明朝" w:hint="eastAsia"/>
              </w:rPr>
              <w:t>イ　台帳に登録のある一財産のうち一部を滅失した場合</w:t>
            </w:r>
          </w:p>
          <w:p w:rsidR="00472EB1" w:rsidRPr="0045359E" w:rsidRDefault="00472EB1" w:rsidP="00213284">
            <w:pPr>
              <w:autoSpaceDE w:val="0"/>
              <w:autoSpaceDN w:val="0"/>
              <w:snapToGrid w:val="0"/>
              <w:spacing w:line="300" w:lineRule="exact"/>
              <w:ind w:leftChars="300" w:left="720" w:firstLineChars="100" w:firstLine="240"/>
              <w:rPr>
                <w:rFonts w:hAnsi="ＭＳ 明朝"/>
              </w:rPr>
            </w:pPr>
            <w:r w:rsidRPr="0045359E">
              <w:rPr>
                <w:rFonts w:hAnsi="ＭＳ 明朝" w:hint="eastAsia"/>
              </w:rPr>
              <w:t>滅失した部分相当額を、登録されている取得価額から除却する。この場合、除却する取得価額は、別表４「固定資産計上基準表」により算定する。</w:t>
            </w:r>
          </w:p>
          <w:p w:rsidR="00472EB1" w:rsidRPr="0045359E" w:rsidRDefault="00472EB1" w:rsidP="00213284">
            <w:pPr>
              <w:spacing w:line="300" w:lineRule="exact"/>
            </w:pPr>
          </w:p>
          <w:p w:rsidR="00472EB1" w:rsidRPr="0045359E" w:rsidRDefault="00472EB1" w:rsidP="00213284">
            <w:pPr>
              <w:spacing w:line="300" w:lineRule="exact"/>
            </w:pPr>
            <w:r w:rsidRPr="0045359E">
              <w:rPr>
                <w:rFonts w:hint="eastAsia"/>
              </w:rPr>
              <w:t>別表４　固定資産計上基準表</w:t>
            </w:r>
          </w:p>
          <w:p w:rsidR="00472EB1" w:rsidRPr="0045359E" w:rsidRDefault="00472EB1" w:rsidP="00213284">
            <w:pPr>
              <w:spacing w:line="300" w:lineRule="exact"/>
            </w:pPr>
            <w:r w:rsidRPr="0045359E">
              <w:rPr>
                <w:rFonts w:hint="eastAsia"/>
              </w:rPr>
              <w:t>（固定資産計上の基本方針）</w:t>
            </w:r>
          </w:p>
          <w:p w:rsidR="00472EB1" w:rsidRPr="0045359E" w:rsidRDefault="00472EB1" w:rsidP="00213284">
            <w:pPr>
              <w:spacing w:line="300" w:lineRule="exact"/>
              <w:ind w:left="240" w:hangingChars="100" w:hanging="240"/>
            </w:pPr>
            <w:r w:rsidRPr="0045359E">
              <w:rPr>
                <w:rFonts w:hint="eastAsia"/>
              </w:rPr>
              <w:t>１．取得時点での取引価格（購入代価等）だけではなく、その財産を取得するために要した付随的支出（詳細設計費など）も含めて資産として計上する。</w:t>
            </w:r>
          </w:p>
          <w:p w:rsidR="00472EB1" w:rsidRPr="0045359E" w:rsidRDefault="00472EB1" w:rsidP="00213284">
            <w:pPr>
              <w:ind w:leftChars="270" w:left="648" w:right="840"/>
              <w:rPr>
                <w:rFonts w:ascii="ＭＳ Ｐゴシック" w:eastAsia="ＭＳ Ｐゴシック" w:hAnsi="ＭＳ Ｐゴシック"/>
                <w:sz w:val="18"/>
                <w:szCs w:val="18"/>
              </w:rPr>
            </w:pPr>
          </w:p>
          <w:p w:rsidR="00472EB1" w:rsidRPr="0045359E" w:rsidRDefault="00472EB1" w:rsidP="00213284">
            <w:pPr>
              <w:ind w:leftChars="270" w:left="648" w:right="840"/>
              <w:rPr>
                <w:rFonts w:ascii="ＭＳ Ｐゴシック" w:eastAsia="ＭＳ Ｐゴシック" w:hAnsi="ＭＳ Ｐゴシック"/>
                <w:sz w:val="18"/>
                <w:szCs w:val="18"/>
              </w:rPr>
            </w:pPr>
          </w:p>
          <w:p w:rsidR="00472EB1" w:rsidRPr="0045359E" w:rsidRDefault="00472EB1" w:rsidP="00213284">
            <w:pPr>
              <w:ind w:right="840"/>
              <w:rPr>
                <w:rFonts w:ascii="ＭＳ Ｐゴシック" w:eastAsia="ＭＳ Ｐゴシック" w:hAnsi="ＭＳ Ｐゴシック"/>
                <w:szCs w:val="21"/>
              </w:rPr>
            </w:pPr>
          </w:p>
          <w:p w:rsidR="00472EB1" w:rsidRPr="0045359E" w:rsidRDefault="00472EB1" w:rsidP="00213284">
            <w:pPr>
              <w:autoSpaceDE w:val="0"/>
              <w:autoSpaceDN w:val="0"/>
              <w:spacing w:line="300" w:lineRule="exact"/>
              <w:rPr>
                <w:rFonts w:hAnsi="ＭＳ 明朝"/>
              </w:rPr>
            </w:pPr>
          </w:p>
        </w:tc>
        <w:tc>
          <w:tcPr>
            <w:tcW w:w="2596" w:type="dxa"/>
            <w:shd w:val="clear" w:color="auto" w:fill="auto"/>
          </w:tcPr>
          <w:p w:rsidR="0079546E" w:rsidRDefault="0079546E" w:rsidP="00213284">
            <w:pPr>
              <w:autoSpaceDE w:val="0"/>
              <w:autoSpaceDN w:val="0"/>
              <w:spacing w:line="300" w:lineRule="exact"/>
              <w:ind w:firstLineChars="100" w:firstLine="240"/>
              <w:rPr>
                <w:rFonts w:hAnsi="ＭＳ 明朝"/>
              </w:rPr>
            </w:pPr>
          </w:p>
          <w:p w:rsidR="00BC47A6" w:rsidRPr="00571FF2" w:rsidRDefault="00705B9A" w:rsidP="00213284">
            <w:pPr>
              <w:autoSpaceDE w:val="0"/>
              <w:autoSpaceDN w:val="0"/>
              <w:spacing w:line="300" w:lineRule="exact"/>
              <w:ind w:firstLineChars="100" w:firstLine="240"/>
              <w:rPr>
                <w:rFonts w:hAnsi="ＭＳ 明朝" w:hint="eastAsia"/>
              </w:rPr>
            </w:pPr>
            <w:r>
              <w:rPr>
                <w:rFonts w:hAnsi="ＭＳ 明朝" w:hint="eastAsia"/>
              </w:rPr>
              <w:t>計上が漏れていた</w:t>
            </w:r>
            <w:r w:rsidR="00472EB1" w:rsidRPr="0045359E">
              <w:rPr>
                <w:rFonts w:hAnsi="ＭＳ 明朝" w:hint="eastAsia"/>
              </w:rPr>
              <w:t>土地取得に係る補償費用について、土地取得価</w:t>
            </w:r>
            <w:r w:rsidR="00472EB1">
              <w:rPr>
                <w:rFonts w:hAnsi="ＭＳ 明朝" w:hint="eastAsia"/>
              </w:rPr>
              <w:t>額</w:t>
            </w:r>
            <w:r w:rsidR="00472EB1" w:rsidRPr="0045359E">
              <w:rPr>
                <w:rFonts w:hAnsi="ＭＳ 明朝" w:hint="eastAsia"/>
              </w:rPr>
              <w:t>に計上</w:t>
            </w:r>
            <w:r w:rsidR="00472EB1">
              <w:rPr>
                <w:rFonts w:hAnsi="ＭＳ 明朝" w:hint="eastAsia"/>
              </w:rPr>
              <w:t>を行い、土地勘定への振替処理がなされていなかった補償費用についても</w:t>
            </w:r>
            <w:r w:rsidR="00472EB1" w:rsidRPr="0045359E">
              <w:rPr>
                <w:rFonts w:hAnsi="ＭＳ 明朝" w:hint="eastAsia"/>
              </w:rPr>
              <w:t>土地取得価</w:t>
            </w:r>
            <w:r w:rsidR="00472EB1">
              <w:rPr>
                <w:rFonts w:hAnsi="ＭＳ 明朝" w:hint="eastAsia"/>
              </w:rPr>
              <w:t>額</w:t>
            </w:r>
            <w:r w:rsidR="00472EB1" w:rsidRPr="0045359E">
              <w:rPr>
                <w:rFonts w:hAnsi="ＭＳ 明朝" w:hint="eastAsia"/>
              </w:rPr>
              <w:t>に計上</w:t>
            </w:r>
            <w:r w:rsidR="00472EB1">
              <w:rPr>
                <w:rFonts w:hAnsi="ＭＳ 明朝" w:hint="eastAsia"/>
              </w:rPr>
              <w:t>を行った。</w:t>
            </w:r>
          </w:p>
          <w:p w:rsidR="00472EB1" w:rsidRPr="0079546E" w:rsidRDefault="009F143E" w:rsidP="00213284">
            <w:pPr>
              <w:autoSpaceDE w:val="0"/>
              <w:autoSpaceDN w:val="0"/>
              <w:spacing w:line="300" w:lineRule="exact"/>
              <w:ind w:firstLineChars="100" w:firstLine="240"/>
              <w:rPr>
                <w:rFonts w:hAnsi="ＭＳ 明朝"/>
                <w:strike/>
              </w:rPr>
            </w:pPr>
            <w:r w:rsidRPr="00571FF2">
              <w:rPr>
                <w:rFonts w:hAnsi="ＭＳ 明朝" w:hint="eastAsia"/>
              </w:rPr>
              <w:t>今回の</w:t>
            </w:r>
            <w:r w:rsidR="006E06E8">
              <w:rPr>
                <w:rFonts w:hAnsi="ＭＳ 明朝" w:hint="eastAsia"/>
              </w:rPr>
              <w:t>検出</w:t>
            </w:r>
            <w:r w:rsidRPr="00571FF2">
              <w:rPr>
                <w:rFonts w:hAnsi="ＭＳ 明朝" w:hint="eastAsia"/>
              </w:rPr>
              <w:t>事項の</w:t>
            </w:r>
            <w:r w:rsidR="00BC47A6" w:rsidRPr="00571FF2">
              <w:rPr>
                <w:rFonts w:hAnsi="ＭＳ 明朝" w:hint="eastAsia"/>
              </w:rPr>
              <w:t>原因は、収用裁決</w:t>
            </w:r>
            <w:r w:rsidRPr="00571FF2">
              <w:rPr>
                <w:rFonts w:hAnsi="ＭＳ 明朝" w:hint="eastAsia"/>
              </w:rPr>
              <w:t>により</w:t>
            </w:r>
            <w:r w:rsidR="00BC47A6" w:rsidRPr="00571FF2">
              <w:rPr>
                <w:rFonts w:hAnsi="ＭＳ 明朝" w:hint="eastAsia"/>
              </w:rPr>
              <w:t>取得した土地</w:t>
            </w:r>
            <w:r w:rsidR="00E163CB" w:rsidRPr="00571FF2">
              <w:rPr>
                <w:rFonts w:hAnsi="ＭＳ 明朝" w:hint="eastAsia"/>
              </w:rPr>
              <w:t>を</w:t>
            </w:r>
            <w:r w:rsidR="00065931" w:rsidRPr="00571FF2">
              <w:rPr>
                <w:rFonts w:hAnsi="ＭＳ 明朝" w:hint="eastAsia"/>
              </w:rPr>
              <w:t>公有財産システム</w:t>
            </w:r>
            <w:r w:rsidR="00571FF2">
              <w:rPr>
                <w:rFonts w:hAnsi="ＭＳ 明朝" w:hint="eastAsia"/>
              </w:rPr>
              <w:t>及び財務会計システム</w:t>
            </w:r>
            <w:r w:rsidR="00E163CB" w:rsidRPr="00571FF2">
              <w:rPr>
                <w:rFonts w:hAnsi="ＭＳ 明朝" w:hint="eastAsia"/>
              </w:rPr>
              <w:t>に登録</w:t>
            </w:r>
            <w:r w:rsidR="00E4538B" w:rsidRPr="00571FF2">
              <w:rPr>
                <w:rFonts w:hAnsi="ＭＳ 明朝" w:hint="eastAsia"/>
              </w:rPr>
              <w:t>する時期</w:t>
            </w:r>
            <w:r w:rsidR="00BC47A6" w:rsidRPr="00571FF2">
              <w:rPr>
                <w:rFonts w:hAnsi="ＭＳ 明朝" w:hint="eastAsia"/>
              </w:rPr>
              <w:t>が</w:t>
            </w:r>
            <w:r w:rsidR="00905450" w:rsidRPr="00571FF2">
              <w:rPr>
                <w:rFonts w:hAnsi="ＭＳ 明朝" w:hint="eastAsia"/>
              </w:rPr>
              <w:t>通常の</w:t>
            </w:r>
            <w:r w:rsidRPr="00571FF2">
              <w:rPr>
                <w:rFonts w:hAnsi="ＭＳ 明朝" w:hint="eastAsia"/>
              </w:rPr>
              <w:t>買収による土地の取得の</w:t>
            </w:r>
            <w:r w:rsidR="00E4538B" w:rsidRPr="00571FF2">
              <w:rPr>
                <w:rFonts w:hAnsi="ＭＳ 明朝" w:hint="eastAsia"/>
              </w:rPr>
              <w:t>場合と異なっている</w:t>
            </w:r>
            <w:r w:rsidRPr="00571FF2">
              <w:rPr>
                <w:rFonts w:hAnsi="ＭＳ 明朝" w:hint="eastAsia"/>
              </w:rPr>
              <w:t>こと</w:t>
            </w:r>
            <w:r w:rsidR="00C04217">
              <w:rPr>
                <w:rFonts w:hAnsi="ＭＳ 明朝" w:hint="eastAsia"/>
              </w:rPr>
              <w:t>に</w:t>
            </w:r>
            <w:r w:rsidR="00B52DDB">
              <w:rPr>
                <w:rFonts w:hAnsi="ＭＳ 明朝" w:hint="eastAsia"/>
              </w:rPr>
              <w:t>対する</w:t>
            </w:r>
            <w:r w:rsidR="00D06E81">
              <w:rPr>
                <w:rFonts w:hAnsi="ＭＳ 明朝" w:hint="eastAsia"/>
              </w:rPr>
              <w:t>業務担当者及び支出担当者の認識不足</w:t>
            </w:r>
            <w:r w:rsidR="00C04217">
              <w:rPr>
                <w:rFonts w:hAnsi="ＭＳ 明朝" w:hint="eastAsia"/>
              </w:rPr>
              <w:t>であった</w:t>
            </w:r>
            <w:r w:rsidR="00905450" w:rsidRPr="00571FF2">
              <w:rPr>
                <w:rFonts w:hAnsi="ＭＳ 明朝" w:hint="eastAsia"/>
              </w:rPr>
              <w:t>。</w:t>
            </w:r>
          </w:p>
          <w:p w:rsidR="00065931" w:rsidRPr="003605DB" w:rsidRDefault="00472EB1" w:rsidP="00213284">
            <w:pPr>
              <w:autoSpaceDE w:val="0"/>
              <w:autoSpaceDN w:val="0"/>
              <w:spacing w:line="300" w:lineRule="exact"/>
              <w:ind w:firstLineChars="100" w:firstLine="240"/>
              <w:rPr>
                <w:rFonts w:hAnsi="ＭＳ 明朝" w:hint="eastAsia"/>
              </w:rPr>
            </w:pPr>
            <w:r>
              <w:rPr>
                <w:rFonts w:hAnsi="ＭＳ 明朝" w:hint="eastAsia"/>
              </w:rPr>
              <w:t>再発防止として、</w:t>
            </w:r>
            <w:r w:rsidR="003605DB">
              <w:rPr>
                <w:rFonts w:hAnsi="ＭＳ 明朝" w:hint="eastAsia"/>
              </w:rPr>
              <w:t>公有財産台帳システムへの入力画面及び前払金の振替処理画面の土地取得原議への添付</w:t>
            </w:r>
            <w:r w:rsidR="00065931">
              <w:rPr>
                <w:rFonts w:hAnsi="ＭＳ 明朝" w:hint="eastAsia"/>
              </w:rPr>
              <w:t>及び担当者による入力漏れチェックを</w:t>
            </w:r>
            <w:r w:rsidR="00905450">
              <w:rPr>
                <w:rFonts w:hAnsi="ＭＳ 明朝" w:hint="eastAsia"/>
              </w:rPr>
              <w:t>徹底</w:t>
            </w:r>
            <w:r w:rsidR="003605DB">
              <w:rPr>
                <w:rFonts w:hAnsi="ＭＳ 明朝" w:hint="eastAsia"/>
              </w:rPr>
              <w:t>する。</w:t>
            </w:r>
          </w:p>
          <w:p w:rsidR="00472EB1" w:rsidRPr="003605DB" w:rsidRDefault="00472EB1" w:rsidP="00213284">
            <w:pPr>
              <w:widowControl/>
              <w:autoSpaceDE w:val="0"/>
              <w:autoSpaceDN w:val="0"/>
              <w:spacing w:line="300" w:lineRule="exact"/>
              <w:rPr>
                <w:rFonts w:hAnsi="ＭＳ 明朝"/>
              </w:rPr>
            </w:pPr>
          </w:p>
          <w:p w:rsidR="003605DB" w:rsidRPr="00614675" w:rsidRDefault="003605DB" w:rsidP="00213284">
            <w:pPr>
              <w:widowControl/>
              <w:autoSpaceDE w:val="0"/>
              <w:autoSpaceDN w:val="0"/>
              <w:spacing w:line="300" w:lineRule="exact"/>
              <w:rPr>
                <w:rFonts w:hAnsi="ＭＳ 明朝" w:hint="eastAsia"/>
              </w:rPr>
            </w:pPr>
          </w:p>
        </w:tc>
      </w:tr>
    </w:tbl>
    <w:p w:rsidR="006C20B1" w:rsidRPr="00D82F4E" w:rsidRDefault="006C3E58" w:rsidP="00C2239B">
      <w:pPr>
        <w:autoSpaceDE w:val="0"/>
        <w:autoSpaceDN w:val="0"/>
        <w:spacing w:line="300" w:lineRule="exact"/>
        <w:jc w:val="right"/>
        <w:rPr>
          <w:rFonts w:hAnsi="ＭＳ 明朝" w:hint="eastAsia"/>
        </w:rPr>
      </w:pPr>
      <w:r>
        <w:rPr>
          <w:rFonts w:ascii="ＭＳ ゴシック" w:eastAsia="ＭＳ ゴシック" w:hAnsi="ＭＳ ゴシック" w:hint="eastAsia"/>
        </w:rPr>
        <w:t>監査（検査）実施年月日（委員：令和</w:t>
      </w:r>
      <w:r w:rsidR="00C2239B">
        <w:rPr>
          <w:rFonts w:ascii="ＭＳ ゴシック" w:eastAsia="ＭＳ ゴシック" w:hAnsi="ＭＳ ゴシック" w:hint="eastAsia"/>
        </w:rPr>
        <w:t>－</w:t>
      </w:r>
      <w:r w:rsidRPr="00D82F4E">
        <w:rPr>
          <w:rFonts w:ascii="ＭＳ ゴシック" w:eastAsia="ＭＳ ゴシック" w:hAnsi="ＭＳ ゴシック" w:hint="eastAsia"/>
        </w:rPr>
        <w:t>年</w:t>
      </w:r>
      <w:r w:rsidR="00C2239B">
        <w:rPr>
          <w:rFonts w:ascii="ＭＳ ゴシック" w:eastAsia="ＭＳ ゴシック" w:hAnsi="ＭＳ ゴシック" w:hint="eastAsia"/>
        </w:rPr>
        <w:t>－</w:t>
      </w:r>
      <w:r w:rsidRPr="00D82F4E">
        <w:rPr>
          <w:rFonts w:ascii="ＭＳ ゴシック" w:eastAsia="ＭＳ ゴシック" w:hAnsi="ＭＳ ゴシック" w:hint="eastAsia"/>
        </w:rPr>
        <w:t>月</w:t>
      </w:r>
      <w:r w:rsidR="00C2239B">
        <w:rPr>
          <w:rFonts w:ascii="ＭＳ ゴシック" w:eastAsia="ＭＳ ゴシック" w:hAnsi="ＭＳ ゴシック" w:hint="eastAsia"/>
        </w:rPr>
        <w:t>－</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w:t>
      </w:r>
      <w:r w:rsidR="003605DB">
        <w:rPr>
          <w:rFonts w:ascii="ＭＳ ゴシック" w:eastAsia="ＭＳ ゴシック" w:hAnsi="ＭＳ ゴシック" w:hint="eastAsia"/>
        </w:rPr>
        <w:t>４年11月29</w:t>
      </w:r>
      <w:r w:rsidRPr="00D82F4E">
        <w:rPr>
          <w:rFonts w:ascii="ＭＳ ゴシック" w:eastAsia="ＭＳ ゴシック" w:hAnsi="ＭＳ ゴシック" w:hint="eastAsia"/>
        </w:rPr>
        <w:t>日）</w:t>
      </w:r>
    </w:p>
    <w:sectPr w:rsidR="006C20B1" w:rsidRPr="00D82F4E" w:rsidSect="00614675">
      <w:headerReference w:type="even" r:id="rId7"/>
      <w:headerReference w:type="default" r:id="rId8"/>
      <w:footerReference w:type="even" r:id="rId9"/>
      <w:footerReference w:type="default" r:id="rId10"/>
      <w:headerReference w:type="first" r:id="rId11"/>
      <w:footerReference w:type="first" r:id="rId12"/>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F1F" w:rsidRDefault="008D3F1F">
      <w:r>
        <w:separator/>
      </w:r>
    </w:p>
  </w:endnote>
  <w:endnote w:type="continuationSeparator" w:id="0">
    <w:p w:rsidR="008D3F1F" w:rsidRDefault="008D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4EB" w:rsidRDefault="002734E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4EB" w:rsidRDefault="002734E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4EB" w:rsidRDefault="002734E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F1F" w:rsidRDefault="008D3F1F">
      <w:r>
        <w:separator/>
      </w:r>
    </w:p>
  </w:footnote>
  <w:footnote w:type="continuationSeparator" w:id="0">
    <w:p w:rsidR="008D3F1F" w:rsidRDefault="008D3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4EB" w:rsidRDefault="002734E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4EB" w:rsidRDefault="002734E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4EB" w:rsidRDefault="002734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42FDC"/>
    <w:rsid w:val="00050BCC"/>
    <w:rsid w:val="00054A08"/>
    <w:rsid w:val="00065931"/>
    <w:rsid w:val="00077B94"/>
    <w:rsid w:val="00085EC0"/>
    <w:rsid w:val="00090541"/>
    <w:rsid w:val="00090F62"/>
    <w:rsid w:val="000A4624"/>
    <w:rsid w:val="000C433B"/>
    <w:rsid w:val="000D785D"/>
    <w:rsid w:val="0013558E"/>
    <w:rsid w:val="00173492"/>
    <w:rsid w:val="0018241A"/>
    <w:rsid w:val="001906A6"/>
    <w:rsid w:val="00197B92"/>
    <w:rsid w:val="001A1C94"/>
    <w:rsid w:val="001C0E29"/>
    <w:rsid w:val="001C75F7"/>
    <w:rsid w:val="001D2313"/>
    <w:rsid w:val="001F41A1"/>
    <w:rsid w:val="00213284"/>
    <w:rsid w:val="002265B5"/>
    <w:rsid w:val="002309F6"/>
    <w:rsid w:val="002452AF"/>
    <w:rsid w:val="002654F1"/>
    <w:rsid w:val="002734EB"/>
    <w:rsid w:val="002C3117"/>
    <w:rsid w:val="002F2E3E"/>
    <w:rsid w:val="002F3487"/>
    <w:rsid w:val="00303A6D"/>
    <w:rsid w:val="0030787E"/>
    <w:rsid w:val="003169D5"/>
    <w:rsid w:val="003234F1"/>
    <w:rsid w:val="0032402C"/>
    <w:rsid w:val="00331CE4"/>
    <w:rsid w:val="0033337B"/>
    <w:rsid w:val="00335BCA"/>
    <w:rsid w:val="00342058"/>
    <w:rsid w:val="003605DB"/>
    <w:rsid w:val="00361B7F"/>
    <w:rsid w:val="003974BA"/>
    <w:rsid w:val="003C37FB"/>
    <w:rsid w:val="003D33BF"/>
    <w:rsid w:val="00425885"/>
    <w:rsid w:val="00442195"/>
    <w:rsid w:val="00446EDB"/>
    <w:rsid w:val="0046452E"/>
    <w:rsid w:val="00472EB1"/>
    <w:rsid w:val="00477ABD"/>
    <w:rsid w:val="0049675E"/>
    <w:rsid w:val="004A632F"/>
    <w:rsid w:val="004D7741"/>
    <w:rsid w:val="004E6204"/>
    <w:rsid w:val="004F4A04"/>
    <w:rsid w:val="00500765"/>
    <w:rsid w:val="00507CBA"/>
    <w:rsid w:val="00515B21"/>
    <w:rsid w:val="005203C3"/>
    <w:rsid w:val="005249BB"/>
    <w:rsid w:val="0055438C"/>
    <w:rsid w:val="0056466B"/>
    <w:rsid w:val="005667FF"/>
    <w:rsid w:val="00571FF2"/>
    <w:rsid w:val="005727C3"/>
    <w:rsid w:val="00580F31"/>
    <w:rsid w:val="005B311E"/>
    <w:rsid w:val="005B7FFA"/>
    <w:rsid w:val="005D3DB2"/>
    <w:rsid w:val="005F77A2"/>
    <w:rsid w:val="006042AC"/>
    <w:rsid w:val="00607259"/>
    <w:rsid w:val="00614675"/>
    <w:rsid w:val="00620214"/>
    <w:rsid w:val="0062481A"/>
    <w:rsid w:val="00635892"/>
    <w:rsid w:val="00654366"/>
    <w:rsid w:val="00660C31"/>
    <w:rsid w:val="00683F34"/>
    <w:rsid w:val="006C20B1"/>
    <w:rsid w:val="006C3E58"/>
    <w:rsid w:val="006D274A"/>
    <w:rsid w:val="006D34FF"/>
    <w:rsid w:val="006E06E8"/>
    <w:rsid w:val="006E4247"/>
    <w:rsid w:val="006F1898"/>
    <w:rsid w:val="006F69E3"/>
    <w:rsid w:val="00705B9A"/>
    <w:rsid w:val="00710947"/>
    <w:rsid w:val="007200F7"/>
    <w:rsid w:val="0079546E"/>
    <w:rsid w:val="007A5F99"/>
    <w:rsid w:val="007E71A1"/>
    <w:rsid w:val="00810420"/>
    <w:rsid w:val="008367CE"/>
    <w:rsid w:val="008630C7"/>
    <w:rsid w:val="008B1203"/>
    <w:rsid w:val="008C6561"/>
    <w:rsid w:val="008D3F1F"/>
    <w:rsid w:val="008E456F"/>
    <w:rsid w:val="00905450"/>
    <w:rsid w:val="009168D9"/>
    <w:rsid w:val="009715D2"/>
    <w:rsid w:val="009A269E"/>
    <w:rsid w:val="009A5160"/>
    <w:rsid w:val="009B656A"/>
    <w:rsid w:val="009C25EC"/>
    <w:rsid w:val="009C582D"/>
    <w:rsid w:val="009D32BF"/>
    <w:rsid w:val="009F143E"/>
    <w:rsid w:val="00A0336F"/>
    <w:rsid w:val="00A16E55"/>
    <w:rsid w:val="00A61C0E"/>
    <w:rsid w:val="00A63AD1"/>
    <w:rsid w:val="00A72AB7"/>
    <w:rsid w:val="00AC06C6"/>
    <w:rsid w:val="00B33740"/>
    <w:rsid w:val="00B34563"/>
    <w:rsid w:val="00B52DDB"/>
    <w:rsid w:val="00B8526F"/>
    <w:rsid w:val="00B97919"/>
    <w:rsid w:val="00BB6193"/>
    <w:rsid w:val="00BC47A6"/>
    <w:rsid w:val="00BD70E6"/>
    <w:rsid w:val="00C04217"/>
    <w:rsid w:val="00C1611C"/>
    <w:rsid w:val="00C2239B"/>
    <w:rsid w:val="00C22A3A"/>
    <w:rsid w:val="00C2704A"/>
    <w:rsid w:val="00C37034"/>
    <w:rsid w:val="00C5182C"/>
    <w:rsid w:val="00C51F32"/>
    <w:rsid w:val="00C5548D"/>
    <w:rsid w:val="00CA0E19"/>
    <w:rsid w:val="00CC5142"/>
    <w:rsid w:val="00D06E81"/>
    <w:rsid w:val="00D261C9"/>
    <w:rsid w:val="00D603DD"/>
    <w:rsid w:val="00D60A83"/>
    <w:rsid w:val="00D660B8"/>
    <w:rsid w:val="00D82F4E"/>
    <w:rsid w:val="00DE47D6"/>
    <w:rsid w:val="00E03541"/>
    <w:rsid w:val="00E1346F"/>
    <w:rsid w:val="00E15935"/>
    <w:rsid w:val="00E163CB"/>
    <w:rsid w:val="00E334F2"/>
    <w:rsid w:val="00E4538B"/>
    <w:rsid w:val="00E52236"/>
    <w:rsid w:val="00E53C48"/>
    <w:rsid w:val="00E53D58"/>
    <w:rsid w:val="00E57F30"/>
    <w:rsid w:val="00E8271E"/>
    <w:rsid w:val="00EE7C97"/>
    <w:rsid w:val="00EF76C4"/>
    <w:rsid w:val="00F42623"/>
    <w:rsid w:val="00F5471A"/>
    <w:rsid w:val="00F704C2"/>
    <w:rsid w:val="00F74F91"/>
    <w:rsid w:val="00F95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character" w:styleId="af">
    <w:name w:val="annotation reference"/>
    <w:rsid w:val="0079546E"/>
    <w:rPr>
      <w:sz w:val="18"/>
      <w:szCs w:val="18"/>
    </w:rPr>
  </w:style>
  <w:style w:type="paragraph" w:styleId="af0">
    <w:name w:val="annotation text"/>
    <w:basedOn w:val="a"/>
    <w:link w:val="af1"/>
    <w:rsid w:val="0079546E"/>
    <w:pPr>
      <w:jc w:val="left"/>
    </w:pPr>
  </w:style>
  <w:style w:type="character" w:customStyle="1" w:styleId="af1">
    <w:name w:val="コメント文字列 (文字)"/>
    <w:link w:val="af0"/>
    <w:rsid w:val="0079546E"/>
    <w:rPr>
      <w:rFonts w:ascii="ＭＳ 明朝"/>
      <w:kern w:val="2"/>
      <w:sz w:val="24"/>
      <w:szCs w:val="24"/>
    </w:rPr>
  </w:style>
  <w:style w:type="paragraph" w:styleId="af2">
    <w:name w:val="annotation subject"/>
    <w:basedOn w:val="af0"/>
    <w:next w:val="af0"/>
    <w:link w:val="af3"/>
    <w:rsid w:val="0079546E"/>
    <w:rPr>
      <w:b/>
      <w:bCs/>
    </w:rPr>
  </w:style>
  <w:style w:type="character" w:customStyle="1" w:styleId="af3">
    <w:name w:val="コメント内容 (文字)"/>
    <w:link w:val="af2"/>
    <w:rsid w:val="0079546E"/>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8024A-12A5-471D-9EFC-46CAF36ED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2023-10-13T02:01:00Z</dcterms:created>
  <dcterms:modified xsi:type="dcterms:W3CDTF">2023-10-13T02:01:00Z</dcterms:modified>
</cp:coreProperties>
</file>