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3778D" w14:textId="49215923" w:rsidR="009D7F64" w:rsidRPr="008A6CA1" w:rsidRDefault="008A6CA1" w:rsidP="009D7F64">
      <w:pPr>
        <w:autoSpaceDE w:val="0"/>
        <w:autoSpaceDN w:val="0"/>
        <w:spacing w:line="300" w:lineRule="exact"/>
        <w:jc w:val="left"/>
        <w:rPr>
          <w:rFonts w:ascii="ＭＳ ゴシック" w:eastAsia="ＭＳ ゴシック" w:hAnsi="ＭＳ ゴシック"/>
          <w:strike/>
          <w:sz w:val="24"/>
          <w:szCs w:val="22"/>
          <w:shd w:val="pct15" w:color="auto" w:fill="FFFFFF"/>
        </w:rPr>
      </w:pPr>
      <w:r w:rsidRPr="008A6CA1">
        <w:rPr>
          <w:rFonts w:ascii="ＭＳ ゴシック" w:eastAsia="ＭＳ ゴシック" w:hAnsi="ＭＳ ゴシック" w:hint="eastAsia"/>
          <w:sz w:val="24"/>
          <w:szCs w:val="22"/>
        </w:rPr>
        <w:t>資産と費用の区分誤り</w:t>
      </w:r>
    </w:p>
    <w:tbl>
      <w:tblPr>
        <w:tblpPr w:leftFromText="142" w:rightFromText="142" w:vertAnchor="text" w:horzAnchor="margin" w:tblpY="24"/>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880"/>
        <w:gridCol w:w="7143"/>
        <w:gridCol w:w="3685"/>
      </w:tblGrid>
      <w:tr w:rsidR="0045417F" w:rsidRPr="00453F8E" w14:paraId="38E405E5" w14:textId="4A46D200" w:rsidTr="0045417F">
        <w:trPr>
          <w:trHeight w:val="556"/>
        </w:trPr>
        <w:tc>
          <w:tcPr>
            <w:tcW w:w="1814" w:type="dxa"/>
            <w:shd w:val="clear" w:color="auto" w:fill="auto"/>
            <w:vAlign w:val="center"/>
          </w:tcPr>
          <w:p w14:paraId="706E4066" w14:textId="77777777" w:rsidR="0045417F" w:rsidRPr="00453F8E" w:rsidRDefault="0045417F" w:rsidP="002825F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453F8E">
              <w:rPr>
                <w:rFonts w:ascii="ＭＳ Ｐゴシック" w:eastAsia="ＭＳ Ｐゴシック" w:hAnsi="ＭＳ Ｐゴシック" w:cs="Arial" w:hint="eastAsia"/>
                <w:color w:val="000000"/>
                <w:kern w:val="0"/>
                <w:sz w:val="24"/>
              </w:rPr>
              <w:t>対象受検機関</w:t>
            </w:r>
          </w:p>
        </w:tc>
        <w:tc>
          <w:tcPr>
            <w:tcW w:w="7880" w:type="dxa"/>
            <w:shd w:val="clear" w:color="auto" w:fill="auto"/>
            <w:vAlign w:val="center"/>
          </w:tcPr>
          <w:p w14:paraId="50A983A3" w14:textId="77777777" w:rsidR="0045417F" w:rsidRPr="00453F8E" w:rsidRDefault="0045417F" w:rsidP="002825F5">
            <w:pPr>
              <w:widowControl/>
              <w:autoSpaceDE w:val="0"/>
              <w:autoSpaceDN w:val="0"/>
              <w:spacing w:line="300" w:lineRule="exact"/>
              <w:jc w:val="center"/>
              <w:rPr>
                <w:rFonts w:ascii="ＭＳ Ｐゴシック" w:eastAsia="ＭＳ Ｐゴシック" w:hAnsi="ＭＳ Ｐゴシック" w:cs="Arial"/>
                <w:kern w:val="0"/>
                <w:sz w:val="24"/>
              </w:rPr>
            </w:pPr>
            <w:r w:rsidRPr="00453F8E">
              <w:rPr>
                <w:rFonts w:ascii="ＭＳ Ｐゴシック" w:eastAsia="ＭＳ Ｐゴシック" w:hAnsi="ＭＳ Ｐゴシック" w:cs="Arial" w:hint="eastAsia"/>
                <w:color w:val="000000"/>
                <w:kern w:val="0"/>
                <w:sz w:val="24"/>
              </w:rPr>
              <w:t>検出事項</w:t>
            </w:r>
          </w:p>
        </w:tc>
        <w:tc>
          <w:tcPr>
            <w:tcW w:w="7143" w:type="dxa"/>
            <w:shd w:val="clear" w:color="auto" w:fill="auto"/>
            <w:vAlign w:val="center"/>
          </w:tcPr>
          <w:p w14:paraId="122BE45A" w14:textId="77777777" w:rsidR="0045417F" w:rsidRPr="00453F8E" w:rsidRDefault="0045417F" w:rsidP="002825F5">
            <w:pPr>
              <w:widowControl/>
              <w:autoSpaceDE w:val="0"/>
              <w:autoSpaceDN w:val="0"/>
              <w:spacing w:line="300" w:lineRule="exact"/>
              <w:jc w:val="center"/>
              <w:rPr>
                <w:rFonts w:ascii="ＭＳ Ｐゴシック" w:eastAsia="ＭＳ Ｐゴシック" w:hAnsi="ＭＳ Ｐゴシック" w:cs="Arial"/>
                <w:kern w:val="0"/>
                <w:sz w:val="24"/>
              </w:rPr>
            </w:pPr>
            <w:r w:rsidRPr="00453F8E">
              <w:rPr>
                <w:rFonts w:ascii="ＭＳ Ｐゴシック" w:eastAsia="ＭＳ Ｐゴシック" w:hAnsi="ＭＳ Ｐゴシック" w:hint="eastAsia"/>
                <w:sz w:val="24"/>
              </w:rPr>
              <w:t>是正を求める事項</w:t>
            </w:r>
          </w:p>
        </w:tc>
        <w:tc>
          <w:tcPr>
            <w:tcW w:w="3685" w:type="dxa"/>
            <w:vAlign w:val="center"/>
          </w:tcPr>
          <w:p w14:paraId="19F3347A" w14:textId="2DACF7EB" w:rsidR="0045417F" w:rsidRPr="00453F8E" w:rsidRDefault="0045417F" w:rsidP="0045417F">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45417F" w:rsidRPr="00453F8E" w14:paraId="7ED2402B" w14:textId="2230E412" w:rsidTr="0045417F">
        <w:trPr>
          <w:trHeight w:val="5159"/>
        </w:trPr>
        <w:tc>
          <w:tcPr>
            <w:tcW w:w="1814" w:type="dxa"/>
            <w:shd w:val="clear" w:color="auto" w:fill="auto"/>
          </w:tcPr>
          <w:p w14:paraId="1EC2FAAF" w14:textId="77777777" w:rsidR="0045417F" w:rsidRPr="00453F8E" w:rsidRDefault="0045417F" w:rsidP="002825F5">
            <w:pPr>
              <w:autoSpaceDE w:val="0"/>
              <w:autoSpaceDN w:val="0"/>
              <w:snapToGrid w:val="0"/>
              <w:spacing w:line="300" w:lineRule="exact"/>
              <w:jc w:val="left"/>
              <w:rPr>
                <w:rFonts w:ascii="ＭＳ 明朝" w:hAnsi="ＭＳ 明朝"/>
                <w:sz w:val="24"/>
              </w:rPr>
            </w:pPr>
          </w:p>
          <w:p w14:paraId="3917D2E8" w14:textId="77777777" w:rsidR="0045417F" w:rsidRPr="00453F8E" w:rsidRDefault="0045417F" w:rsidP="002825F5">
            <w:pPr>
              <w:autoSpaceDE w:val="0"/>
              <w:autoSpaceDN w:val="0"/>
              <w:snapToGrid w:val="0"/>
              <w:spacing w:line="300" w:lineRule="exact"/>
              <w:jc w:val="left"/>
              <w:rPr>
                <w:rFonts w:ascii="ＭＳ 明朝" w:hAnsi="ＭＳ 明朝"/>
                <w:sz w:val="24"/>
              </w:rPr>
            </w:pPr>
            <w:r>
              <w:rPr>
                <w:rFonts w:ascii="ＭＳ 明朝" w:hAnsi="ＭＳ 明朝" w:hint="eastAsia"/>
                <w:sz w:val="24"/>
              </w:rPr>
              <w:t>守口支援学校</w:t>
            </w:r>
          </w:p>
          <w:p w14:paraId="6202E51F" w14:textId="77777777" w:rsidR="0045417F" w:rsidRPr="00453F8E" w:rsidRDefault="0045417F" w:rsidP="002825F5">
            <w:pPr>
              <w:autoSpaceDE w:val="0"/>
              <w:autoSpaceDN w:val="0"/>
              <w:snapToGrid w:val="0"/>
              <w:spacing w:line="300" w:lineRule="exact"/>
              <w:jc w:val="left"/>
              <w:rPr>
                <w:rFonts w:ascii="ＭＳ 明朝" w:hAnsi="ＭＳ 明朝"/>
                <w:sz w:val="24"/>
              </w:rPr>
            </w:pPr>
          </w:p>
        </w:tc>
        <w:tc>
          <w:tcPr>
            <w:tcW w:w="7880" w:type="dxa"/>
            <w:shd w:val="clear" w:color="auto" w:fill="auto"/>
          </w:tcPr>
          <w:p w14:paraId="241CC41C" w14:textId="77777777" w:rsidR="0045417F" w:rsidRPr="00453F8E" w:rsidRDefault="0045417F" w:rsidP="002825F5">
            <w:pPr>
              <w:autoSpaceDE w:val="0"/>
              <w:autoSpaceDN w:val="0"/>
              <w:snapToGrid w:val="0"/>
              <w:spacing w:line="300" w:lineRule="exact"/>
              <w:ind w:firstLineChars="100" w:firstLine="240"/>
              <w:rPr>
                <w:rFonts w:ascii="ＭＳ 明朝" w:hAnsi="ＭＳ 明朝"/>
                <w:sz w:val="24"/>
              </w:rPr>
            </w:pPr>
          </w:p>
          <w:p w14:paraId="7E9C2495" w14:textId="77777777" w:rsidR="0045417F" w:rsidRDefault="0045417F" w:rsidP="00E319EB">
            <w:pPr>
              <w:autoSpaceDE w:val="0"/>
              <w:autoSpaceDN w:val="0"/>
              <w:snapToGrid w:val="0"/>
              <w:spacing w:line="300" w:lineRule="exact"/>
              <w:ind w:firstLineChars="100" w:firstLine="240"/>
              <w:rPr>
                <w:rFonts w:ascii="ＭＳ 明朝" w:hAnsi="ＭＳ 明朝" w:cs="Arial"/>
                <w:sz w:val="24"/>
              </w:rPr>
            </w:pPr>
            <w:r>
              <w:rPr>
                <w:rFonts w:hAnsi="ＭＳ 明朝" w:cs="Arial" w:hint="eastAsia"/>
                <w:sz w:val="24"/>
              </w:rPr>
              <w:t>令和３</w:t>
            </w:r>
            <w:r w:rsidRPr="00BB013A">
              <w:rPr>
                <w:rFonts w:hAnsi="ＭＳ 明朝" w:cs="Arial" w:hint="eastAsia"/>
                <w:sz w:val="24"/>
              </w:rPr>
              <w:t>年度の財務諸表（貸借対照表）において、建設仮勘定に計上されている</w:t>
            </w:r>
            <w:r>
              <w:rPr>
                <w:rFonts w:hAnsi="ＭＳ 明朝" w:cs="Arial" w:hint="eastAsia"/>
                <w:sz w:val="24"/>
              </w:rPr>
              <w:t>下記</w:t>
            </w:r>
            <w:r w:rsidRPr="00BB013A">
              <w:rPr>
                <w:rFonts w:hAnsi="ＭＳ 明朝" w:cs="Arial" w:hint="eastAsia"/>
                <w:sz w:val="24"/>
              </w:rPr>
              <w:t>の内容を確認したところ、</w:t>
            </w:r>
            <w:r>
              <w:rPr>
                <w:rFonts w:ascii="ＭＳ 明朝" w:hAnsi="ＭＳ 明朝" w:cs="Arial" w:hint="eastAsia"/>
                <w:sz w:val="24"/>
              </w:rPr>
              <w:t>費用として計上すべきものが</w:t>
            </w:r>
            <w:r w:rsidRPr="00BB013A">
              <w:rPr>
                <w:rFonts w:ascii="ＭＳ 明朝" w:hAnsi="ＭＳ 明朝" w:cs="Arial" w:hint="eastAsia"/>
                <w:sz w:val="24"/>
              </w:rPr>
              <w:t>あった。</w:t>
            </w:r>
          </w:p>
          <w:p w14:paraId="47347418" w14:textId="77777777" w:rsidR="0045417F" w:rsidRPr="00BB013A" w:rsidRDefault="0045417F" w:rsidP="00E319EB">
            <w:pPr>
              <w:autoSpaceDE w:val="0"/>
              <w:autoSpaceDN w:val="0"/>
              <w:snapToGrid w:val="0"/>
              <w:spacing w:line="300" w:lineRule="exact"/>
              <w:ind w:firstLineChars="100" w:firstLine="240"/>
              <w:rPr>
                <w:rFonts w:ascii="ＭＳ 明朝" w:hAnsi="ＭＳ 明朝" w:cs="Arial"/>
                <w:sz w:val="24"/>
              </w:rPr>
            </w:pPr>
          </w:p>
          <w:tbl>
            <w:tblPr>
              <w:tblpPr w:leftFromText="142" w:rightFromText="142" w:vertAnchor="page" w:horzAnchor="margin" w:tblpY="1216"/>
              <w:tblOverlap w:val="neve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1474"/>
              <w:gridCol w:w="2381"/>
            </w:tblGrid>
            <w:tr w:rsidR="0045417F" w:rsidRPr="00453F8E" w14:paraId="2AFC0002" w14:textId="77777777" w:rsidTr="0045417F">
              <w:trPr>
                <w:trHeight w:val="351"/>
              </w:trPr>
              <w:tc>
                <w:tcPr>
                  <w:tcW w:w="1417" w:type="dxa"/>
                  <w:vAlign w:val="center"/>
                </w:tcPr>
                <w:p w14:paraId="4256A23F" w14:textId="0E12BF8C" w:rsidR="0045417F" w:rsidRPr="00BB013A" w:rsidRDefault="0045417F" w:rsidP="00E319EB">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268" w:type="dxa"/>
                  <w:shd w:val="clear" w:color="auto" w:fill="auto"/>
                  <w:vAlign w:val="center"/>
                </w:tcPr>
                <w:p w14:paraId="109B2973" w14:textId="11D3854C" w:rsidR="0045417F" w:rsidRPr="00BB013A" w:rsidRDefault="0045417F" w:rsidP="00E319EB">
                  <w:pPr>
                    <w:autoSpaceDE w:val="0"/>
                    <w:autoSpaceDN w:val="0"/>
                    <w:snapToGrid w:val="0"/>
                    <w:spacing w:line="300" w:lineRule="exact"/>
                    <w:jc w:val="center"/>
                    <w:rPr>
                      <w:rFonts w:ascii="ＭＳ 明朝" w:hAnsi="ＭＳ 明朝" w:cs="Arial"/>
                      <w:sz w:val="24"/>
                    </w:rPr>
                  </w:pPr>
                  <w:r w:rsidRPr="00BB013A">
                    <w:rPr>
                      <w:rFonts w:ascii="ＭＳ 明朝" w:hAnsi="ＭＳ 明朝" w:cs="Arial" w:hint="eastAsia"/>
                      <w:sz w:val="24"/>
                    </w:rPr>
                    <w:t>契約</w:t>
                  </w:r>
                  <w:r w:rsidRPr="006B6634">
                    <w:rPr>
                      <w:rFonts w:ascii="ＭＳ 明朝" w:hAnsi="ＭＳ 明朝" w:cs="Arial" w:hint="eastAsia"/>
                      <w:sz w:val="24"/>
                    </w:rPr>
                    <w:t>名称</w:t>
                  </w:r>
                </w:p>
              </w:tc>
              <w:tc>
                <w:tcPr>
                  <w:tcW w:w="1474" w:type="dxa"/>
                  <w:shd w:val="clear" w:color="auto" w:fill="auto"/>
                  <w:vAlign w:val="center"/>
                </w:tcPr>
                <w:p w14:paraId="2B91DD19" w14:textId="621BC9E4" w:rsidR="0045417F" w:rsidRPr="00453F8E" w:rsidRDefault="0045417F" w:rsidP="00E319EB">
                  <w:pPr>
                    <w:autoSpaceDE w:val="0"/>
                    <w:autoSpaceDN w:val="0"/>
                    <w:snapToGrid w:val="0"/>
                    <w:spacing w:line="300" w:lineRule="exact"/>
                    <w:jc w:val="center"/>
                    <w:rPr>
                      <w:rFonts w:ascii="ＭＳ 明朝" w:hAnsi="ＭＳ 明朝" w:cs="Arial"/>
                      <w:sz w:val="24"/>
                    </w:rPr>
                  </w:pPr>
                  <w:r w:rsidRPr="00453F8E">
                    <w:rPr>
                      <w:rFonts w:ascii="ＭＳ 明朝" w:hAnsi="ＭＳ 明朝" w:cs="Arial" w:hint="eastAsia"/>
                      <w:sz w:val="24"/>
                    </w:rPr>
                    <w:t>金額</w:t>
                  </w:r>
                </w:p>
              </w:tc>
              <w:tc>
                <w:tcPr>
                  <w:tcW w:w="2381" w:type="dxa"/>
                  <w:vAlign w:val="center"/>
                </w:tcPr>
                <w:p w14:paraId="15DBC407" w14:textId="4C77DDC8" w:rsidR="0045417F" w:rsidRPr="00453F8E" w:rsidRDefault="0045417F" w:rsidP="00E319EB">
                  <w:pPr>
                    <w:autoSpaceDE w:val="0"/>
                    <w:autoSpaceDN w:val="0"/>
                    <w:snapToGrid w:val="0"/>
                    <w:spacing w:line="300" w:lineRule="exact"/>
                    <w:jc w:val="center"/>
                    <w:rPr>
                      <w:rFonts w:ascii="ＭＳ 明朝" w:hAnsi="ＭＳ 明朝" w:cs="Arial"/>
                      <w:sz w:val="24"/>
                    </w:rPr>
                  </w:pPr>
                  <w:r w:rsidRPr="00453F8E">
                    <w:rPr>
                      <w:rFonts w:ascii="ＭＳ 明朝" w:hAnsi="ＭＳ 明朝" w:cs="Arial" w:hint="eastAsia"/>
                      <w:sz w:val="24"/>
                    </w:rPr>
                    <w:t>費用計上すべき金額</w:t>
                  </w:r>
                </w:p>
              </w:tc>
            </w:tr>
            <w:tr w:rsidR="0045417F" w:rsidRPr="00453F8E" w14:paraId="10205ABE" w14:textId="77777777" w:rsidTr="0045417F">
              <w:trPr>
                <w:trHeight w:val="920"/>
              </w:trPr>
              <w:tc>
                <w:tcPr>
                  <w:tcW w:w="1417" w:type="dxa"/>
                  <w:vAlign w:val="center"/>
                </w:tcPr>
                <w:p w14:paraId="209920CC" w14:textId="77777777" w:rsidR="0045417F" w:rsidRDefault="0045417F" w:rsidP="00E319EB">
                  <w:pPr>
                    <w:autoSpaceDE w:val="0"/>
                    <w:autoSpaceDN w:val="0"/>
                    <w:spacing w:line="300" w:lineRule="exact"/>
                    <w:jc w:val="center"/>
                    <w:rPr>
                      <w:rFonts w:ascii="ＭＳ 明朝" w:hAnsi="ＭＳ 明朝"/>
                      <w:sz w:val="24"/>
                    </w:rPr>
                  </w:pPr>
                  <w:r>
                    <w:rPr>
                      <w:rFonts w:ascii="ＭＳ 明朝" w:hAnsi="ＭＳ 明朝" w:hint="eastAsia"/>
                      <w:sz w:val="24"/>
                    </w:rPr>
                    <w:t>令和３年度</w:t>
                  </w:r>
                </w:p>
              </w:tc>
              <w:tc>
                <w:tcPr>
                  <w:tcW w:w="2268" w:type="dxa"/>
                  <w:shd w:val="clear" w:color="auto" w:fill="auto"/>
                  <w:vAlign w:val="center"/>
                </w:tcPr>
                <w:p w14:paraId="2D8C044F" w14:textId="77777777" w:rsidR="0045417F" w:rsidRPr="00BB013A" w:rsidRDefault="0045417F" w:rsidP="00E319EB">
                  <w:pPr>
                    <w:autoSpaceDE w:val="0"/>
                    <w:autoSpaceDN w:val="0"/>
                    <w:spacing w:line="300" w:lineRule="exact"/>
                    <w:jc w:val="center"/>
                    <w:rPr>
                      <w:sz w:val="24"/>
                    </w:rPr>
                  </w:pPr>
                  <w:r>
                    <w:rPr>
                      <w:rFonts w:ascii="ＭＳ 明朝" w:hAnsi="ＭＳ 明朝" w:hint="eastAsia"/>
                      <w:sz w:val="24"/>
                    </w:rPr>
                    <w:t>厨房建具改修工事</w:t>
                  </w:r>
                </w:p>
              </w:tc>
              <w:tc>
                <w:tcPr>
                  <w:tcW w:w="1474" w:type="dxa"/>
                  <w:shd w:val="clear" w:color="auto" w:fill="auto"/>
                  <w:vAlign w:val="center"/>
                </w:tcPr>
                <w:p w14:paraId="6F8E0823" w14:textId="77777777" w:rsidR="0045417F" w:rsidRPr="00453F8E" w:rsidRDefault="0045417F" w:rsidP="00E319EB">
                  <w:pPr>
                    <w:widowControl/>
                    <w:autoSpaceDE w:val="0"/>
                    <w:autoSpaceDN w:val="0"/>
                    <w:snapToGrid w:val="0"/>
                    <w:spacing w:line="300" w:lineRule="exact"/>
                    <w:jc w:val="right"/>
                    <w:rPr>
                      <w:rFonts w:ascii="ＭＳ 明朝" w:hAnsi="ＭＳ 明朝"/>
                      <w:sz w:val="24"/>
                    </w:rPr>
                  </w:pPr>
                  <w:r>
                    <w:rPr>
                      <w:rFonts w:ascii="ＭＳ 明朝" w:hAnsi="ＭＳ 明朝" w:hint="eastAsia"/>
                      <w:sz w:val="24"/>
                    </w:rPr>
                    <w:t>418,00</w:t>
                  </w:r>
                  <w:r w:rsidRPr="00453F8E">
                    <w:rPr>
                      <w:rFonts w:ascii="ＭＳ 明朝" w:hAnsi="ＭＳ 明朝" w:hint="eastAsia"/>
                      <w:sz w:val="24"/>
                    </w:rPr>
                    <w:t>0円</w:t>
                  </w:r>
                  <w:r w:rsidRPr="00453F8E">
                    <w:rPr>
                      <w:rFonts w:ascii="ＭＳ 明朝" w:hAnsi="ＭＳ 明朝"/>
                      <w:sz w:val="24"/>
                    </w:rPr>
                    <w:t xml:space="preserve"> </w:t>
                  </w:r>
                </w:p>
              </w:tc>
              <w:tc>
                <w:tcPr>
                  <w:tcW w:w="2381" w:type="dxa"/>
                  <w:shd w:val="clear" w:color="auto" w:fill="auto"/>
                  <w:vAlign w:val="center"/>
                </w:tcPr>
                <w:p w14:paraId="36DB24D2" w14:textId="32865EB9" w:rsidR="0045417F" w:rsidRPr="00453F8E" w:rsidRDefault="0045417F" w:rsidP="00E319EB">
                  <w:pPr>
                    <w:widowControl/>
                    <w:autoSpaceDE w:val="0"/>
                    <w:autoSpaceDN w:val="0"/>
                    <w:snapToGrid w:val="0"/>
                    <w:spacing w:line="300" w:lineRule="exact"/>
                    <w:jc w:val="right"/>
                    <w:rPr>
                      <w:rFonts w:ascii="ＭＳ 明朝" w:hAnsi="ＭＳ 明朝"/>
                      <w:sz w:val="24"/>
                    </w:rPr>
                  </w:pPr>
                  <w:r>
                    <w:rPr>
                      <w:rFonts w:ascii="ＭＳ 明朝" w:hAnsi="ＭＳ 明朝" w:hint="eastAsia"/>
                      <w:sz w:val="24"/>
                    </w:rPr>
                    <w:t>418,00</w:t>
                  </w:r>
                  <w:r w:rsidRPr="00453F8E">
                    <w:rPr>
                      <w:rFonts w:ascii="ＭＳ 明朝" w:hAnsi="ＭＳ 明朝" w:hint="eastAsia"/>
                      <w:sz w:val="24"/>
                    </w:rPr>
                    <w:t>0円</w:t>
                  </w:r>
                </w:p>
              </w:tc>
            </w:tr>
          </w:tbl>
          <w:p w14:paraId="4445E551" w14:textId="5538BB21" w:rsidR="0045417F" w:rsidRPr="00453F8E" w:rsidRDefault="0045417F" w:rsidP="002825F5">
            <w:pPr>
              <w:autoSpaceDE w:val="0"/>
              <w:autoSpaceDN w:val="0"/>
              <w:snapToGrid w:val="0"/>
              <w:spacing w:line="300" w:lineRule="exact"/>
              <w:rPr>
                <w:rFonts w:ascii="ＭＳ 明朝" w:hAnsi="ＭＳ 明朝" w:cs="Arial"/>
                <w:sz w:val="24"/>
              </w:rPr>
            </w:pPr>
          </w:p>
        </w:tc>
        <w:tc>
          <w:tcPr>
            <w:tcW w:w="7143" w:type="dxa"/>
            <w:shd w:val="clear" w:color="auto" w:fill="auto"/>
          </w:tcPr>
          <w:p w14:paraId="487B3A67" w14:textId="77777777" w:rsidR="0045417F" w:rsidRPr="00453F8E" w:rsidRDefault="0045417F" w:rsidP="002825F5">
            <w:pPr>
              <w:autoSpaceDE w:val="0"/>
              <w:autoSpaceDN w:val="0"/>
              <w:snapToGrid w:val="0"/>
              <w:spacing w:line="300" w:lineRule="exact"/>
              <w:ind w:firstLineChars="100" w:firstLine="240"/>
              <w:rPr>
                <w:rFonts w:ascii="ＭＳ 明朝" w:hAnsi="ＭＳ 明朝" w:cs="Arial"/>
                <w:sz w:val="24"/>
              </w:rPr>
            </w:pPr>
          </w:p>
          <w:p w14:paraId="3A7C636D" w14:textId="4F5592EB" w:rsidR="0045417F" w:rsidRPr="00606504" w:rsidRDefault="0045417F" w:rsidP="00E319EB">
            <w:pPr>
              <w:autoSpaceDE w:val="0"/>
              <w:autoSpaceDN w:val="0"/>
              <w:snapToGrid w:val="0"/>
              <w:spacing w:line="300" w:lineRule="exact"/>
              <w:ind w:firstLineChars="100" w:firstLine="240"/>
              <w:rPr>
                <w:rFonts w:ascii="ＭＳ 明朝" w:hAnsi="ＭＳ 明朝" w:cs="Arial"/>
                <w:sz w:val="24"/>
                <w:shd w:val="pct15" w:color="auto" w:fill="FFFFFF"/>
              </w:rPr>
            </w:pPr>
            <w:r>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50FF168D" w14:textId="29D36CC9" w:rsidR="0045417F" w:rsidRDefault="0045417F" w:rsidP="002825F5">
            <w:pPr>
              <w:autoSpaceDE w:val="0"/>
              <w:autoSpaceDN w:val="0"/>
              <w:snapToGrid w:val="0"/>
              <w:spacing w:line="300" w:lineRule="exact"/>
              <w:ind w:firstLineChars="100" w:firstLine="240"/>
              <w:rPr>
                <w:rFonts w:ascii="ＭＳ 明朝" w:hAnsi="ＭＳ 明朝" w:cs="Arial"/>
                <w:sz w:val="24"/>
              </w:rPr>
            </w:pPr>
          </w:p>
          <w:p w14:paraId="2F012B1F" w14:textId="77777777" w:rsidR="0045417F" w:rsidRDefault="0045417F" w:rsidP="002825F5">
            <w:pPr>
              <w:autoSpaceDE w:val="0"/>
              <w:autoSpaceDN w:val="0"/>
              <w:snapToGrid w:val="0"/>
              <w:spacing w:line="300" w:lineRule="exact"/>
              <w:ind w:firstLineChars="100" w:firstLine="240"/>
              <w:rPr>
                <w:rFonts w:ascii="ＭＳ 明朝" w:hAnsi="ＭＳ 明朝" w:cs="Arial"/>
                <w:sz w:val="24"/>
              </w:rPr>
            </w:pPr>
          </w:p>
          <w:p w14:paraId="651103C6" w14:textId="77777777" w:rsidR="0045417F" w:rsidRDefault="0045417F" w:rsidP="002825F5">
            <w:pPr>
              <w:autoSpaceDE w:val="0"/>
              <w:autoSpaceDN w:val="0"/>
              <w:snapToGrid w:val="0"/>
              <w:spacing w:line="300" w:lineRule="exact"/>
              <w:ind w:firstLineChars="100" w:firstLine="240"/>
              <w:rPr>
                <w:rFonts w:ascii="ＭＳ 明朝" w:hAnsi="ＭＳ 明朝" w:cs="Arial"/>
                <w:sz w:val="24"/>
              </w:rPr>
            </w:pPr>
          </w:p>
          <w:p w14:paraId="58CAB9FD" w14:textId="77777777" w:rsidR="0045417F" w:rsidRDefault="0045417F" w:rsidP="002825F5">
            <w:pPr>
              <w:autoSpaceDE w:val="0"/>
              <w:autoSpaceDN w:val="0"/>
              <w:snapToGrid w:val="0"/>
              <w:spacing w:line="300" w:lineRule="exact"/>
              <w:ind w:firstLineChars="100" w:firstLine="240"/>
              <w:rPr>
                <w:rFonts w:ascii="ＭＳ 明朝" w:hAnsi="ＭＳ 明朝" w:cs="Arial"/>
                <w:sz w:val="24"/>
              </w:rPr>
            </w:pPr>
          </w:p>
          <w:p w14:paraId="744E10CC" w14:textId="77777777" w:rsidR="0045417F" w:rsidRDefault="0045417F" w:rsidP="002825F5">
            <w:pPr>
              <w:autoSpaceDE w:val="0"/>
              <w:autoSpaceDN w:val="0"/>
              <w:snapToGrid w:val="0"/>
              <w:spacing w:line="300" w:lineRule="exact"/>
              <w:ind w:firstLineChars="100" w:firstLine="240"/>
              <w:rPr>
                <w:rFonts w:ascii="ＭＳ 明朝" w:hAnsi="ＭＳ 明朝" w:cs="Arial"/>
                <w:sz w:val="24"/>
              </w:rPr>
            </w:pPr>
          </w:p>
          <w:p w14:paraId="71E765E8" w14:textId="77777777" w:rsidR="0045417F" w:rsidRDefault="0045417F" w:rsidP="002825F5">
            <w:pPr>
              <w:autoSpaceDE w:val="0"/>
              <w:autoSpaceDN w:val="0"/>
              <w:snapToGrid w:val="0"/>
              <w:spacing w:line="300" w:lineRule="exact"/>
              <w:ind w:firstLineChars="100" w:firstLine="240"/>
              <w:rPr>
                <w:rFonts w:ascii="ＭＳ 明朝" w:hAnsi="ＭＳ 明朝" w:cs="Arial"/>
                <w:sz w:val="24"/>
              </w:rPr>
            </w:pPr>
          </w:p>
          <w:p w14:paraId="553D629A" w14:textId="77777777" w:rsidR="0045417F" w:rsidRPr="00453F8E" w:rsidRDefault="0045417F" w:rsidP="002825F5">
            <w:pPr>
              <w:autoSpaceDE w:val="0"/>
              <w:autoSpaceDN w:val="0"/>
              <w:snapToGrid w:val="0"/>
              <w:spacing w:line="300" w:lineRule="exact"/>
              <w:ind w:firstLineChars="100" w:firstLine="240"/>
              <w:rPr>
                <w:rFonts w:ascii="ＭＳ 明朝" w:hAnsi="ＭＳ 明朝"/>
                <w:sz w:val="24"/>
              </w:rPr>
            </w:pPr>
          </w:p>
          <w:p w14:paraId="4CCFE1D9" w14:textId="348BE3E3" w:rsidR="0045417F" w:rsidRPr="0045417F" w:rsidRDefault="0045417F" w:rsidP="0045417F">
            <w:pPr>
              <w:autoSpaceDE w:val="0"/>
              <w:autoSpaceDN w:val="0"/>
              <w:snapToGrid w:val="0"/>
              <w:spacing w:line="300" w:lineRule="exact"/>
              <w:ind w:left="240" w:hangingChars="100" w:hanging="240"/>
              <w:rPr>
                <w:rFonts w:ascii="ＭＳ 明朝" w:hAnsi="ＭＳ 明朝"/>
                <w:sz w:val="24"/>
              </w:rPr>
            </w:pPr>
            <w:r w:rsidRPr="00453F8E">
              <w:rPr>
                <w:rFonts w:ascii="ＭＳ 明朝" w:hAnsi="ＭＳ 明朝"/>
                <w:noProof/>
                <w:sz w:val="24"/>
              </w:rPr>
              <mc:AlternateContent>
                <mc:Choice Requires="wps">
                  <w:drawing>
                    <wp:inline distT="0" distB="0" distL="0" distR="0" wp14:anchorId="615F3D0A" wp14:editId="1B6DE8A0">
                      <wp:extent cx="4362450" cy="1358900"/>
                      <wp:effectExtent l="0" t="0" r="19050" b="19050"/>
                      <wp:docPr id="1" name="正方形/長方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358900"/>
                              </a:xfrm>
                              <a:prstGeom prst="rect">
                                <a:avLst/>
                              </a:prstGeom>
                              <a:solidFill>
                                <a:srgbClr val="FFFFFF"/>
                              </a:solidFill>
                              <a:ln w="6350">
                                <a:solidFill>
                                  <a:srgbClr val="000000"/>
                                </a:solidFill>
                                <a:prstDash val="dash"/>
                                <a:miter lim="800000"/>
                                <a:headEnd/>
                                <a:tailEnd/>
                              </a:ln>
                            </wps:spPr>
                            <wps:txbx>
                              <w:txbxContent>
                                <w:p w14:paraId="345F6166" w14:textId="6FF249AF" w:rsidR="0045417F" w:rsidRPr="00B40F24" w:rsidRDefault="0045417F" w:rsidP="00E319E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4A285B79" w14:textId="77777777" w:rsidR="0045417F" w:rsidRPr="00B40F24" w:rsidRDefault="0045417F" w:rsidP="00E319E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094A0D7F" w14:textId="77777777" w:rsidR="0045417F" w:rsidRPr="00CB17DB" w:rsidRDefault="0045417F" w:rsidP="00E319E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inline>
                  </w:drawing>
                </mc:Choice>
                <mc:Fallback>
                  <w:pict>
                    <v:rect w14:anchorId="615F3D0A" id="正方形/長方形 305" o:spid="_x0000_s1026" style="width:343.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" strokeweight=".5pt">
                      <v:stroke dashstyle="dash"/>
                      <v:textbox>
                        <w:txbxContent>
                          <w:p w14:paraId="345F6166" w14:textId="6FF249AF" w:rsidR="0045417F" w:rsidRPr="00B40F24" w:rsidRDefault="0045417F" w:rsidP="00E319E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4A285B79" w14:textId="77777777" w:rsidR="0045417F" w:rsidRPr="00B40F24" w:rsidRDefault="0045417F" w:rsidP="00E319E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094A0D7F" w14:textId="77777777" w:rsidR="0045417F" w:rsidRPr="00CB17DB" w:rsidRDefault="0045417F" w:rsidP="00E319E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txbxContent>
                      </v:textbox>
                      <w10:anchorlock/>
                    </v:rect>
                  </w:pict>
                </mc:Fallback>
              </mc:AlternateContent>
            </w:r>
          </w:p>
          <w:p w14:paraId="2908FAA9" w14:textId="736034A0" w:rsidR="0045417F" w:rsidRPr="00453F8E" w:rsidRDefault="0045417F" w:rsidP="002825F5">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14:paraId="54A20CF7" w14:textId="39702F75" w:rsidR="0045417F" w:rsidRDefault="0045417F" w:rsidP="002825F5">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sidRPr="006B6634">
              <w:rPr>
                <w:rFonts w:ascii="ＭＳ 明朝" w:hAnsi="ＭＳ 明朝" w:hint="eastAsia"/>
                <w:color w:val="000000"/>
                <w:sz w:val="24"/>
              </w:rPr>
              <w:t>計</w:t>
            </w:r>
            <w:r w:rsidRPr="00453F8E">
              <w:rPr>
                <w:rFonts w:ascii="ＭＳ 明朝" w:hAnsi="ＭＳ 明朝" w:hint="eastAsia"/>
                <w:color w:val="000000"/>
                <w:sz w:val="24"/>
              </w:rPr>
              <w:t>制度の概要</w:t>
            </w:r>
          </w:p>
          <w:p w14:paraId="5884DDD0" w14:textId="75B24F88" w:rsidR="0045417F" w:rsidRPr="00453F8E" w:rsidRDefault="0045417F" w:rsidP="000E17EB">
            <w:pPr>
              <w:autoSpaceDE w:val="0"/>
              <w:autoSpaceDN w:val="0"/>
              <w:snapToGrid w:val="0"/>
              <w:spacing w:line="300" w:lineRule="exact"/>
              <w:rPr>
                <w:rFonts w:ascii="ＭＳ 明朝" w:hAnsi="ＭＳ 明朝"/>
                <w:color w:val="000000"/>
                <w:sz w:val="24"/>
              </w:rPr>
            </w:pPr>
            <w:r w:rsidRPr="00453F8E">
              <w:rPr>
                <w:rFonts w:ascii="ＭＳ 明朝" w:hAnsi="ＭＳ 明朝" w:hint="eastAsia"/>
                <w:color w:val="000000"/>
                <w:sz w:val="24"/>
              </w:rPr>
              <w:t>２　新公会計制度特有の会計処理　５　建設仮勘定　より</w:t>
            </w:r>
          </w:p>
          <w:p w14:paraId="7C3E6C25" w14:textId="764A07F3" w:rsidR="0045417F" w:rsidRPr="00453F8E" w:rsidRDefault="0045417F" w:rsidP="002825F5">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w:t>
            </w:r>
            <w:r w:rsidR="00ED2D5F">
              <w:rPr>
                <w:rFonts w:ascii="ＭＳ 明朝" w:hAnsi="ＭＳ 明朝" w:hint="eastAsia"/>
                <w:color w:val="000000"/>
                <w:sz w:val="24"/>
              </w:rPr>
              <w:t>経費</w:t>
            </w:r>
            <w:bookmarkStart w:id="0" w:name="_GoBack"/>
            <w:bookmarkEnd w:id="0"/>
            <w:r w:rsidRPr="00453F8E">
              <w:rPr>
                <w:rFonts w:ascii="ＭＳ 明朝" w:hAnsi="ＭＳ 明朝" w:hint="eastAsia"/>
                <w:color w:val="000000"/>
                <w:sz w:val="24"/>
              </w:rPr>
              <w:t>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01C7C3C0" w14:textId="77777777" w:rsidR="0045417F" w:rsidRPr="00453F8E" w:rsidRDefault="0045417F" w:rsidP="002825F5">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67AD5D69" w14:textId="77777777" w:rsidR="0045417F" w:rsidRDefault="0045417F" w:rsidP="002825F5">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14:paraId="00E57BFD" w14:textId="77777777" w:rsidR="0045417F" w:rsidRPr="009D7F64" w:rsidRDefault="0045417F" w:rsidP="002825F5">
            <w:pPr>
              <w:autoSpaceDE w:val="0"/>
              <w:autoSpaceDN w:val="0"/>
              <w:snapToGrid w:val="0"/>
              <w:spacing w:line="300" w:lineRule="exact"/>
              <w:ind w:leftChars="100" w:left="450" w:hangingChars="100" w:hanging="240"/>
              <w:rPr>
                <w:rFonts w:ascii="ＭＳ 明朝" w:hAnsi="ＭＳ 明朝"/>
                <w:color w:val="000000"/>
                <w:sz w:val="24"/>
              </w:rPr>
            </w:pPr>
          </w:p>
        </w:tc>
        <w:tc>
          <w:tcPr>
            <w:tcW w:w="3685" w:type="dxa"/>
          </w:tcPr>
          <w:p w14:paraId="5817017A" w14:textId="77777777" w:rsidR="00F123C2" w:rsidRPr="00F123C2" w:rsidRDefault="00F123C2" w:rsidP="00D90D48">
            <w:pPr>
              <w:widowControl/>
              <w:autoSpaceDE w:val="0"/>
              <w:autoSpaceDN w:val="0"/>
              <w:spacing w:line="300" w:lineRule="exact"/>
              <w:rPr>
                <w:rFonts w:ascii="ＭＳ 明朝" w:hAnsi="ＭＳ 明朝"/>
                <w:sz w:val="24"/>
              </w:rPr>
            </w:pPr>
          </w:p>
          <w:p w14:paraId="05A0920C" w14:textId="77777777" w:rsidR="00F123C2" w:rsidRPr="00F123C2" w:rsidRDefault="00F123C2" w:rsidP="00D90D48">
            <w:pPr>
              <w:widowControl/>
              <w:autoSpaceDE w:val="0"/>
              <w:autoSpaceDN w:val="0"/>
              <w:spacing w:line="300" w:lineRule="exact"/>
              <w:rPr>
                <w:rFonts w:ascii="ＭＳ 明朝" w:hAnsi="ＭＳ 明朝"/>
                <w:sz w:val="24"/>
              </w:rPr>
            </w:pPr>
            <w:r w:rsidRPr="00F123C2">
              <w:rPr>
                <w:rFonts w:ascii="ＭＳ 明朝" w:hAnsi="ＭＳ 明朝" w:hint="eastAsia"/>
                <w:sz w:val="24"/>
              </w:rPr>
              <w:t xml:space="preserve">　検出事項について、会計局会計指導課あて修正依頼を行い、財務諸表上の修正処理を受けた。</w:t>
            </w:r>
          </w:p>
          <w:p w14:paraId="4F91B293" w14:textId="77777777" w:rsidR="00F123C2" w:rsidRDefault="00F123C2" w:rsidP="00D90D48">
            <w:pPr>
              <w:widowControl/>
              <w:autoSpaceDE w:val="0"/>
              <w:autoSpaceDN w:val="0"/>
              <w:spacing w:line="300" w:lineRule="exact"/>
              <w:rPr>
                <w:rFonts w:ascii="ＭＳ 明朝" w:hAnsi="ＭＳ 明朝"/>
                <w:sz w:val="24"/>
              </w:rPr>
            </w:pPr>
            <w:r w:rsidRPr="00F123C2">
              <w:rPr>
                <w:rFonts w:ascii="ＭＳ 明朝" w:hAnsi="ＭＳ 明朝" w:hint="eastAsia"/>
                <w:sz w:val="24"/>
              </w:rPr>
              <w:t xml:space="preserve">　検出事項の原因は、担当者が工事に係る資産と費用の区分について誤った認識を持っていたことにある。</w:t>
            </w:r>
          </w:p>
          <w:p w14:paraId="29A433F9" w14:textId="5A7D2F8C" w:rsidR="00177ADF" w:rsidRPr="005B7874" w:rsidRDefault="00F123C2" w:rsidP="00D90D48">
            <w:pPr>
              <w:widowControl/>
              <w:autoSpaceDE w:val="0"/>
              <w:autoSpaceDN w:val="0"/>
              <w:spacing w:line="300" w:lineRule="exact"/>
              <w:ind w:firstLineChars="100" w:firstLine="240"/>
              <w:rPr>
                <w:rFonts w:ascii="ＭＳ 明朝" w:hAnsi="ＭＳ 明朝"/>
                <w:sz w:val="24"/>
              </w:rPr>
            </w:pPr>
            <w:r w:rsidRPr="00F123C2">
              <w:rPr>
                <w:rFonts w:ascii="ＭＳ 明朝" w:hAnsi="ＭＳ 明朝" w:hint="eastAsia"/>
                <w:sz w:val="24"/>
              </w:rPr>
              <w:t>再発防止に向け、複数人での確認を行いチェック体制を強化し</w:t>
            </w:r>
            <w:r w:rsidR="00177ADF" w:rsidRPr="005B7874">
              <w:rPr>
                <w:rFonts w:ascii="ＭＳ 明朝" w:hAnsi="ＭＳ 明朝" w:hint="eastAsia"/>
                <w:sz w:val="24"/>
              </w:rPr>
              <w:t>た。</w:t>
            </w:r>
          </w:p>
          <w:p w14:paraId="7C0F78F9" w14:textId="526E08F6" w:rsidR="00F123C2" w:rsidRPr="00F123C2" w:rsidRDefault="00F123C2" w:rsidP="00D90D48">
            <w:pPr>
              <w:widowControl/>
              <w:autoSpaceDE w:val="0"/>
              <w:autoSpaceDN w:val="0"/>
              <w:spacing w:line="300" w:lineRule="exact"/>
              <w:ind w:firstLineChars="100" w:firstLine="240"/>
              <w:rPr>
                <w:rFonts w:ascii="ＭＳ 明朝" w:hAnsi="ＭＳ 明朝"/>
                <w:sz w:val="24"/>
              </w:rPr>
            </w:pPr>
            <w:r w:rsidRPr="005B7874">
              <w:rPr>
                <w:rFonts w:ascii="ＭＳ 明朝" w:hAnsi="ＭＳ 明朝" w:hint="eastAsia"/>
                <w:sz w:val="24"/>
              </w:rPr>
              <w:t>今後は</w:t>
            </w:r>
            <w:r w:rsidR="00177ADF" w:rsidRPr="005B7874">
              <w:rPr>
                <w:rFonts w:ascii="ＭＳ 明朝" w:hAnsi="ＭＳ 明朝" w:hint="eastAsia"/>
                <w:sz w:val="24"/>
              </w:rPr>
              <w:t>、建設仮勘定取扱要領に基づき、</w:t>
            </w:r>
            <w:r w:rsidRPr="005B7874">
              <w:rPr>
                <w:rFonts w:ascii="ＭＳ 明朝" w:hAnsi="ＭＳ 明朝" w:hint="eastAsia"/>
                <w:sz w:val="24"/>
              </w:rPr>
              <w:t>適</w:t>
            </w:r>
            <w:r w:rsidRPr="00F123C2">
              <w:rPr>
                <w:rFonts w:ascii="ＭＳ 明朝" w:hAnsi="ＭＳ 明朝" w:hint="eastAsia"/>
                <w:sz w:val="24"/>
              </w:rPr>
              <w:t>正な事務処理を行う。</w:t>
            </w:r>
          </w:p>
          <w:p w14:paraId="48AA3F69" w14:textId="77777777" w:rsidR="0045417F" w:rsidRPr="00177ADF" w:rsidRDefault="0045417F" w:rsidP="00D90D48">
            <w:pPr>
              <w:autoSpaceDE w:val="0"/>
              <w:autoSpaceDN w:val="0"/>
              <w:snapToGrid w:val="0"/>
              <w:spacing w:line="300" w:lineRule="exact"/>
              <w:rPr>
                <w:rFonts w:ascii="ＭＳ 明朝" w:hAnsi="ＭＳ 明朝" w:cs="Arial"/>
                <w:sz w:val="24"/>
              </w:rPr>
            </w:pPr>
          </w:p>
        </w:tc>
      </w:tr>
    </w:tbl>
    <w:p w14:paraId="62F4B8B7" w14:textId="77777777" w:rsidR="009727D9" w:rsidRPr="005F1100" w:rsidRDefault="00BB013A" w:rsidP="00032855">
      <w:pPr>
        <w:autoSpaceDE w:val="0"/>
        <w:autoSpaceDN w:val="0"/>
        <w:spacing w:line="300" w:lineRule="exact"/>
        <w:jc w:val="right"/>
        <w:rPr>
          <w:rFonts w:ascii="ＭＳ Ｐゴシック" w:eastAsia="ＭＳ Ｐゴシック" w:hAnsi="ＭＳ Ｐゴシック"/>
          <w:sz w:val="24"/>
          <w:szCs w:val="22"/>
        </w:rPr>
      </w:pPr>
      <w:r>
        <w:rPr>
          <w:rFonts w:ascii="ＭＳ ゴシック" w:eastAsia="ＭＳ ゴシック" w:hAnsi="ＭＳ ゴシック" w:hint="eastAsia"/>
          <w:sz w:val="24"/>
        </w:rPr>
        <w:t>監査（検査）実施年月日（委員：令和－年－月－日、事務局：</w:t>
      </w:r>
      <w:r w:rsidR="00D5487E">
        <w:rPr>
          <w:rFonts w:ascii="ＭＳ ゴシック" w:eastAsia="ＭＳ ゴシック" w:hAnsi="ＭＳ ゴシック" w:hint="eastAsia"/>
          <w:sz w:val="24"/>
          <w:szCs w:val="22"/>
        </w:rPr>
        <w:t>令和４年10</w:t>
      </w:r>
      <w:r w:rsidR="00032855">
        <w:rPr>
          <w:rFonts w:ascii="ＭＳ ゴシック" w:eastAsia="ＭＳ ゴシック" w:hAnsi="ＭＳ ゴシック" w:hint="eastAsia"/>
          <w:sz w:val="24"/>
          <w:szCs w:val="22"/>
        </w:rPr>
        <w:t>月３</w:t>
      </w:r>
      <w:r w:rsidR="00D5487E">
        <w:rPr>
          <w:rFonts w:ascii="ＭＳ ゴシック" w:eastAsia="ＭＳ ゴシック" w:hAnsi="ＭＳ ゴシック" w:hint="eastAsia"/>
          <w:sz w:val="24"/>
          <w:szCs w:val="22"/>
        </w:rPr>
        <w:t>日から令和５年１月31日まで</w:t>
      </w:r>
      <w:r w:rsidR="009D7F64" w:rsidRPr="00453F8E">
        <w:rPr>
          <w:rFonts w:ascii="ＭＳ ゴシック" w:eastAsia="ＭＳ ゴシック" w:hAnsi="ＭＳ ゴシック" w:hint="eastAsia"/>
          <w:sz w:val="24"/>
        </w:rPr>
        <w:t>）</w:t>
      </w:r>
    </w:p>
    <w:sectPr w:rsidR="009727D9" w:rsidRPr="005F1100" w:rsidSect="00E319EB">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55D95" w14:textId="77777777" w:rsidR="004601AA" w:rsidRDefault="004601AA">
      <w:r>
        <w:separator/>
      </w:r>
    </w:p>
  </w:endnote>
  <w:endnote w:type="continuationSeparator" w:id="0">
    <w:p w14:paraId="69BC0F1A" w14:textId="77777777" w:rsidR="004601AA" w:rsidRDefault="0046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97C6D" w14:textId="77777777" w:rsidR="004601AA" w:rsidRDefault="004601AA">
      <w:r>
        <w:separator/>
      </w:r>
    </w:p>
  </w:footnote>
  <w:footnote w:type="continuationSeparator" w:id="0">
    <w:p w14:paraId="2507FAEF" w14:textId="77777777" w:rsidR="004601AA" w:rsidRDefault="00460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66BB"/>
    <w:rsid w:val="00014C18"/>
    <w:rsid w:val="0001533F"/>
    <w:rsid w:val="00020C70"/>
    <w:rsid w:val="00020EE1"/>
    <w:rsid w:val="00020FCE"/>
    <w:rsid w:val="000257B5"/>
    <w:rsid w:val="00032855"/>
    <w:rsid w:val="00035690"/>
    <w:rsid w:val="00040B4C"/>
    <w:rsid w:val="00042FDC"/>
    <w:rsid w:val="00043DD7"/>
    <w:rsid w:val="000443C7"/>
    <w:rsid w:val="0005244A"/>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17EB"/>
    <w:rsid w:val="000E1BB1"/>
    <w:rsid w:val="000E5E9A"/>
    <w:rsid w:val="000F28E4"/>
    <w:rsid w:val="000F6116"/>
    <w:rsid w:val="0010175E"/>
    <w:rsid w:val="001027BF"/>
    <w:rsid w:val="00102DE5"/>
    <w:rsid w:val="0010636A"/>
    <w:rsid w:val="0010650F"/>
    <w:rsid w:val="00107BD8"/>
    <w:rsid w:val="00112589"/>
    <w:rsid w:val="00112DC1"/>
    <w:rsid w:val="001227E8"/>
    <w:rsid w:val="001236D0"/>
    <w:rsid w:val="00125AD0"/>
    <w:rsid w:val="00130411"/>
    <w:rsid w:val="001331E7"/>
    <w:rsid w:val="00142651"/>
    <w:rsid w:val="00155DD3"/>
    <w:rsid w:val="00157624"/>
    <w:rsid w:val="00162C26"/>
    <w:rsid w:val="0016572A"/>
    <w:rsid w:val="0016593A"/>
    <w:rsid w:val="00166E1D"/>
    <w:rsid w:val="00166F76"/>
    <w:rsid w:val="00173492"/>
    <w:rsid w:val="00175A4A"/>
    <w:rsid w:val="00177ADF"/>
    <w:rsid w:val="0018241A"/>
    <w:rsid w:val="00190775"/>
    <w:rsid w:val="001A4143"/>
    <w:rsid w:val="001A770E"/>
    <w:rsid w:val="001B0B29"/>
    <w:rsid w:val="001C0E29"/>
    <w:rsid w:val="001D32ED"/>
    <w:rsid w:val="001D61C7"/>
    <w:rsid w:val="001D7065"/>
    <w:rsid w:val="001F2C0D"/>
    <w:rsid w:val="00201446"/>
    <w:rsid w:val="002265B5"/>
    <w:rsid w:val="00226605"/>
    <w:rsid w:val="002309F6"/>
    <w:rsid w:val="00231071"/>
    <w:rsid w:val="00234092"/>
    <w:rsid w:val="00235F24"/>
    <w:rsid w:val="00243DBF"/>
    <w:rsid w:val="002452AF"/>
    <w:rsid w:val="00250225"/>
    <w:rsid w:val="002523DD"/>
    <w:rsid w:val="00254592"/>
    <w:rsid w:val="002552ED"/>
    <w:rsid w:val="002638CB"/>
    <w:rsid w:val="002654F1"/>
    <w:rsid w:val="00270E45"/>
    <w:rsid w:val="00271B6C"/>
    <w:rsid w:val="00275F73"/>
    <w:rsid w:val="002771B9"/>
    <w:rsid w:val="00280A6E"/>
    <w:rsid w:val="00280A7F"/>
    <w:rsid w:val="002825F5"/>
    <w:rsid w:val="00286566"/>
    <w:rsid w:val="00287584"/>
    <w:rsid w:val="002909ED"/>
    <w:rsid w:val="00291C60"/>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61B7F"/>
    <w:rsid w:val="0036253A"/>
    <w:rsid w:val="00363F5E"/>
    <w:rsid w:val="00372441"/>
    <w:rsid w:val="0038090B"/>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425"/>
    <w:rsid w:val="003F1E65"/>
    <w:rsid w:val="003F310A"/>
    <w:rsid w:val="003F5AD6"/>
    <w:rsid w:val="003F7397"/>
    <w:rsid w:val="003F7FFD"/>
    <w:rsid w:val="00402D6F"/>
    <w:rsid w:val="004057F7"/>
    <w:rsid w:val="00407257"/>
    <w:rsid w:val="00420E21"/>
    <w:rsid w:val="00425885"/>
    <w:rsid w:val="0043353B"/>
    <w:rsid w:val="004374E3"/>
    <w:rsid w:val="00440A12"/>
    <w:rsid w:val="00446A5D"/>
    <w:rsid w:val="00447C2A"/>
    <w:rsid w:val="00451CBA"/>
    <w:rsid w:val="00453331"/>
    <w:rsid w:val="0045417F"/>
    <w:rsid w:val="00455829"/>
    <w:rsid w:val="004566C7"/>
    <w:rsid w:val="00457A42"/>
    <w:rsid w:val="004601AA"/>
    <w:rsid w:val="00462918"/>
    <w:rsid w:val="00465986"/>
    <w:rsid w:val="004677D0"/>
    <w:rsid w:val="004737FB"/>
    <w:rsid w:val="00474850"/>
    <w:rsid w:val="00476919"/>
    <w:rsid w:val="00487648"/>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3FBF"/>
    <w:rsid w:val="004E5065"/>
    <w:rsid w:val="004E6204"/>
    <w:rsid w:val="004E63FC"/>
    <w:rsid w:val="004F06C3"/>
    <w:rsid w:val="004F30B2"/>
    <w:rsid w:val="004F3D92"/>
    <w:rsid w:val="00504418"/>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67DB5"/>
    <w:rsid w:val="00570615"/>
    <w:rsid w:val="005708BA"/>
    <w:rsid w:val="005727C3"/>
    <w:rsid w:val="00572D2E"/>
    <w:rsid w:val="005814A9"/>
    <w:rsid w:val="005839D0"/>
    <w:rsid w:val="00584160"/>
    <w:rsid w:val="0058421F"/>
    <w:rsid w:val="005870B9"/>
    <w:rsid w:val="00591030"/>
    <w:rsid w:val="00595AE2"/>
    <w:rsid w:val="005A2646"/>
    <w:rsid w:val="005A3517"/>
    <w:rsid w:val="005A74E9"/>
    <w:rsid w:val="005B1F4D"/>
    <w:rsid w:val="005B46DF"/>
    <w:rsid w:val="005B7067"/>
    <w:rsid w:val="005B7870"/>
    <w:rsid w:val="005B7874"/>
    <w:rsid w:val="005C3503"/>
    <w:rsid w:val="005C506E"/>
    <w:rsid w:val="005C57A3"/>
    <w:rsid w:val="005C6EB5"/>
    <w:rsid w:val="005D46A2"/>
    <w:rsid w:val="005D7EC6"/>
    <w:rsid w:val="005F1100"/>
    <w:rsid w:val="005F1E37"/>
    <w:rsid w:val="005F5980"/>
    <w:rsid w:val="005F77A2"/>
    <w:rsid w:val="00600EC1"/>
    <w:rsid w:val="00606504"/>
    <w:rsid w:val="00607259"/>
    <w:rsid w:val="00610CEB"/>
    <w:rsid w:val="0061208B"/>
    <w:rsid w:val="00613285"/>
    <w:rsid w:val="00613F81"/>
    <w:rsid w:val="0061606A"/>
    <w:rsid w:val="00620214"/>
    <w:rsid w:val="00624A26"/>
    <w:rsid w:val="006348CA"/>
    <w:rsid w:val="00635DE5"/>
    <w:rsid w:val="00636F26"/>
    <w:rsid w:val="00640C70"/>
    <w:rsid w:val="00646061"/>
    <w:rsid w:val="006518ED"/>
    <w:rsid w:val="00654366"/>
    <w:rsid w:val="00654D8B"/>
    <w:rsid w:val="00656913"/>
    <w:rsid w:val="006575BC"/>
    <w:rsid w:val="00657EA5"/>
    <w:rsid w:val="006610E3"/>
    <w:rsid w:val="00664A39"/>
    <w:rsid w:val="00664ED3"/>
    <w:rsid w:val="00666379"/>
    <w:rsid w:val="0068287C"/>
    <w:rsid w:val="00683D17"/>
    <w:rsid w:val="00683F34"/>
    <w:rsid w:val="00684666"/>
    <w:rsid w:val="00684A14"/>
    <w:rsid w:val="006901FF"/>
    <w:rsid w:val="00692EB9"/>
    <w:rsid w:val="006952D8"/>
    <w:rsid w:val="0069725A"/>
    <w:rsid w:val="00697E06"/>
    <w:rsid w:val="006A00C4"/>
    <w:rsid w:val="006A14A8"/>
    <w:rsid w:val="006A2EF5"/>
    <w:rsid w:val="006A46D5"/>
    <w:rsid w:val="006A735B"/>
    <w:rsid w:val="006B00E9"/>
    <w:rsid w:val="006B01F9"/>
    <w:rsid w:val="006B0AF7"/>
    <w:rsid w:val="006B63A6"/>
    <w:rsid w:val="006B6634"/>
    <w:rsid w:val="006C0DCA"/>
    <w:rsid w:val="006C0E75"/>
    <w:rsid w:val="006C47A6"/>
    <w:rsid w:val="006C7B39"/>
    <w:rsid w:val="006D08A5"/>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5A8"/>
    <w:rsid w:val="007157B2"/>
    <w:rsid w:val="0071780F"/>
    <w:rsid w:val="007362C2"/>
    <w:rsid w:val="00743283"/>
    <w:rsid w:val="0075333E"/>
    <w:rsid w:val="007537BF"/>
    <w:rsid w:val="0075384E"/>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6718"/>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A6CA1"/>
    <w:rsid w:val="008B163B"/>
    <w:rsid w:val="008B3DF1"/>
    <w:rsid w:val="008B56B9"/>
    <w:rsid w:val="008C503F"/>
    <w:rsid w:val="008C5A03"/>
    <w:rsid w:val="008C6561"/>
    <w:rsid w:val="008D22A3"/>
    <w:rsid w:val="008D26DC"/>
    <w:rsid w:val="008D6754"/>
    <w:rsid w:val="008D7BE6"/>
    <w:rsid w:val="008E456F"/>
    <w:rsid w:val="008E466B"/>
    <w:rsid w:val="008E72BE"/>
    <w:rsid w:val="008F1128"/>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1EB3"/>
    <w:rsid w:val="009A2446"/>
    <w:rsid w:val="009B3C1A"/>
    <w:rsid w:val="009B5A38"/>
    <w:rsid w:val="009B5B91"/>
    <w:rsid w:val="009B656A"/>
    <w:rsid w:val="009B7A95"/>
    <w:rsid w:val="009C25EC"/>
    <w:rsid w:val="009C38B0"/>
    <w:rsid w:val="009C582D"/>
    <w:rsid w:val="009D0A93"/>
    <w:rsid w:val="009D7F64"/>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D7A81"/>
    <w:rsid w:val="00AE3161"/>
    <w:rsid w:val="00AE557C"/>
    <w:rsid w:val="00AE6CD5"/>
    <w:rsid w:val="00AF1E56"/>
    <w:rsid w:val="00AF49AD"/>
    <w:rsid w:val="00B07BB0"/>
    <w:rsid w:val="00B17BD1"/>
    <w:rsid w:val="00B22A24"/>
    <w:rsid w:val="00B311B8"/>
    <w:rsid w:val="00B329A0"/>
    <w:rsid w:val="00B32A06"/>
    <w:rsid w:val="00B32E5A"/>
    <w:rsid w:val="00B33740"/>
    <w:rsid w:val="00B34563"/>
    <w:rsid w:val="00B3679E"/>
    <w:rsid w:val="00B40460"/>
    <w:rsid w:val="00B4081C"/>
    <w:rsid w:val="00B41FC2"/>
    <w:rsid w:val="00B42CD9"/>
    <w:rsid w:val="00B42FF8"/>
    <w:rsid w:val="00B4308A"/>
    <w:rsid w:val="00B439EB"/>
    <w:rsid w:val="00B47663"/>
    <w:rsid w:val="00B50BF6"/>
    <w:rsid w:val="00B5329F"/>
    <w:rsid w:val="00B53F55"/>
    <w:rsid w:val="00B5592B"/>
    <w:rsid w:val="00B55BF9"/>
    <w:rsid w:val="00B56439"/>
    <w:rsid w:val="00B61209"/>
    <w:rsid w:val="00B619C0"/>
    <w:rsid w:val="00B6348B"/>
    <w:rsid w:val="00B65338"/>
    <w:rsid w:val="00B67E7F"/>
    <w:rsid w:val="00B71A43"/>
    <w:rsid w:val="00B71D46"/>
    <w:rsid w:val="00B73F6F"/>
    <w:rsid w:val="00B8179D"/>
    <w:rsid w:val="00B8526F"/>
    <w:rsid w:val="00B85A91"/>
    <w:rsid w:val="00B85E36"/>
    <w:rsid w:val="00B904EA"/>
    <w:rsid w:val="00B90805"/>
    <w:rsid w:val="00B94CAA"/>
    <w:rsid w:val="00B9698E"/>
    <w:rsid w:val="00B97919"/>
    <w:rsid w:val="00BA08C9"/>
    <w:rsid w:val="00BA28AE"/>
    <w:rsid w:val="00BA518B"/>
    <w:rsid w:val="00BB013A"/>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36AE"/>
    <w:rsid w:val="00C2690F"/>
    <w:rsid w:val="00C37034"/>
    <w:rsid w:val="00C41733"/>
    <w:rsid w:val="00C422A9"/>
    <w:rsid w:val="00C44F41"/>
    <w:rsid w:val="00C52749"/>
    <w:rsid w:val="00C578B9"/>
    <w:rsid w:val="00C57E90"/>
    <w:rsid w:val="00C62401"/>
    <w:rsid w:val="00C648B9"/>
    <w:rsid w:val="00C649E3"/>
    <w:rsid w:val="00C66190"/>
    <w:rsid w:val="00C75580"/>
    <w:rsid w:val="00C81150"/>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487E"/>
    <w:rsid w:val="00D57D45"/>
    <w:rsid w:val="00D57F1E"/>
    <w:rsid w:val="00D60A83"/>
    <w:rsid w:val="00D72573"/>
    <w:rsid w:val="00D73943"/>
    <w:rsid w:val="00D750DF"/>
    <w:rsid w:val="00D778EE"/>
    <w:rsid w:val="00D84050"/>
    <w:rsid w:val="00D90ACB"/>
    <w:rsid w:val="00D90D48"/>
    <w:rsid w:val="00D94B7E"/>
    <w:rsid w:val="00D952C8"/>
    <w:rsid w:val="00D95667"/>
    <w:rsid w:val="00DB51F9"/>
    <w:rsid w:val="00DC01DF"/>
    <w:rsid w:val="00DC1439"/>
    <w:rsid w:val="00DC5CB2"/>
    <w:rsid w:val="00DC5EEA"/>
    <w:rsid w:val="00DD1C3C"/>
    <w:rsid w:val="00DD5DE7"/>
    <w:rsid w:val="00DD7053"/>
    <w:rsid w:val="00DE0813"/>
    <w:rsid w:val="00DE3D16"/>
    <w:rsid w:val="00DE47D6"/>
    <w:rsid w:val="00DE65DA"/>
    <w:rsid w:val="00DE7057"/>
    <w:rsid w:val="00DE74AC"/>
    <w:rsid w:val="00DF2D4A"/>
    <w:rsid w:val="00DF2E86"/>
    <w:rsid w:val="00DF3DD8"/>
    <w:rsid w:val="00DF5D76"/>
    <w:rsid w:val="00DF79D8"/>
    <w:rsid w:val="00DF7BBB"/>
    <w:rsid w:val="00E015E0"/>
    <w:rsid w:val="00E076E0"/>
    <w:rsid w:val="00E117EC"/>
    <w:rsid w:val="00E15935"/>
    <w:rsid w:val="00E247F6"/>
    <w:rsid w:val="00E257BC"/>
    <w:rsid w:val="00E3036D"/>
    <w:rsid w:val="00E319EB"/>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0C7E"/>
    <w:rsid w:val="00E7305F"/>
    <w:rsid w:val="00E74A96"/>
    <w:rsid w:val="00E74C89"/>
    <w:rsid w:val="00E75407"/>
    <w:rsid w:val="00E75917"/>
    <w:rsid w:val="00E80C5E"/>
    <w:rsid w:val="00E8271E"/>
    <w:rsid w:val="00E859ED"/>
    <w:rsid w:val="00E860EC"/>
    <w:rsid w:val="00E86A64"/>
    <w:rsid w:val="00E91EAE"/>
    <w:rsid w:val="00E91F9D"/>
    <w:rsid w:val="00E94E37"/>
    <w:rsid w:val="00EA2E33"/>
    <w:rsid w:val="00EA4DE3"/>
    <w:rsid w:val="00EB0A23"/>
    <w:rsid w:val="00EB0EF4"/>
    <w:rsid w:val="00EB6F45"/>
    <w:rsid w:val="00EC02FC"/>
    <w:rsid w:val="00EC256D"/>
    <w:rsid w:val="00EC28FD"/>
    <w:rsid w:val="00ED2D5F"/>
    <w:rsid w:val="00ED5CE7"/>
    <w:rsid w:val="00EE2DED"/>
    <w:rsid w:val="00EE7914"/>
    <w:rsid w:val="00EE7C97"/>
    <w:rsid w:val="00EF3F83"/>
    <w:rsid w:val="00EF5EAF"/>
    <w:rsid w:val="00EF76C4"/>
    <w:rsid w:val="00F030F7"/>
    <w:rsid w:val="00F044B3"/>
    <w:rsid w:val="00F123C2"/>
    <w:rsid w:val="00F150BF"/>
    <w:rsid w:val="00F15A09"/>
    <w:rsid w:val="00F175E9"/>
    <w:rsid w:val="00F2335E"/>
    <w:rsid w:val="00F27039"/>
    <w:rsid w:val="00F30106"/>
    <w:rsid w:val="00F30A3F"/>
    <w:rsid w:val="00F35AEC"/>
    <w:rsid w:val="00F35CC4"/>
    <w:rsid w:val="00F4015F"/>
    <w:rsid w:val="00F40B47"/>
    <w:rsid w:val="00F41739"/>
    <w:rsid w:val="00F41E17"/>
    <w:rsid w:val="00F42623"/>
    <w:rsid w:val="00F447CD"/>
    <w:rsid w:val="00F46C19"/>
    <w:rsid w:val="00F50AAD"/>
    <w:rsid w:val="00F5247F"/>
    <w:rsid w:val="00F526A8"/>
    <w:rsid w:val="00F5471A"/>
    <w:rsid w:val="00F605E2"/>
    <w:rsid w:val="00F60A2B"/>
    <w:rsid w:val="00F642B4"/>
    <w:rsid w:val="00F704AE"/>
    <w:rsid w:val="00F751B0"/>
    <w:rsid w:val="00F75410"/>
    <w:rsid w:val="00F76887"/>
    <w:rsid w:val="00F76BFE"/>
    <w:rsid w:val="00F83A8B"/>
    <w:rsid w:val="00F8555D"/>
    <w:rsid w:val="00F9175E"/>
    <w:rsid w:val="00F93D53"/>
    <w:rsid w:val="00F93E40"/>
    <w:rsid w:val="00FA06E1"/>
    <w:rsid w:val="00FA121C"/>
    <w:rsid w:val="00FA44B9"/>
    <w:rsid w:val="00FB0C9B"/>
    <w:rsid w:val="00FB1CD7"/>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E405C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E6C06-C5A5-46E9-8CEB-0CEF6B8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AC747-CCFA-4C2F-8E9F-CFF053296D87}">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0e97725-ca3e-440e-8f43-5d7ab30c75d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A897626-AA36-4F4C-A31D-F8054D5C4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2023-07-14T08:06:00Z</dcterms:created>
  <dcterms:modified xsi:type="dcterms:W3CDTF">2023-08-18T04:42:00Z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