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14" w:rsidRPr="004C5061" w:rsidRDefault="00F87AA8" w:rsidP="00FD7CAB">
      <w:pPr>
        <w:autoSpaceDN w:val="0"/>
        <w:rPr>
          <w:rFonts w:ascii="ＭＳ ゴシック" w:eastAsia="ＭＳ ゴシック" w:hAnsi="ＭＳ ゴシック" w:cs="Arial"/>
          <w:sz w:val="24"/>
          <w:szCs w:val="24"/>
        </w:rPr>
      </w:pPr>
      <w:r w:rsidRPr="004C5061">
        <w:rPr>
          <w:rFonts w:ascii="ＭＳ ゴシック" w:eastAsia="ＭＳ ゴシック" w:hAnsi="ＭＳ ゴシック" w:cs="Arial" w:hint="eastAsia"/>
          <w:sz w:val="24"/>
          <w:szCs w:val="24"/>
        </w:rPr>
        <w:t>棚卸資産</w:t>
      </w:r>
      <w:r w:rsidR="00610C30" w:rsidRPr="004C5061">
        <w:rPr>
          <w:rFonts w:ascii="ＭＳ ゴシック" w:eastAsia="ＭＳ ゴシック" w:hAnsi="ＭＳ ゴシック" w:cs="Arial" w:hint="eastAsia"/>
          <w:sz w:val="24"/>
          <w:szCs w:val="24"/>
        </w:rPr>
        <w:t>計上</w:t>
      </w:r>
      <w:r w:rsidRPr="004C5061">
        <w:rPr>
          <w:rFonts w:ascii="ＭＳ ゴシック" w:eastAsia="ＭＳ ゴシック" w:hAnsi="ＭＳ ゴシック" w:cs="Arial" w:hint="eastAsia"/>
          <w:sz w:val="24"/>
          <w:szCs w:val="24"/>
        </w:rPr>
        <w:t>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gridCol w:w="7513"/>
        <w:gridCol w:w="4394"/>
      </w:tblGrid>
      <w:tr w:rsidR="007752A6" w:rsidRPr="00017AC3" w:rsidTr="000679DB">
        <w:trPr>
          <w:trHeight w:val="567"/>
        </w:trPr>
        <w:tc>
          <w:tcPr>
            <w:tcW w:w="1809" w:type="dxa"/>
            <w:shd w:val="clear" w:color="auto" w:fill="auto"/>
            <w:vAlign w:val="center"/>
            <w:hideMark/>
          </w:tcPr>
          <w:p w:rsidR="007752A6" w:rsidRPr="004C5061" w:rsidRDefault="007752A6" w:rsidP="000679DB">
            <w:pPr>
              <w:widowControl/>
              <w:autoSpaceDN w:val="0"/>
              <w:jc w:val="center"/>
              <w:rPr>
                <w:rFonts w:ascii="ＭＳ Ｐゴシック" w:eastAsia="ＭＳ Ｐゴシック" w:hAnsi="ＭＳ Ｐゴシック" w:cs="Arial"/>
                <w:kern w:val="0"/>
                <w:sz w:val="24"/>
                <w:szCs w:val="24"/>
              </w:rPr>
            </w:pPr>
            <w:r w:rsidRPr="004C5061">
              <w:rPr>
                <w:rFonts w:ascii="ＭＳ Ｐゴシック" w:eastAsia="ＭＳ Ｐゴシック" w:hAnsi="ＭＳ Ｐゴシック" w:cs="Arial" w:hint="eastAsia"/>
                <w:kern w:val="0"/>
                <w:sz w:val="24"/>
                <w:szCs w:val="24"/>
              </w:rPr>
              <w:t>対象受検機関</w:t>
            </w:r>
          </w:p>
        </w:tc>
        <w:tc>
          <w:tcPr>
            <w:tcW w:w="6804" w:type="dxa"/>
            <w:shd w:val="clear" w:color="auto" w:fill="auto"/>
            <w:vAlign w:val="center"/>
            <w:hideMark/>
          </w:tcPr>
          <w:p w:rsidR="007752A6" w:rsidRPr="004C5061" w:rsidRDefault="007752A6" w:rsidP="000679DB">
            <w:pPr>
              <w:widowControl/>
              <w:autoSpaceDN w:val="0"/>
              <w:jc w:val="center"/>
              <w:rPr>
                <w:rFonts w:ascii="ＭＳ Ｐゴシック" w:eastAsia="ＭＳ Ｐゴシック" w:hAnsi="ＭＳ Ｐゴシック" w:cs="Arial"/>
                <w:kern w:val="0"/>
                <w:sz w:val="24"/>
                <w:szCs w:val="24"/>
              </w:rPr>
            </w:pPr>
            <w:r w:rsidRPr="004C5061">
              <w:rPr>
                <w:rFonts w:ascii="ＭＳ Ｐゴシック" w:eastAsia="ＭＳ Ｐゴシック" w:hAnsi="ＭＳ Ｐゴシック" w:cs="Arial" w:hint="eastAsia"/>
                <w:kern w:val="0"/>
                <w:sz w:val="24"/>
                <w:szCs w:val="24"/>
              </w:rPr>
              <w:t>検出事項</w:t>
            </w:r>
          </w:p>
        </w:tc>
        <w:tc>
          <w:tcPr>
            <w:tcW w:w="7513" w:type="dxa"/>
            <w:shd w:val="clear" w:color="auto" w:fill="auto"/>
            <w:vAlign w:val="center"/>
            <w:hideMark/>
          </w:tcPr>
          <w:p w:rsidR="007752A6" w:rsidRPr="004C5061" w:rsidRDefault="007752A6" w:rsidP="000679DB">
            <w:pPr>
              <w:widowControl/>
              <w:autoSpaceDN w:val="0"/>
              <w:jc w:val="center"/>
              <w:rPr>
                <w:rFonts w:ascii="ＭＳ Ｐゴシック" w:eastAsia="ＭＳ Ｐゴシック" w:hAnsi="ＭＳ Ｐゴシック" w:cs="Arial"/>
                <w:kern w:val="0"/>
                <w:sz w:val="24"/>
                <w:szCs w:val="24"/>
              </w:rPr>
            </w:pPr>
            <w:r w:rsidRPr="004C5061">
              <w:rPr>
                <w:rFonts w:ascii="ＭＳ Ｐゴシック" w:eastAsia="ＭＳ Ｐゴシック" w:hAnsi="ＭＳ Ｐゴシック" w:cs="Arial" w:hint="eastAsia"/>
                <w:kern w:val="0"/>
                <w:sz w:val="24"/>
                <w:szCs w:val="24"/>
              </w:rPr>
              <w:t>是正を求める事項</w:t>
            </w:r>
          </w:p>
        </w:tc>
        <w:tc>
          <w:tcPr>
            <w:tcW w:w="4394" w:type="dxa"/>
            <w:shd w:val="clear" w:color="auto" w:fill="auto"/>
            <w:vAlign w:val="center"/>
          </w:tcPr>
          <w:p w:rsidR="007752A6" w:rsidRPr="004C5061" w:rsidRDefault="003D37D7" w:rsidP="000679DB">
            <w:pPr>
              <w:widowControl/>
              <w:autoSpaceDN w:val="0"/>
              <w:jc w:val="center"/>
              <w:rPr>
                <w:rFonts w:ascii="ＭＳ Ｐゴシック" w:eastAsia="ＭＳ Ｐゴシック" w:hAnsi="ＭＳ Ｐゴシック" w:cs="Arial"/>
                <w:kern w:val="0"/>
                <w:sz w:val="24"/>
                <w:szCs w:val="24"/>
              </w:rPr>
            </w:pPr>
            <w:r w:rsidRPr="004C5061">
              <w:rPr>
                <w:rFonts w:ascii="ＭＳ Ｐゴシック" w:eastAsia="ＭＳ Ｐゴシック" w:hAnsi="ＭＳ Ｐゴシック" w:cs="Arial" w:hint="eastAsia"/>
                <w:kern w:val="0"/>
                <w:sz w:val="24"/>
                <w:szCs w:val="24"/>
              </w:rPr>
              <w:t>措置</w:t>
            </w:r>
            <w:r w:rsidR="005A7BBF" w:rsidRPr="004C5061">
              <w:rPr>
                <w:rFonts w:ascii="ＭＳ Ｐゴシック" w:eastAsia="ＭＳ Ｐゴシック" w:hAnsi="ＭＳ Ｐゴシック" w:cs="Arial" w:hint="eastAsia"/>
                <w:kern w:val="0"/>
                <w:sz w:val="24"/>
                <w:szCs w:val="24"/>
              </w:rPr>
              <w:t>の状況</w:t>
            </w:r>
          </w:p>
        </w:tc>
      </w:tr>
      <w:tr w:rsidR="007752A6" w:rsidRPr="003A363E" w:rsidTr="000679DB">
        <w:trPr>
          <w:trHeight w:val="9995"/>
        </w:trPr>
        <w:tc>
          <w:tcPr>
            <w:tcW w:w="1809" w:type="dxa"/>
            <w:shd w:val="clear" w:color="auto" w:fill="auto"/>
          </w:tcPr>
          <w:p w:rsidR="007752A6" w:rsidRPr="000679DB" w:rsidRDefault="007752A6" w:rsidP="000679DB">
            <w:pPr>
              <w:autoSpaceDE w:val="0"/>
              <w:autoSpaceDN w:val="0"/>
              <w:spacing w:line="300" w:lineRule="exact"/>
              <w:rPr>
                <w:rFonts w:asciiTheme="minorEastAsia" w:eastAsiaTheme="minorEastAsia" w:hAnsiTheme="minorEastAsia" w:cs="Arial"/>
                <w:sz w:val="24"/>
                <w:szCs w:val="24"/>
              </w:rPr>
            </w:pPr>
          </w:p>
          <w:p w:rsidR="007752A6" w:rsidRPr="000679DB" w:rsidRDefault="007752A6" w:rsidP="000679DB">
            <w:pPr>
              <w:autoSpaceDE w:val="0"/>
              <w:autoSpaceDN w:val="0"/>
              <w:spacing w:line="300" w:lineRule="exact"/>
              <w:rPr>
                <w:rFonts w:asciiTheme="minorEastAsia" w:eastAsiaTheme="minorEastAsia" w:hAnsiTheme="minorEastAsia" w:cs="Arial"/>
                <w:sz w:val="24"/>
                <w:szCs w:val="24"/>
              </w:rPr>
            </w:pPr>
            <w:r w:rsidRPr="000679DB">
              <w:rPr>
                <w:rFonts w:asciiTheme="minorEastAsia" w:eastAsiaTheme="minorEastAsia" w:hAnsiTheme="minorEastAsia" w:cs="Arial" w:hint="eastAsia"/>
                <w:sz w:val="24"/>
                <w:szCs w:val="24"/>
              </w:rPr>
              <w:t>公立大学法人</w:t>
            </w:r>
          </w:p>
          <w:p w:rsidR="007752A6" w:rsidRPr="000679DB" w:rsidRDefault="007752A6" w:rsidP="000679DB">
            <w:pPr>
              <w:autoSpaceDE w:val="0"/>
              <w:autoSpaceDN w:val="0"/>
              <w:spacing w:line="300" w:lineRule="exact"/>
              <w:rPr>
                <w:rFonts w:asciiTheme="minorEastAsia" w:eastAsiaTheme="minorEastAsia" w:hAnsiTheme="minorEastAsia" w:cs="Arial"/>
                <w:sz w:val="24"/>
                <w:szCs w:val="24"/>
              </w:rPr>
            </w:pPr>
            <w:r w:rsidRPr="000679DB">
              <w:rPr>
                <w:rFonts w:asciiTheme="minorEastAsia" w:eastAsiaTheme="minorEastAsia" w:hAnsiTheme="minorEastAsia" w:cs="Arial" w:hint="eastAsia"/>
                <w:sz w:val="24"/>
                <w:szCs w:val="24"/>
              </w:rPr>
              <w:t>大阪府立大学</w:t>
            </w:r>
          </w:p>
        </w:tc>
        <w:tc>
          <w:tcPr>
            <w:tcW w:w="6804" w:type="dxa"/>
            <w:shd w:val="clear" w:color="auto" w:fill="auto"/>
          </w:tcPr>
          <w:p w:rsidR="007752A6" w:rsidRPr="000679DB" w:rsidRDefault="007752A6" w:rsidP="000679DB">
            <w:pPr>
              <w:autoSpaceDE w:val="0"/>
              <w:autoSpaceDN w:val="0"/>
              <w:spacing w:line="300" w:lineRule="exact"/>
              <w:ind w:firstLineChars="100" w:firstLine="240"/>
              <w:rPr>
                <w:rFonts w:asciiTheme="minorEastAsia" w:eastAsiaTheme="minorEastAsia" w:hAnsiTheme="minorEastAsia" w:cs="Arial"/>
                <w:kern w:val="0"/>
                <w:sz w:val="24"/>
                <w:szCs w:val="24"/>
              </w:rPr>
            </w:pPr>
          </w:p>
          <w:p w:rsidR="007752A6" w:rsidRPr="000679DB" w:rsidRDefault="007752A6" w:rsidP="000679DB">
            <w:pPr>
              <w:autoSpaceDE w:val="0"/>
              <w:autoSpaceDN w:val="0"/>
              <w:spacing w:line="300" w:lineRule="exact"/>
              <w:ind w:left="240" w:hangingChars="100" w:hanging="240"/>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１　消耗品等については、「１品目３万円以上（開封されていないもの）」を棚卸資産の計上対象とすることが「たな卸資産の実施マニュアル」において規定されている。しかし、工業高等専門学校（以下「高専」という。）では、平成26年度の「たな卸資産調査票（研究室試薬）」において、20品目の薬品のうち18品目について、「開封済の試薬」を報告数量の集計に含め公立大学法人大阪府立大学（以下「府大」という。）本部に報告していた。その結果、棚卸資産が財務諸表上、過大に計上されている。</w:t>
            </w:r>
          </w:p>
          <w:p w:rsidR="007752A6" w:rsidRPr="000679DB" w:rsidRDefault="007752A6" w:rsidP="000679DB">
            <w:pPr>
              <w:autoSpaceDE w:val="0"/>
              <w:autoSpaceDN w:val="0"/>
              <w:spacing w:line="300" w:lineRule="exact"/>
              <w:rPr>
                <w:rFonts w:asciiTheme="minorEastAsia" w:eastAsiaTheme="minorEastAsia" w:hAnsiTheme="minorEastAsia" w:cs="Arial"/>
                <w:kern w:val="0"/>
                <w:sz w:val="24"/>
                <w:szCs w:val="24"/>
              </w:rPr>
            </w:pPr>
          </w:p>
          <w:p w:rsidR="007752A6" w:rsidRPr="000679DB" w:rsidRDefault="007752A6" w:rsidP="000679DB">
            <w:pPr>
              <w:autoSpaceDE w:val="0"/>
              <w:autoSpaceDN w:val="0"/>
              <w:spacing w:line="300" w:lineRule="exac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 xml:space="preserve">　開封済の試薬が報告数量の集計に含まれていた試薬の一例</w:t>
            </w:r>
          </w:p>
          <w:tbl>
            <w:tblPr>
              <w:tblStyle w:val="a3"/>
              <w:tblW w:w="0" w:type="auto"/>
              <w:tblInd w:w="266" w:type="dxa"/>
              <w:tblLook w:val="04A0" w:firstRow="1" w:lastRow="0" w:firstColumn="1" w:lastColumn="0" w:noHBand="0" w:noVBand="1"/>
            </w:tblPr>
            <w:tblGrid>
              <w:gridCol w:w="2458"/>
              <w:gridCol w:w="1935"/>
              <w:gridCol w:w="1877"/>
            </w:tblGrid>
            <w:tr w:rsidR="007752A6" w:rsidRPr="000679DB" w:rsidTr="00AC0291">
              <w:trPr>
                <w:trHeight w:val="254"/>
              </w:trPr>
              <w:tc>
                <w:tcPr>
                  <w:tcW w:w="2458" w:type="dxa"/>
                </w:tcPr>
                <w:p w:rsidR="007752A6" w:rsidRPr="000679DB" w:rsidRDefault="007752A6" w:rsidP="004C6AD7">
                  <w:pPr>
                    <w:framePr w:hSpace="142" w:wrap="around" w:vAnchor="text" w:hAnchor="margin" w:x="108" w:y="334"/>
                    <w:autoSpaceDE w:val="0"/>
                    <w:autoSpaceDN w:val="0"/>
                    <w:spacing w:line="300" w:lineRule="exac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薬品名</w:t>
                  </w:r>
                </w:p>
              </w:tc>
              <w:tc>
                <w:tcPr>
                  <w:tcW w:w="1935" w:type="dxa"/>
                </w:tcPr>
                <w:p w:rsidR="007752A6" w:rsidRPr="000679DB" w:rsidRDefault="007752A6" w:rsidP="004C6AD7">
                  <w:pPr>
                    <w:framePr w:hSpace="142" w:wrap="around" w:vAnchor="text" w:hAnchor="margin" w:x="108" w:y="334"/>
                    <w:autoSpaceDE w:val="0"/>
                    <w:autoSpaceDN w:val="0"/>
                    <w:spacing w:line="300" w:lineRule="exact"/>
                    <w:jc w:val="center"/>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購入単位</w:t>
                  </w:r>
                </w:p>
              </w:tc>
              <w:tc>
                <w:tcPr>
                  <w:tcW w:w="1877" w:type="dxa"/>
                </w:tcPr>
                <w:p w:rsidR="007752A6" w:rsidRPr="000679DB" w:rsidRDefault="007752A6" w:rsidP="004C6AD7">
                  <w:pPr>
                    <w:framePr w:hSpace="142" w:wrap="around" w:vAnchor="text" w:hAnchor="margin" w:x="108" w:y="334"/>
                    <w:autoSpaceDE w:val="0"/>
                    <w:autoSpaceDN w:val="0"/>
                    <w:spacing w:line="300" w:lineRule="exact"/>
                    <w:jc w:val="center"/>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報告数量</w:t>
                  </w:r>
                </w:p>
              </w:tc>
            </w:tr>
            <w:tr w:rsidR="007752A6" w:rsidRPr="000679DB" w:rsidTr="00AC0291">
              <w:trPr>
                <w:trHeight w:val="272"/>
              </w:trPr>
              <w:tc>
                <w:tcPr>
                  <w:tcW w:w="2458" w:type="dxa"/>
                </w:tcPr>
                <w:p w:rsidR="007752A6" w:rsidRPr="000679DB" w:rsidRDefault="007752A6" w:rsidP="004C6AD7">
                  <w:pPr>
                    <w:framePr w:hSpace="142" w:wrap="around" w:vAnchor="text" w:hAnchor="margin" w:x="108" w:y="334"/>
                    <w:autoSpaceDE w:val="0"/>
                    <w:autoSpaceDN w:val="0"/>
                    <w:spacing w:line="300" w:lineRule="exac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硝酸銀</w:t>
                  </w:r>
                </w:p>
              </w:tc>
              <w:tc>
                <w:tcPr>
                  <w:tcW w:w="1935"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25g</w:t>
                  </w:r>
                </w:p>
              </w:tc>
              <w:tc>
                <w:tcPr>
                  <w:tcW w:w="1877"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4,371g</w:t>
                  </w:r>
                </w:p>
              </w:tc>
            </w:tr>
            <w:tr w:rsidR="007752A6" w:rsidRPr="000679DB" w:rsidTr="00AC0291">
              <w:trPr>
                <w:trHeight w:val="254"/>
              </w:trPr>
              <w:tc>
                <w:tcPr>
                  <w:tcW w:w="2458" w:type="dxa"/>
                </w:tcPr>
                <w:p w:rsidR="007752A6" w:rsidRPr="000679DB" w:rsidRDefault="007752A6" w:rsidP="004C6AD7">
                  <w:pPr>
                    <w:framePr w:hSpace="142" w:wrap="around" w:vAnchor="text" w:hAnchor="margin" w:x="108" w:y="334"/>
                    <w:autoSpaceDE w:val="0"/>
                    <w:autoSpaceDN w:val="0"/>
                    <w:spacing w:line="300" w:lineRule="exac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亜硝酸ナトリウム</w:t>
                  </w:r>
                </w:p>
              </w:tc>
              <w:tc>
                <w:tcPr>
                  <w:tcW w:w="1935"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25g</w:t>
                  </w:r>
                </w:p>
              </w:tc>
              <w:tc>
                <w:tcPr>
                  <w:tcW w:w="1877"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5,483g</w:t>
                  </w:r>
                </w:p>
              </w:tc>
            </w:tr>
            <w:tr w:rsidR="007752A6" w:rsidRPr="000679DB" w:rsidTr="00AC0291">
              <w:trPr>
                <w:trHeight w:val="254"/>
              </w:trPr>
              <w:tc>
                <w:tcPr>
                  <w:tcW w:w="2458" w:type="dxa"/>
                </w:tcPr>
                <w:p w:rsidR="007752A6" w:rsidRPr="000679DB" w:rsidRDefault="007752A6" w:rsidP="004C6AD7">
                  <w:pPr>
                    <w:framePr w:hSpace="142" w:wrap="around" w:vAnchor="text" w:hAnchor="margin" w:x="108" w:y="334"/>
                    <w:autoSpaceDE w:val="0"/>
                    <w:autoSpaceDN w:val="0"/>
                    <w:spacing w:line="300" w:lineRule="exac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水酸化ナトリウム</w:t>
                  </w:r>
                </w:p>
              </w:tc>
              <w:tc>
                <w:tcPr>
                  <w:tcW w:w="1935"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500g</w:t>
                  </w:r>
                </w:p>
              </w:tc>
              <w:tc>
                <w:tcPr>
                  <w:tcW w:w="1877"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53,239g</w:t>
                  </w:r>
                </w:p>
              </w:tc>
            </w:tr>
            <w:tr w:rsidR="007752A6" w:rsidRPr="000679DB" w:rsidTr="00AC0291">
              <w:trPr>
                <w:trHeight w:val="272"/>
              </w:trPr>
              <w:tc>
                <w:tcPr>
                  <w:tcW w:w="2458" w:type="dxa"/>
                </w:tcPr>
                <w:p w:rsidR="007752A6" w:rsidRPr="000679DB" w:rsidRDefault="007752A6" w:rsidP="004C6AD7">
                  <w:pPr>
                    <w:framePr w:hSpace="142" w:wrap="around" w:vAnchor="text" w:hAnchor="margin" w:x="108" w:y="334"/>
                    <w:autoSpaceDE w:val="0"/>
                    <w:autoSpaceDN w:val="0"/>
                    <w:spacing w:line="300" w:lineRule="exac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メタノール</w:t>
                  </w:r>
                </w:p>
              </w:tc>
              <w:tc>
                <w:tcPr>
                  <w:tcW w:w="1935"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3,000ml</w:t>
                  </w:r>
                </w:p>
              </w:tc>
              <w:tc>
                <w:tcPr>
                  <w:tcW w:w="1877"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86,492ml</w:t>
                  </w:r>
                </w:p>
              </w:tc>
            </w:tr>
            <w:tr w:rsidR="007752A6" w:rsidRPr="000679DB" w:rsidTr="00AC0291">
              <w:trPr>
                <w:trHeight w:val="272"/>
              </w:trPr>
              <w:tc>
                <w:tcPr>
                  <w:tcW w:w="2458" w:type="dxa"/>
                </w:tcPr>
                <w:p w:rsidR="007752A6" w:rsidRPr="000679DB" w:rsidRDefault="007752A6" w:rsidP="004C6AD7">
                  <w:pPr>
                    <w:framePr w:hSpace="142" w:wrap="around" w:vAnchor="text" w:hAnchor="margin" w:x="108" w:y="334"/>
                    <w:autoSpaceDE w:val="0"/>
                    <w:autoSpaceDN w:val="0"/>
                    <w:spacing w:line="300" w:lineRule="exac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ニクロム酸カリウム</w:t>
                  </w:r>
                </w:p>
              </w:tc>
              <w:tc>
                <w:tcPr>
                  <w:tcW w:w="1935"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25g</w:t>
                  </w:r>
                </w:p>
              </w:tc>
              <w:tc>
                <w:tcPr>
                  <w:tcW w:w="1877" w:type="dxa"/>
                </w:tcPr>
                <w:p w:rsidR="007752A6" w:rsidRPr="000679DB" w:rsidRDefault="007752A6" w:rsidP="004C6AD7">
                  <w:pPr>
                    <w:framePr w:hSpace="142" w:wrap="around" w:vAnchor="text" w:hAnchor="margin" w:x="108" w:y="334"/>
                    <w:autoSpaceDE w:val="0"/>
                    <w:autoSpaceDN w:val="0"/>
                    <w:spacing w:line="300" w:lineRule="exact"/>
                    <w:jc w:val="righ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1,134g</w:t>
                  </w:r>
                </w:p>
              </w:tc>
            </w:tr>
          </w:tbl>
          <w:p w:rsidR="007752A6" w:rsidRPr="000679DB" w:rsidRDefault="007752A6" w:rsidP="000679DB">
            <w:pPr>
              <w:autoSpaceDE w:val="0"/>
              <w:autoSpaceDN w:val="0"/>
              <w:spacing w:line="300" w:lineRule="exact"/>
              <w:ind w:left="240" w:hangingChars="100" w:hanging="240"/>
              <w:rPr>
                <w:rFonts w:asciiTheme="minorEastAsia" w:eastAsiaTheme="minorEastAsia" w:hAnsiTheme="minorEastAsia" w:cs="Arial"/>
                <w:kern w:val="0"/>
                <w:sz w:val="24"/>
                <w:szCs w:val="24"/>
              </w:rPr>
            </w:pPr>
          </w:p>
          <w:p w:rsidR="007752A6" w:rsidRPr="000679DB" w:rsidRDefault="007752A6" w:rsidP="000679DB">
            <w:pPr>
              <w:autoSpaceDE w:val="0"/>
              <w:autoSpaceDN w:val="0"/>
              <w:spacing w:line="300" w:lineRule="exact"/>
              <w:ind w:left="240" w:hangingChars="100" w:hanging="240"/>
              <w:rPr>
                <w:rFonts w:asciiTheme="minorEastAsia" w:eastAsiaTheme="minorEastAsia" w:hAnsiTheme="minorEastAsia" w:cs="Arial"/>
                <w:kern w:val="0"/>
                <w:sz w:val="24"/>
                <w:szCs w:val="24"/>
              </w:rPr>
            </w:pPr>
          </w:p>
          <w:p w:rsidR="007752A6" w:rsidRPr="000679DB" w:rsidRDefault="007752A6" w:rsidP="000679DB">
            <w:pPr>
              <w:autoSpaceDE w:val="0"/>
              <w:autoSpaceDN w:val="0"/>
              <w:spacing w:line="300" w:lineRule="exact"/>
              <w:ind w:left="240" w:hangingChars="100" w:hanging="240"/>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２　高専以外のキャンパスにおいては、未開封の薬品のみ棚卸資産として集計されていたが、高専においては、従来から上記のように開封済の試薬も全て棚卸資産の集計対象としていた。また、府大本部では、このようなキャンパス間で異なる事務処理が実施されていることを確認できていなかった。</w:t>
            </w:r>
          </w:p>
          <w:p w:rsidR="007752A6" w:rsidRPr="000679DB" w:rsidRDefault="007752A6" w:rsidP="000679DB">
            <w:pPr>
              <w:autoSpaceDE w:val="0"/>
              <w:autoSpaceDN w:val="0"/>
              <w:spacing w:line="300" w:lineRule="exact"/>
              <w:ind w:left="480" w:hangingChars="200" w:hanging="480"/>
              <w:rPr>
                <w:rFonts w:asciiTheme="minorEastAsia" w:eastAsiaTheme="minorEastAsia" w:hAnsiTheme="minorEastAsia" w:cs="Arial"/>
                <w:kern w:val="0"/>
                <w:sz w:val="24"/>
                <w:szCs w:val="24"/>
              </w:rPr>
            </w:pPr>
          </w:p>
        </w:tc>
        <w:tc>
          <w:tcPr>
            <w:tcW w:w="7513" w:type="dxa"/>
            <w:shd w:val="clear" w:color="auto" w:fill="auto"/>
          </w:tcPr>
          <w:p w:rsidR="007752A6" w:rsidRPr="000679DB" w:rsidRDefault="007752A6" w:rsidP="000679DB">
            <w:pPr>
              <w:autoSpaceDE w:val="0"/>
              <w:autoSpaceDN w:val="0"/>
              <w:snapToGrid w:val="0"/>
              <w:spacing w:line="300" w:lineRule="exact"/>
              <w:ind w:firstLineChars="100" w:firstLine="240"/>
              <w:rPr>
                <w:rFonts w:asciiTheme="minorEastAsia" w:eastAsiaTheme="minorEastAsia" w:hAnsiTheme="minorEastAsia" w:cs="Arial"/>
                <w:sz w:val="24"/>
                <w:szCs w:val="24"/>
              </w:rPr>
            </w:pPr>
          </w:p>
          <w:p w:rsidR="007752A6" w:rsidRPr="000679DB" w:rsidRDefault="007752A6" w:rsidP="000679DB">
            <w:pPr>
              <w:widowControl/>
              <w:autoSpaceDE w:val="0"/>
              <w:autoSpaceDN w:val="0"/>
              <w:spacing w:line="300" w:lineRule="exact"/>
              <w:ind w:firstLineChars="100" w:firstLine="240"/>
              <w:jc w:val="left"/>
              <w:rPr>
                <w:rFonts w:asciiTheme="minorEastAsia" w:eastAsiaTheme="minorEastAsia" w:hAnsiTheme="minorEastAsia" w:cs="Arial"/>
                <w:kern w:val="0"/>
                <w:sz w:val="24"/>
                <w:szCs w:val="24"/>
              </w:rPr>
            </w:pPr>
            <w:r w:rsidRPr="000679DB">
              <w:rPr>
                <w:rFonts w:asciiTheme="minorEastAsia" w:eastAsiaTheme="minorEastAsia" w:hAnsiTheme="minorEastAsia" w:cs="Arial" w:hint="eastAsia"/>
                <w:kern w:val="0"/>
                <w:sz w:val="24"/>
                <w:szCs w:val="24"/>
              </w:rPr>
              <w:t>今後、棚卸資産をはじめとする決算業務においては、キャンパス間で異なる事務処理が実施されることが</w:t>
            </w:r>
            <w:r w:rsidR="000679DB">
              <w:rPr>
                <w:rFonts w:asciiTheme="minorEastAsia" w:eastAsiaTheme="minorEastAsia" w:hAnsiTheme="minorEastAsia" w:cs="Arial" w:hint="eastAsia"/>
                <w:kern w:val="0"/>
                <w:sz w:val="24"/>
                <w:szCs w:val="24"/>
              </w:rPr>
              <w:t>ないよう決算業務に係る各種規定内容を周知徹底し、適正な事務手続</w:t>
            </w:r>
            <w:r w:rsidRPr="000679DB">
              <w:rPr>
                <w:rFonts w:asciiTheme="minorEastAsia" w:eastAsiaTheme="minorEastAsia" w:hAnsiTheme="minorEastAsia" w:cs="Arial" w:hint="eastAsia"/>
                <w:kern w:val="0"/>
                <w:sz w:val="24"/>
                <w:szCs w:val="24"/>
              </w:rPr>
              <w:t>を行われたい。</w:t>
            </w:r>
          </w:p>
          <w:p w:rsidR="007752A6" w:rsidRPr="000679DB" w:rsidRDefault="000679DB" w:rsidP="000679DB">
            <w:pPr>
              <w:widowControl/>
              <w:autoSpaceDE w:val="0"/>
              <w:autoSpaceDN w:val="0"/>
              <w:spacing w:line="300" w:lineRule="exact"/>
              <w:ind w:firstLineChars="100" w:firstLine="210"/>
              <w:jc w:val="left"/>
              <w:rPr>
                <w:rFonts w:asciiTheme="minorEastAsia" w:eastAsiaTheme="minorEastAsia" w:hAnsiTheme="minorEastAsia" w:cs="Arial"/>
                <w:kern w:val="0"/>
                <w:sz w:val="24"/>
                <w:szCs w:val="24"/>
              </w:rPr>
            </w:pPr>
            <w:r w:rsidRPr="000679DB">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CD0515F" wp14:editId="5ECE99D4">
                      <wp:simplePos x="0" y="0"/>
                      <wp:positionH relativeFrom="column">
                        <wp:posOffset>62230</wp:posOffset>
                      </wp:positionH>
                      <wp:positionV relativeFrom="paragraph">
                        <wp:posOffset>44685</wp:posOffset>
                      </wp:positionV>
                      <wp:extent cx="4535905" cy="5029200"/>
                      <wp:effectExtent l="0" t="0" r="1714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905" cy="5029200"/>
                              </a:xfrm>
                              <a:prstGeom prst="rect">
                                <a:avLst/>
                              </a:prstGeom>
                              <a:solidFill>
                                <a:srgbClr val="FFFFFF"/>
                              </a:solidFill>
                              <a:ln w="9525">
                                <a:solidFill>
                                  <a:srgbClr val="000000"/>
                                </a:solidFill>
                                <a:prstDash val="dash"/>
                                <a:miter lim="800000"/>
                                <a:headEnd/>
                                <a:tailEnd/>
                              </a:ln>
                            </wps:spPr>
                            <wps:txbx>
                              <w:txbxContent>
                                <w:p w:rsidR="007752A6" w:rsidRPr="000679DB" w:rsidRDefault="007752A6" w:rsidP="000679DB">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【公立大学法人大阪府立大学たな卸資産取扱要項】</w:t>
                                  </w:r>
                                </w:p>
                                <w:p w:rsidR="007752A6" w:rsidRPr="000679DB" w:rsidRDefault="007752A6" w:rsidP="000679DB">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（たな卸資産の範囲）</w:t>
                                  </w:r>
                                </w:p>
                                <w:p w:rsidR="007752A6" w:rsidRPr="000679DB" w:rsidRDefault="007752A6" w:rsidP="000679DB">
                                  <w:pPr>
                                    <w:autoSpaceDE w:val="0"/>
                                    <w:autoSpaceDN w:val="0"/>
                                    <w:spacing w:line="300" w:lineRule="exact"/>
                                    <w:ind w:left="240" w:hangingChars="100" w:hanging="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第４条　この要項において、たな卸資産とは、以下のものをいう。</w:t>
                                  </w:r>
                                </w:p>
                                <w:p w:rsidR="007752A6" w:rsidRPr="000679DB" w:rsidRDefault="007752A6" w:rsidP="000679DB">
                                  <w:pPr>
                                    <w:autoSpaceDE w:val="0"/>
                                    <w:autoSpaceDN w:val="0"/>
                                    <w:spacing w:line="300" w:lineRule="exact"/>
                                    <w:ind w:firstLineChars="100" w:firstLine="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(1)　商品（販売するために保有するものに限る。）</w:t>
                                  </w:r>
                                </w:p>
                                <w:p w:rsidR="007752A6" w:rsidRPr="000679DB" w:rsidRDefault="007752A6" w:rsidP="000679DB">
                                  <w:pPr>
                                    <w:autoSpaceDE w:val="0"/>
                                    <w:autoSpaceDN w:val="0"/>
                                    <w:spacing w:line="300" w:lineRule="exact"/>
                                    <w:ind w:firstLineChars="100" w:firstLine="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(2)～(7)　省略</w:t>
                                  </w:r>
                                </w:p>
                                <w:p w:rsidR="007752A6" w:rsidRPr="000679DB" w:rsidRDefault="007752A6" w:rsidP="000679DB">
                                  <w:pPr>
                                    <w:autoSpaceDE w:val="0"/>
                                    <w:autoSpaceDN w:val="0"/>
                                    <w:spacing w:line="300" w:lineRule="exact"/>
                                    <w:ind w:leftChars="120" w:left="612" w:hangingChars="150" w:hanging="36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(8)　消耗品、消耗工具、器具及び備品その他の貯蔵品で事業年度末残高が</w:t>
                                  </w:r>
                                  <w:r w:rsidR="00C42172">
                                    <w:rPr>
                                      <w:rFonts w:asciiTheme="minorEastAsia" w:eastAsiaTheme="minorEastAsia" w:hAnsiTheme="minorEastAsia" w:hint="eastAsia"/>
                                      <w:sz w:val="24"/>
                                      <w:szCs w:val="24"/>
                                    </w:rPr>
                                    <w:t>１</w:t>
                                  </w:r>
                                  <w:r w:rsidRPr="000679DB">
                                    <w:rPr>
                                      <w:rFonts w:asciiTheme="minorEastAsia" w:eastAsiaTheme="minorEastAsia" w:hAnsiTheme="minorEastAsia" w:hint="eastAsia"/>
                                      <w:sz w:val="24"/>
                                      <w:szCs w:val="24"/>
                                    </w:rPr>
                                    <w:t>品目の３万円以上のもの</w:t>
                                  </w:r>
                                </w:p>
                                <w:p w:rsidR="007752A6" w:rsidRPr="000679DB" w:rsidRDefault="007752A6" w:rsidP="000679DB">
                                  <w:pPr>
                                    <w:autoSpaceDE w:val="0"/>
                                    <w:autoSpaceDN w:val="0"/>
                                    <w:spacing w:line="300" w:lineRule="exact"/>
                                    <w:ind w:leftChars="120" w:left="492" w:hangingChars="100" w:hanging="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(9)　切手、はがき、回数券等の現金等価物</w:t>
                                  </w:r>
                                </w:p>
                                <w:p w:rsidR="007752A6" w:rsidRPr="000679DB" w:rsidRDefault="007752A6" w:rsidP="000679DB">
                                  <w:pPr>
                                    <w:autoSpaceDE w:val="0"/>
                                    <w:autoSpaceDN w:val="0"/>
                                    <w:spacing w:line="300" w:lineRule="exact"/>
                                    <w:ind w:firstLineChars="100" w:firstLine="240"/>
                                    <w:rPr>
                                      <w:rFonts w:asciiTheme="minorEastAsia" w:eastAsiaTheme="minorEastAsia" w:hAnsiTheme="minorEastAsia"/>
                                      <w:sz w:val="24"/>
                                      <w:szCs w:val="24"/>
                                    </w:rPr>
                                  </w:pPr>
                                </w:p>
                                <w:p w:rsidR="007752A6" w:rsidRPr="000679DB" w:rsidRDefault="007752A6" w:rsidP="000679DB">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【公立大学法人大阪府立大学　たな卸資産の実施マニュアル】</w:t>
                                  </w:r>
                                </w:p>
                                <w:p w:rsidR="007752A6" w:rsidRPr="000679DB" w:rsidRDefault="007752A6" w:rsidP="000679DB">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１　たな卸資産の範囲</w:t>
                                  </w:r>
                                </w:p>
                                <w:p w:rsidR="007752A6" w:rsidRPr="000679DB" w:rsidRDefault="007752A6" w:rsidP="000679DB">
                                  <w:pPr>
                                    <w:autoSpaceDE w:val="0"/>
                                    <w:autoSpaceDN w:val="0"/>
                                    <w:spacing w:line="300" w:lineRule="exact"/>
                                    <w:ind w:leftChars="100" w:left="210" w:firstLineChars="110" w:firstLine="264"/>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たな卸資産の範囲については、要項（注１）第４条において、次のとおり定めています。</w:t>
                                  </w:r>
                                </w:p>
                                <w:p w:rsidR="007752A6" w:rsidRPr="000679DB" w:rsidRDefault="007752A6" w:rsidP="000679DB">
                                  <w:pPr>
                                    <w:autoSpaceDE w:val="0"/>
                                    <w:autoSpaceDN w:val="0"/>
                                    <w:spacing w:line="300" w:lineRule="exact"/>
                                    <w:ind w:leftChars="100" w:left="21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ア　商品（販売するために保有するものに限る。）</w:t>
                                  </w:r>
                                </w:p>
                                <w:p w:rsidR="007752A6" w:rsidRPr="000679DB" w:rsidRDefault="007752A6" w:rsidP="004A4B38">
                                  <w:pPr>
                                    <w:autoSpaceDE w:val="0"/>
                                    <w:autoSpaceDN w:val="0"/>
                                    <w:spacing w:line="300" w:lineRule="exact"/>
                                    <w:ind w:leftChars="100" w:left="21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イ～キ（省略）</w:t>
                                  </w:r>
                                </w:p>
                                <w:p w:rsidR="007752A6" w:rsidRPr="000679DB" w:rsidRDefault="007752A6" w:rsidP="000679DB">
                                  <w:pPr>
                                    <w:autoSpaceDE w:val="0"/>
                                    <w:autoSpaceDN w:val="0"/>
                                    <w:spacing w:line="300" w:lineRule="exact"/>
                                    <w:ind w:leftChars="100" w:left="450" w:hangingChars="100" w:hanging="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ク　消耗品、消耗工具、器具及び備品その他の貯蔵品で事業年度末残高が</w:t>
                                  </w:r>
                                  <w:r w:rsidR="00C42172">
                                    <w:rPr>
                                      <w:rFonts w:asciiTheme="minorEastAsia" w:eastAsiaTheme="minorEastAsia" w:hAnsiTheme="minorEastAsia" w:hint="eastAsia"/>
                                      <w:sz w:val="24"/>
                                      <w:szCs w:val="24"/>
                                    </w:rPr>
                                    <w:t>１</w:t>
                                  </w:r>
                                  <w:r w:rsidRPr="000679DB">
                                    <w:rPr>
                                      <w:rFonts w:asciiTheme="minorEastAsia" w:eastAsiaTheme="minorEastAsia" w:hAnsiTheme="minorEastAsia" w:hint="eastAsia"/>
                                      <w:sz w:val="24"/>
                                      <w:szCs w:val="24"/>
                                    </w:rPr>
                                    <w:t>品目の３万円以上のもの</w:t>
                                  </w:r>
                                </w:p>
                                <w:p w:rsidR="007752A6" w:rsidRPr="000679DB" w:rsidRDefault="007752A6" w:rsidP="000679DB">
                                  <w:pPr>
                                    <w:autoSpaceDE w:val="0"/>
                                    <w:autoSpaceDN w:val="0"/>
                                    <w:spacing w:line="300" w:lineRule="exact"/>
                                    <w:ind w:leftChars="100" w:left="21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ケ　切手、はがき、回数券等の現金等価物</w:t>
                                  </w:r>
                                </w:p>
                                <w:p w:rsidR="007752A6" w:rsidRPr="000679DB" w:rsidRDefault="007752A6" w:rsidP="004A4B38">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（本学で想定されるたな卸資産）</w:t>
                                  </w:r>
                                </w:p>
                                <w:p w:rsidR="007752A6" w:rsidRPr="000679DB" w:rsidRDefault="007752A6" w:rsidP="004A4B38">
                                  <w:pPr>
                                    <w:autoSpaceDE w:val="0"/>
                                    <w:autoSpaceDN w:val="0"/>
                                    <w:spacing w:line="300" w:lineRule="exact"/>
                                    <w:ind w:firstLineChars="100" w:firstLine="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現在、上記のたな卸資産の範囲で、本学で想定されるものは、（中略）</w:t>
                                  </w:r>
                                </w:p>
                                <w:p w:rsidR="007752A6" w:rsidRPr="000679DB" w:rsidRDefault="007752A6" w:rsidP="004A4B38">
                                  <w:pPr>
                                    <w:autoSpaceDE w:val="0"/>
                                    <w:autoSpaceDN w:val="0"/>
                                    <w:spacing w:line="300" w:lineRule="exact"/>
                                    <w:ind w:leftChars="100" w:left="21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・クについては、各キャンパス又は各部局の在庫消耗品、危険物倉庫内の試薬等及び研究室内の試薬等で</w:t>
                                  </w:r>
                                  <w:r w:rsidRPr="000679DB">
                                    <w:rPr>
                                      <w:rFonts w:asciiTheme="minorEastAsia" w:eastAsiaTheme="minorEastAsia" w:hAnsiTheme="minorEastAsia" w:hint="eastAsia"/>
                                      <w:sz w:val="24"/>
                                      <w:szCs w:val="24"/>
                                      <w:u w:val="single"/>
                                    </w:rPr>
                                    <w:t>開封されていないもの</w:t>
                                  </w:r>
                                  <w:r w:rsidRPr="000679DB">
                                    <w:rPr>
                                      <w:rFonts w:asciiTheme="minorEastAsia" w:eastAsiaTheme="minorEastAsia" w:hAnsiTheme="minorEastAsia" w:hint="eastAsia"/>
                                      <w:sz w:val="24"/>
                                      <w:szCs w:val="24"/>
                                    </w:rPr>
                                    <w:t>、研究用の液体窒素、暖房用灯油で決算時に１品目で３万円以上のものがたな卸有資産の対象となります。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9pt;margin-top:3.5pt;width:357.1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kDVAIAAHoEAAAOAAAAZHJzL2Uyb0RvYy54bWysVM2O0zAQviPxDpbvbNLSwDZqulq6LELa&#10;BaSFB5g6TmPh2MZ2myzHVkI8BK+AOPM8eRHGTrdb/i6IHCyPZ+abmW9mMjvrGkk23DqhVUFHJykl&#10;XDFdCrUq6Lu3l49OKXEeVAlSK17QW+7o2fzhg1lrcj7WtZYltwRBlMtbU9Dae5MniWM1b8CdaMMV&#10;KittG/Ao2lVSWmgRvZHJOE2fJK22pbGacefw9WJQ0nnEryrO/OuqctwTWVDMzcfTxnMZzmQ+g3xl&#10;wdSC7dOAf8iiAaEw6AHqAjyQtRW/QTWCWe105U+YbhJdVYLxWANWM0p/qeamBsNjLUiOMwea3P+D&#10;Za82bywRZUEnlChosEX97lO//dpvv/e7z6Tffel3u377DWUyCXS1xuXodWPQz3fPdIdtj6U7c6XZ&#10;e0eUXtSgVvzcWt3WHEpMdxQ8kyPXAccFkGV7rUuMC2uvI1BX2SZwiewQRMe23R5axTtPGD5OssfZ&#10;NM0oYajL0vEUhyHGgPzO3VjnX3DdkHApqMVZiPCwuXI+pAP5nUmI5rQU5aWQMgp2tVxISzaAc3MZ&#10;vz36T2ZSkbag02ycDQz8FSKN358gQgoX4OohVIm3YAV5IzwuhhRNQU8PzpAHPp+rMpp4EHK4YylS&#10;7QkOnA7s+m7ZoWFgfanLW6Ta6mEBcGHxUmv7kZIWh7+g7sMaLKdEvlTYruloMgnbEoVJ9nSMgj3W&#10;LI81oBhCFdRTMlwXftiwtbFiVWOkYUCUPscWVyKSf5/VPm8c8NiT/TKGDTqWo9X9L2P+AwAA//8D&#10;AFBLAwQUAAYACAAAACEAKZIldNwAAAAHAQAADwAAAGRycy9kb3ducmV2LnhtbEyPS0/DMBCE70j8&#10;B2uRuFGnEZAmxKkQz1slQg8cN7HzEPE6it0k/HuWE73taEYz3+b71Q5iNpPvHSnYbiIQhmqne2oV&#10;HD9fb3YgfEDSODgyCn6Mh31xeZFjpt1CH2YuQyu4hHyGCroQxkxKX3fGot+40RB7jZssBpZTK/WE&#10;C5fbQcZRdC8t9sQLHY7mqTP1d3myCg7vflclL/PXW3l0z4clafAubpS6vlofH0AEs4b/MPzhMzoU&#10;zFS5E2kvBgUpgwcFCT/EbhLfbkFUfKRpBLLI5Tl/8QsAAP//AwBQSwECLQAUAAYACAAAACEAtoM4&#10;kv4AAADhAQAAEwAAAAAAAAAAAAAAAAAAAAAAW0NvbnRlbnRfVHlwZXNdLnhtbFBLAQItABQABgAI&#10;AAAAIQA4/SH/1gAAAJQBAAALAAAAAAAAAAAAAAAAAC8BAABfcmVscy8ucmVsc1BLAQItABQABgAI&#10;AAAAIQD3GEkDVAIAAHoEAAAOAAAAAAAAAAAAAAAAAC4CAABkcnMvZTJvRG9jLnhtbFBLAQItABQA&#10;BgAIAAAAIQApkiV03AAAAAcBAAAPAAAAAAAAAAAAAAAAAK4EAABkcnMvZG93bnJldi54bWxQSwUG&#10;AAAAAAQABADzAAAAtwUAAAAA&#10;">
                      <v:stroke dashstyle="dash"/>
                      <v:textbox>
                        <w:txbxContent>
                          <w:p w:rsidR="007752A6" w:rsidRPr="000679DB" w:rsidRDefault="007752A6" w:rsidP="000679DB">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【公立大学法人大阪府立大学たな卸資産取扱要項】</w:t>
                            </w:r>
                          </w:p>
                          <w:p w:rsidR="007752A6" w:rsidRPr="000679DB" w:rsidRDefault="007752A6" w:rsidP="000679DB">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（たな卸資産の範囲）</w:t>
                            </w:r>
                          </w:p>
                          <w:p w:rsidR="007752A6" w:rsidRPr="000679DB" w:rsidRDefault="007752A6" w:rsidP="000679DB">
                            <w:pPr>
                              <w:autoSpaceDE w:val="0"/>
                              <w:autoSpaceDN w:val="0"/>
                              <w:spacing w:line="300" w:lineRule="exact"/>
                              <w:ind w:left="240" w:hangingChars="100" w:hanging="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第４条　この要項において、たな卸資産とは、以下のものをいう。</w:t>
                            </w:r>
                          </w:p>
                          <w:p w:rsidR="007752A6" w:rsidRPr="000679DB" w:rsidRDefault="007752A6" w:rsidP="000679DB">
                            <w:pPr>
                              <w:autoSpaceDE w:val="0"/>
                              <w:autoSpaceDN w:val="0"/>
                              <w:spacing w:line="300" w:lineRule="exact"/>
                              <w:ind w:firstLineChars="100" w:firstLine="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(1)　商品（販売するために保有するものに限る。）</w:t>
                            </w:r>
                          </w:p>
                          <w:p w:rsidR="007752A6" w:rsidRPr="000679DB" w:rsidRDefault="007752A6" w:rsidP="000679DB">
                            <w:pPr>
                              <w:autoSpaceDE w:val="0"/>
                              <w:autoSpaceDN w:val="0"/>
                              <w:spacing w:line="300" w:lineRule="exact"/>
                              <w:ind w:firstLineChars="100" w:firstLine="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(2)～(7)　省略</w:t>
                            </w:r>
                          </w:p>
                          <w:p w:rsidR="007752A6" w:rsidRPr="000679DB" w:rsidRDefault="007752A6" w:rsidP="000679DB">
                            <w:pPr>
                              <w:autoSpaceDE w:val="0"/>
                              <w:autoSpaceDN w:val="0"/>
                              <w:spacing w:line="300" w:lineRule="exact"/>
                              <w:ind w:leftChars="120" w:left="612" w:hangingChars="150" w:hanging="36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(8)　消耗品、消耗工具、器具及び備品その他の貯蔵品で事業年度末残高が</w:t>
                            </w:r>
                            <w:r w:rsidR="00C42172">
                              <w:rPr>
                                <w:rFonts w:asciiTheme="minorEastAsia" w:eastAsiaTheme="minorEastAsia" w:hAnsiTheme="minorEastAsia" w:hint="eastAsia"/>
                                <w:sz w:val="24"/>
                                <w:szCs w:val="24"/>
                              </w:rPr>
                              <w:t>１</w:t>
                            </w:r>
                            <w:r w:rsidRPr="000679DB">
                              <w:rPr>
                                <w:rFonts w:asciiTheme="minorEastAsia" w:eastAsiaTheme="minorEastAsia" w:hAnsiTheme="minorEastAsia" w:hint="eastAsia"/>
                                <w:sz w:val="24"/>
                                <w:szCs w:val="24"/>
                              </w:rPr>
                              <w:t>品目の３万円以上のもの</w:t>
                            </w:r>
                          </w:p>
                          <w:p w:rsidR="007752A6" w:rsidRPr="000679DB" w:rsidRDefault="007752A6" w:rsidP="000679DB">
                            <w:pPr>
                              <w:autoSpaceDE w:val="0"/>
                              <w:autoSpaceDN w:val="0"/>
                              <w:spacing w:line="300" w:lineRule="exact"/>
                              <w:ind w:leftChars="120" w:left="492" w:hangingChars="100" w:hanging="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(9)　切手、はがき、回数券等の現金等価物</w:t>
                            </w:r>
                          </w:p>
                          <w:p w:rsidR="007752A6" w:rsidRPr="000679DB" w:rsidRDefault="007752A6" w:rsidP="000679DB">
                            <w:pPr>
                              <w:autoSpaceDE w:val="0"/>
                              <w:autoSpaceDN w:val="0"/>
                              <w:spacing w:line="300" w:lineRule="exact"/>
                              <w:ind w:firstLineChars="100" w:firstLine="240"/>
                              <w:rPr>
                                <w:rFonts w:asciiTheme="minorEastAsia" w:eastAsiaTheme="minorEastAsia" w:hAnsiTheme="minorEastAsia"/>
                                <w:sz w:val="24"/>
                                <w:szCs w:val="24"/>
                              </w:rPr>
                            </w:pPr>
                          </w:p>
                          <w:p w:rsidR="007752A6" w:rsidRPr="000679DB" w:rsidRDefault="007752A6" w:rsidP="000679DB">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【公立大学法人大阪府立大学　たな卸資産の実施マニュアル】</w:t>
                            </w:r>
                          </w:p>
                          <w:p w:rsidR="007752A6" w:rsidRPr="000679DB" w:rsidRDefault="007752A6" w:rsidP="000679DB">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１　たな卸資産の範囲</w:t>
                            </w:r>
                          </w:p>
                          <w:p w:rsidR="007752A6" w:rsidRPr="000679DB" w:rsidRDefault="007752A6" w:rsidP="000679DB">
                            <w:pPr>
                              <w:autoSpaceDE w:val="0"/>
                              <w:autoSpaceDN w:val="0"/>
                              <w:spacing w:line="300" w:lineRule="exact"/>
                              <w:ind w:leftChars="100" w:left="210" w:firstLineChars="110" w:firstLine="264"/>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たな卸資産の範囲については、要項（注１）第４条において、次のとおり定めています。</w:t>
                            </w:r>
                          </w:p>
                          <w:p w:rsidR="007752A6" w:rsidRPr="000679DB" w:rsidRDefault="007752A6" w:rsidP="000679DB">
                            <w:pPr>
                              <w:autoSpaceDE w:val="0"/>
                              <w:autoSpaceDN w:val="0"/>
                              <w:spacing w:line="300" w:lineRule="exact"/>
                              <w:ind w:leftChars="100" w:left="21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ア　商品（販売するために保有するものに限る。）</w:t>
                            </w:r>
                          </w:p>
                          <w:p w:rsidR="007752A6" w:rsidRPr="000679DB" w:rsidRDefault="007752A6" w:rsidP="004A4B38">
                            <w:pPr>
                              <w:autoSpaceDE w:val="0"/>
                              <w:autoSpaceDN w:val="0"/>
                              <w:spacing w:line="300" w:lineRule="exact"/>
                              <w:ind w:leftChars="100" w:left="21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イ～キ（省略）</w:t>
                            </w:r>
                          </w:p>
                          <w:p w:rsidR="007752A6" w:rsidRPr="000679DB" w:rsidRDefault="007752A6" w:rsidP="000679DB">
                            <w:pPr>
                              <w:autoSpaceDE w:val="0"/>
                              <w:autoSpaceDN w:val="0"/>
                              <w:spacing w:line="300" w:lineRule="exact"/>
                              <w:ind w:leftChars="100" w:left="450" w:hangingChars="100" w:hanging="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ク　消耗品、消耗工具、器具及び備品その他の貯蔵品で事業年度末残高が</w:t>
                            </w:r>
                            <w:r w:rsidR="00C42172">
                              <w:rPr>
                                <w:rFonts w:asciiTheme="minorEastAsia" w:eastAsiaTheme="minorEastAsia" w:hAnsiTheme="minorEastAsia" w:hint="eastAsia"/>
                                <w:sz w:val="24"/>
                                <w:szCs w:val="24"/>
                              </w:rPr>
                              <w:t>１</w:t>
                            </w:r>
                            <w:r w:rsidRPr="000679DB">
                              <w:rPr>
                                <w:rFonts w:asciiTheme="minorEastAsia" w:eastAsiaTheme="minorEastAsia" w:hAnsiTheme="minorEastAsia" w:hint="eastAsia"/>
                                <w:sz w:val="24"/>
                                <w:szCs w:val="24"/>
                              </w:rPr>
                              <w:t>品目の３万円以上のもの</w:t>
                            </w:r>
                          </w:p>
                          <w:p w:rsidR="007752A6" w:rsidRPr="000679DB" w:rsidRDefault="007752A6" w:rsidP="000679DB">
                            <w:pPr>
                              <w:autoSpaceDE w:val="0"/>
                              <w:autoSpaceDN w:val="0"/>
                              <w:spacing w:line="300" w:lineRule="exact"/>
                              <w:ind w:leftChars="100" w:left="21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ケ　切手、はがき、回数券等の現金等価物</w:t>
                            </w:r>
                          </w:p>
                          <w:p w:rsidR="007752A6" w:rsidRPr="000679DB" w:rsidRDefault="007752A6" w:rsidP="004A4B38">
                            <w:pPr>
                              <w:autoSpaceDE w:val="0"/>
                              <w:autoSpaceDN w:val="0"/>
                              <w:spacing w:line="300" w:lineRule="exact"/>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（本学で想定されるたな卸資産）</w:t>
                            </w:r>
                          </w:p>
                          <w:p w:rsidR="007752A6" w:rsidRPr="000679DB" w:rsidRDefault="007752A6" w:rsidP="004A4B38">
                            <w:pPr>
                              <w:autoSpaceDE w:val="0"/>
                              <w:autoSpaceDN w:val="0"/>
                              <w:spacing w:line="300" w:lineRule="exact"/>
                              <w:ind w:firstLineChars="100" w:firstLine="24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現在、上記のたな卸資産の範囲で、本学で想定されるものは、（中略）</w:t>
                            </w:r>
                          </w:p>
                          <w:p w:rsidR="007752A6" w:rsidRPr="000679DB" w:rsidRDefault="007752A6" w:rsidP="004A4B38">
                            <w:pPr>
                              <w:autoSpaceDE w:val="0"/>
                              <w:autoSpaceDN w:val="0"/>
                              <w:spacing w:line="300" w:lineRule="exact"/>
                              <w:ind w:leftChars="100" w:left="210"/>
                              <w:rPr>
                                <w:rFonts w:asciiTheme="minorEastAsia" w:eastAsiaTheme="minorEastAsia" w:hAnsiTheme="minorEastAsia"/>
                                <w:sz w:val="24"/>
                                <w:szCs w:val="24"/>
                              </w:rPr>
                            </w:pPr>
                            <w:r w:rsidRPr="000679DB">
                              <w:rPr>
                                <w:rFonts w:asciiTheme="minorEastAsia" w:eastAsiaTheme="minorEastAsia" w:hAnsiTheme="minorEastAsia" w:hint="eastAsia"/>
                                <w:sz w:val="24"/>
                                <w:szCs w:val="24"/>
                              </w:rPr>
                              <w:t>・クについては、各キャンパス又は各部局の在庫消耗品、危険物倉庫内の試薬等及び研究室内の試薬等で</w:t>
                            </w:r>
                            <w:r w:rsidRPr="000679DB">
                              <w:rPr>
                                <w:rFonts w:asciiTheme="minorEastAsia" w:eastAsiaTheme="minorEastAsia" w:hAnsiTheme="minorEastAsia" w:hint="eastAsia"/>
                                <w:sz w:val="24"/>
                                <w:szCs w:val="24"/>
                                <w:u w:val="single"/>
                              </w:rPr>
                              <w:t>開封されていないもの</w:t>
                            </w:r>
                            <w:r w:rsidRPr="000679DB">
                              <w:rPr>
                                <w:rFonts w:asciiTheme="minorEastAsia" w:eastAsiaTheme="minorEastAsia" w:hAnsiTheme="minorEastAsia" w:hint="eastAsia"/>
                                <w:sz w:val="24"/>
                                <w:szCs w:val="24"/>
                              </w:rPr>
                              <w:t>、研究用の液体窒素、暖房用灯油で決算時に１品目で３万円以上のものがたな卸有資産の対象となります。</w:t>
                            </w:r>
                          </w:p>
                        </w:txbxContent>
                      </v:textbox>
                    </v:shape>
                  </w:pict>
                </mc:Fallback>
              </mc:AlternateContent>
            </w:r>
          </w:p>
          <w:p w:rsidR="007752A6" w:rsidRPr="000679DB" w:rsidRDefault="007752A6" w:rsidP="000679DB">
            <w:pPr>
              <w:autoSpaceDE w:val="0"/>
              <w:autoSpaceDN w:val="0"/>
              <w:spacing w:line="300" w:lineRule="exact"/>
              <w:ind w:firstLineChars="100" w:firstLine="240"/>
              <w:rPr>
                <w:rFonts w:asciiTheme="minorEastAsia" w:eastAsiaTheme="minorEastAsia" w:hAnsiTheme="minorEastAsia" w:cs="Arial"/>
                <w:sz w:val="24"/>
                <w:szCs w:val="24"/>
              </w:rPr>
            </w:pPr>
          </w:p>
          <w:p w:rsidR="007752A6" w:rsidRPr="000679DB" w:rsidRDefault="007752A6" w:rsidP="000679DB">
            <w:pPr>
              <w:autoSpaceDE w:val="0"/>
              <w:autoSpaceDN w:val="0"/>
              <w:snapToGrid w:val="0"/>
              <w:spacing w:line="300" w:lineRule="exact"/>
              <w:ind w:firstLineChars="100" w:firstLine="240"/>
              <w:rPr>
                <w:rFonts w:asciiTheme="minorEastAsia" w:eastAsiaTheme="minorEastAsia" w:hAnsiTheme="minorEastAsia" w:cs="Arial"/>
                <w:sz w:val="24"/>
                <w:szCs w:val="24"/>
              </w:rPr>
            </w:pPr>
          </w:p>
        </w:tc>
        <w:tc>
          <w:tcPr>
            <w:tcW w:w="4394" w:type="dxa"/>
            <w:shd w:val="clear" w:color="auto" w:fill="auto"/>
          </w:tcPr>
          <w:p w:rsidR="007752A6" w:rsidRPr="000679DB" w:rsidRDefault="007752A6" w:rsidP="000679DB">
            <w:pPr>
              <w:autoSpaceDE w:val="0"/>
              <w:autoSpaceDN w:val="0"/>
              <w:snapToGrid w:val="0"/>
              <w:spacing w:line="300" w:lineRule="exact"/>
              <w:ind w:firstLineChars="100" w:firstLine="240"/>
              <w:rPr>
                <w:rFonts w:asciiTheme="minorEastAsia" w:eastAsiaTheme="minorEastAsia" w:hAnsiTheme="minorEastAsia" w:cs="Arial"/>
                <w:sz w:val="24"/>
                <w:szCs w:val="24"/>
              </w:rPr>
            </w:pPr>
          </w:p>
          <w:p w:rsidR="00F274C2" w:rsidRPr="000679DB" w:rsidRDefault="00F274C2" w:rsidP="000679DB">
            <w:pPr>
              <w:autoSpaceDE w:val="0"/>
              <w:autoSpaceDN w:val="0"/>
              <w:snapToGrid w:val="0"/>
              <w:spacing w:line="300" w:lineRule="exact"/>
              <w:ind w:firstLineChars="100" w:firstLine="240"/>
              <w:rPr>
                <w:rFonts w:asciiTheme="minorEastAsia" w:eastAsiaTheme="minorEastAsia" w:hAnsiTheme="minorEastAsia" w:cs="Arial"/>
                <w:sz w:val="24"/>
                <w:szCs w:val="24"/>
              </w:rPr>
            </w:pPr>
            <w:r w:rsidRPr="000679DB">
              <w:rPr>
                <w:rFonts w:asciiTheme="minorEastAsia" w:eastAsiaTheme="minorEastAsia" w:hAnsiTheme="minorEastAsia" w:cs="Arial" w:hint="eastAsia"/>
                <w:sz w:val="24"/>
                <w:szCs w:val="24"/>
              </w:rPr>
              <w:t>毎年度末のたな卸に必要となる消耗品の在庫調査に際しては、高専を含む全学に調査表記入要領として、１品目３万円以上のもの（開封していないものに限る）を調査対象とするよう指示してきたところであるが、高専においては、本指示の周知が十分でなかった。</w:t>
            </w:r>
          </w:p>
          <w:p w:rsidR="00F274C2" w:rsidRPr="000679DB" w:rsidRDefault="00432BE1" w:rsidP="000679DB">
            <w:pPr>
              <w:autoSpaceDE w:val="0"/>
              <w:autoSpaceDN w:val="0"/>
              <w:snapToGrid w:val="0"/>
              <w:spacing w:line="300" w:lineRule="exact"/>
              <w:ind w:firstLineChars="100" w:firstLine="240"/>
              <w:rPr>
                <w:rFonts w:asciiTheme="minorEastAsia" w:eastAsiaTheme="minorEastAsia" w:hAnsiTheme="minorEastAsia" w:cs="Arial"/>
                <w:sz w:val="24"/>
                <w:szCs w:val="24"/>
              </w:rPr>
            </w:pPr>
            <w:r w:rsidRPr="000679DB">
              <w:rPr>
                <w:rFonts w:asciiTheme="minorEastAsia" w:eastAsiaTheme="minorEastAsia" w:hAnsiTheme="minorEastAsia" w:cs="Arial" w:hint="eastAsia"/>
                <w:sz w:val="24"/>
                <w:szCs w:val="24"/>
              </w:rPr>
              <w:t>今回の指摘を踏まえ、高専事務局に対し</w:t>
            </w:r>
            <w:r w:rsidR="00F274C2" w:rsidRPr="000679DB">
              <w:rPr>
                <w:rFonts w:asciiTheme="minorEastAsia" w:eastAsiaTheme="minorEastAsia" w:hAnsiTheme="minorEastAsia" w:cs="Arial" w:hint="eastAsia"/>
                <w:sz w:val="24"/>
                <w:szCs w:val="24"/>
              </w:rPr>
              <w:t>、消耗品の在庫調査の際に上記の取扱いについて注意指導を行</w:t>
            </w:r>
            <w:r w:rsidR="00940E0B" w:rsidRPr="000679DB">
              <w:rPr>
                <w:rFonts w:asciiTheme="minorEastAsia" w:eastAsiaTheme="minorEastAsia" w:hAnsiTheme="minorEastAsia" w:cs="Arial" w:hint="eastAsia"/>
                <w:sz w:val="24"/>
                <w:szCs w:val="24"/>
              </w:rPr>
              <w:t>い、</w:t>
            </w:r>
            <w:r w:rsidR="00F274C2" w:rsidRPr="000679DB">
              <w:rPr>
                <w:rFonts w:asciiTheme="minorEastAsia" w:eastAsiaTheme="minorEastAsia" w:hAnsiTheme="minorEastAsia" w:cs="Arial" w:hint="eastAsia"/>
                <w:sz w:val="24"/>
                <w:szCs w:val="24"/>
              </w:rPr>
              <w:t>平成27年度決算たな卸事務実施時に改めて、法人全体に周知徹底を図</w:t>
            </w:r>
            <w:r w:rsidR="00940E0B" w:rsidRPr="000679DB">
              <w:rPr>
                <w:rFonts w:asciiTheme="minorEastAsia" w:eastAsiaTheme="minorEastAsia" w:hAnsiTheme="minorEastAsia" w:cs="Arial" w:hint="eastAsia"/>
                <w:sz w:val="24"/>
                <w:szCs w:val="24"/>
              </w:rPr>
              <w:t>った</w:t>
            </w:r>
            <w:r w:rsidR="00F274C2" w:rsidRPr="000679DB">
              <w:rPr>
                <w:rFonts w:asciiTheme="minorEastAsia" w:eastAsiaTheme="minorEastAsia" w:hAnsiTheme="minorEastAsia" w:cs="Arial" w:hint="eastAsia"/>
                <w:sz w:val="24"/>
                <w:szCs w:val="24"/>
              </w:rPr>
              <w:t>。</w:t>
            </w:r>
          </w:p>
          <w:p w:rsidR="002441BD" w:rsidRPr="000679DB" w:rsidRDefault="00C84C05" w:rsidP="000679DB">
            <w:pPr>
              <w:autoSpaceDE w:val="0"/>
              <w:autoSpaceDN w:val="0"/>
              <w:snapToGrid w:val="0"/>
              <w:spacing w:line="300" w:lineRule="exact"/>
              <w:ind w:firstLineChars="100" w:firstLine="240"/>
              <w:rPr>
                <w:rFonts w:asciiTheme="minorEastAsia" w:eastAsiaTheme="minorEastAsia" w:hAnsiTheme="minorEastAsia" w:cs="Arial"/>
                <w:sz w:val="24"/>
                <w:szCs w:val="24"/>
              </w:rPr>
            </w:pPr>
            <w:r w:rsidRPr="000679DB">
              <w:rPr>
                <w:rFonts w:asciiTheme="minorEastAsia" w:eastAsiaTheme="minorEastAsia" w:hAnsiTheme="minorEastAsia" w:cs="Arial" w:hint="eastAsia"/>
                <w:sz w:val="24"/>
                <w:szCs w:val="24"/>
              </w:rPr>
              <w:t>平成27年度決算では、高専における</w:t>
            </w:r>
            <w:r w:rsidR="00830445" w:rsidRPr="000679DB">
              <w:rPr>
                <w:rFonts w:asciiTheme="minorEastAsia" w:eastAsiaTheme="minorEastAsia" w:hAnsiTheme="minorEastAsia" w:cs="Arial" w:hint="eastAsia"/>
                <w:sz w:val="24"/>
                <w:szCs w:val="24"/>
              </w:rPr>
              <w:t>３</w:t>
            </w:r>
            <w:r w:rsidRPr="000679DB">
              <w:rPr>
                <w:rFonts w:asciiTheme="minorEastAsia" w:eastAsiaTheme="minorEastAsia" w:hAnsiTheme="minorEastAsia" w:cs="Arial" w:hint="eastAsia"/>
                <w:sz w:val="24"/>
                <w:szCs w:val="24"/>
              </w:rPr>
              <w:t>万円以上の未開封薬品に係るたな卸資産はな</w:t>
            </w:r>
            <w:r w:rsidR="00D66FC0" w:rsidRPr="000679DB">
              <w:rPr>
                <w:rFonts w:asciiTheme="minorEastAsia" w:eastAsiaTheme="minorEastAsia" w:hAnsiTheme="minorEastAsia" w:cs="Arial" w:hint="eastAsia"/>
                <w:sz w:val="24"/>
                <w:szCs w:val="24"/>
              </w:rPr>
              <w:t>く</w:t>
            </w:r>
            <w:r w:rsidR="00AC0291">
              <w:rPr>
                <w:rFonts w:asciiTheme="minorEastAsia" w:eastAsiaTheme="minorEastAsia" w:hAnsiTheme="minorEastAsia" w:cs="Arial" w:hint="eastAsia"/>
                <w:sz w:val="24"/>
                <w:szCs w:val="24"/>
              </w:rPr>
              <w:t>、適正な事務手続</w:t>
            </w:r>
            <w:r w:rsidRPr="000679DB">
              <w:rPr>
                <w:rFonts w:asciiTheme="minorEastAsia" w:eastAsiaTheme="minorEastAsia" w:hAnsiTheme="minorEastAsia" w:cs="Arial" w:hint="eastAsia"/>
                <w:sz w:val="24"/>
                <w:szCs w:val="24"/>
              </w:rPr>
              <w:t>を行った。</w:t>
            </w:r>
          </w:p>
        </w:tc>
      </w:tr>
    </w:tbl>
    <w:p w:rsidR="00A2794E" w:rsidRPr="003A363E" w:rsidRDefault="00A2794E" w:rsidP="00A2794E">
      <w:pPr>
        <w:autoSpaceDN w:val="0"/>
        <w:rPr>
          <w:rFonts w:ascii="ＭＳ 明朝" w:hAnsi="ＭＳ 明朝"/>
        </w:rPr>
      </w:pPr>
    </w:p>
    <w:p w:rsidR="00B428B4" w:rsidRDefault="00DF592B" w:rsidP="004E4EA9">
      <w:pPr>
        <w:autoSpaceDN w:val="0"/>
        <w:jc w:val="right"/>
        <w:rPr>
          <w:rFonts w:asciiTheme="majorEastAsia" w:eastAsiaTheme="majorEastAsia" w:hAnsiTheme="majorEastAsia"/>
          <w:sz w:val="24"/>
          <w:szCs w:val="24"/>
        </w:rPr>
      </w:pPr>
      <w:r w:rsidRPr="000679DB">
        <w:rPr>
          <w:rFonts w:asciiTheme="majorEastAsia" w:eastAsiaTheme="majorEastAsia" w:hAnsiTheme="majorEastAsia" w:hint="eastAsia"/>
          <w:sz w:val="24"/>
          <w:szCs w:val="24"/>
        </w:rPr>
        <w:t>監査（検査）実施年月日（</w:t>
      </w:r>
      <w:r w:rsidR="00D77E51" w:rsidRPr="000679DB">
        <w:rPr>
          <w:rFonts w:asciiTheme="majorEastAsia" w:eastAsiaTheme="majorEastAsia" w:hAnsiTheme="majorEastAsia" w:hint="eastAsia"/>
          <w:sz w:val="24"/>
          <w:szCs w:val="24"/>
        </w:rPr>
        <w:t>委員：</w:t>
      </w:r>
      <w:r w:rsidR="00830445" w:rsidRPr="000679DB">
        <w:rPr>
          <w:rFonts w:asciiTheme="majorEastAsia" w:eastAsiaTheme="majorEastAsia" w:hAnsiTheme="majorEastAsia" w:hint="eastAsia"/>
          <w:sz w:val="24"/>
          <w:szCs w:val="24"/>
        </w:rPr>
        <w:t>平成</w:t>
      </w:r>
      <w:r w:rsidR="00D77E51" w:rsidRPr="000679DB">
        <w:rPr>
          <w:rFonts w:asciiTheme="majorEastAsia" w:eastAsiaTheme="majorEastAsia" w:hAnsiTheme="majorEastAsia" w:hint="eastAsia"/>
          <w:sz w:val="24"/>
          <w:szCs w:val="24"/>
        </w:rPr>
        <w:t>－年－月－日、</w:t>
      </w:r>
      <w:r w:rsidRPr="000679DB">
        <w:rPr>
          <w:rFonts w:asciiTheme="majorEastAsia" w:eastAsiaTheme="majorEastAsia" w:hAnsiTheme="majorEastAsia" w:hint="eastAsia"/>
          <w:sz w:val="24"/>
          <w:szCs w:val="24"/>
        </w:rPr>
        <w:t>事務局：平成27年</w:t>
      </w:r>
      <w:r w:rsidR="00B218B9" w:rsidRPr="000679DB">
        <w:rPr>
          <w:rFonts w:asciiTheme="majorEastAsia" w:eastAsiaTheme="majorEastAsia" w:hAnsiTheme="majorEastAsia" w:hint="eastAsia"/>
          <w:sz w:val="24"/>
          <w:szCs w:val="24"/>
        </w:rPr>
        <w:t>11</w:t>
      </w:r>
      <w:r w:rsidR="00FF1C19" w:rsidRPr="000679DB">
        <w:rPr>
          <w:rFonts w:asciiTheme="majorEastAsia" w:eastAsiaTheme="majorEastAsia" w:hAnsiTheme="majorEastAsia" w:hint="eastAsia"/>
          <w:sz w:val="24"/>
          <w:szCs w:val="24"/>
        </w:rPr>
        <w:t>月</w:t>
      </w:r>
      <w:r w:rsidR="00B218B9" w:rsidRPr="000679DB">
        <w:rPr>
          <w:rFonts w:asciiTheme="majorEastAsia" w:eastAsiaTheme="majorEastAsia" w:hAnsiTheme="majorEastAsia" w:hint="eastAsia"/>
          <w:sz w:val="24"/>
          <w:szCs w:val="24"/>
        </w:rPr>
        <w:t>13</w:t>
      </w:r>
      <w:r w:rsidRPr="000679DB">
        <w:rPr>
          <w:rFonts w:asciiTheme="majorEastAsia" w:eastAsiaTheme="majorEastAsia" w:hAnsiTheme="majorEastAsia" w:hint="eastAsia"/>
          <w:sz w:val="24"/>
          <w:szCs w:val="24"/>
        </w:rPr>
        <w:t>日から</w:t>
      </w:r>
      <w:r w:rsidR="006F5CD1" w:rsidRPr="000679DB">
        <w:rPr>
          <w:rFonts w:asciiTheme="majorEastAsia" w:eastAsiaTheme="majorEastAsia" w:hAnsiTheme="majorEastAsia" w:hint="eastAsia"/>
          <w:sz w:val="24"/>
          <w:szCs w:val="24"/>
        </w:rPr>
        <w:t>同</w:t>
      </w:r>
      <w:r w:rsidR="002C43E8" w:rsidRPr="000679DB">
        <w:rPr>
          <w:rFonts w:asciiTheme="majorEastAsia" w:eastAsiaTheme="majorEastAsia" w:hAnsiTheme="majorEastAsia" w:hint="eastAsia"/>
          <w:sz w:val="24"/>
          <w:szCs w:val="24"/>
        </w:rPr>
        <w:t>月</w:t>
      </w:r>
      <w:r w:rsidR="00B218B9" w:rsidRPr="000679DB">
        <w:rPr>
          <w:rFonts w:asciiTheme="majorEastAsia" w:eastAsiaTheme="majorEastAsia" w:hAnsiTheme="majorEastAsia" w:hint="eastAsia"/>
          <w:sz w:val="24"/>
          <w:szCs w:val="24"/>
        </w:rPr>
        <w:t>18</w:t>
      </w:r>
      <w:r w:rsidRPr="000679DB">
        <w:rPr>
          <w:rFonts w:asciiTheme="majorEastAsia" w:eastAsiaTheme="majorEastAsia" w:hAnsiTheme="majorEastAsia" w:hint="eastAsia"/>
          <w:sz w:val="24"/>
          <w:szCs w:val="24"/>
        </w:rPr>
        <w:t>日まで）</w:t>
      </w:r>
      <w:bookmarkStart w:id="0" w:name="_GoBack"/>
      <w:bookmarkEnd w:id="0"/>
    </w:p>
    <w:sectPr w:rsidR="00B428B4" w:rsidSect="000679DB">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0B" w:rsidRDefault="00291F0B" w:rsidP="00617988">
      <w:r>
        <w:separator/>
      </w:r>
    </w:p>
  </w:endnote>
  <w:endnote w:type="continuationSeparator" w:id="0">
    <w:p w:rsidR="00291F0B" w:rsidRDefault="00291F0B"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11" w:rsidRDefault="00124711">
    <w:pPr>
      <w:pStyle w:val="a6"/>
      <w:jc w:val="center"/>
    </w:pPr>
  </w:p>
  <w:p w:rsidR="00124711" w:rsidRDefault="00124711">
    <w:pPr>
      <w:pStyle w:val="a6"/>
      <w:jc w:val="center"/>
    </w:pPr>
  </w:p>
  <w:p w:rsidR="00124711" w:rsidRDefault="00124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0B" w:rsidRDefault="00291F0B" w:rsidP="00617988">
      <w:r>
        <w:separator/>
      </w:r>
    </w:p>
  </w:footnote>
  <w:footnote w:type="continuationSeparator" w:id="0">
    <w:p w:rsidR="00291F0B" w:rsidRDefault="00291F0B"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11" w:rsidRPr="00EE21E4" w:rsidRDefault="00124711"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524039"/>
    <w:multiLevelType w:val="hybridMultilevel"/>
    <w:tmpl w:val="198A2B66"/>
    <w:lvl w:ilvl="0" w:tplc="AF3053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4"/>
  </w:num>
  <w:num w:numId="4">
    <w:abstractNumId w:val="13"/>
  </w:num>
  <w:num w:numId="5">
    <w:abstractNumId w:val="16"/>
  </w:num>
  <w:num w:numId="6">
    <w:abstractNumId w:val="5"/>
  </w:num>
  <w:num w:numId="7">
    <w:abstractNumId w:val="7"/>
  </w:num>
  <w:num w:numId="8">
    <w:abstractNumId w:val="15"/>
  </w:num>
  <w:num w:numId="9">
    <w:abstractNumId w:val="9"/>
  </w:num>
  <w:num w:numId="10">
    <w:abstractNumId w:val="4"/>
  </w:num>
  <w:num w:numId="11">
    <w:abstractNumId w:val="11"/>
  </w:num>
  <w:num w:numId="12">
    <w:abstractNumId w:val="2"/>
  </w:num>
  <w:num w:numId="13">
    <w:abstractNumId w:val="10"/>
  </w:num>
  <w:num w:numId="14">
    <w:abstractNumId w:val="0"/>
  </w:num>
  <w:num w:numId="15">
    <w:abstractNumId w:val="12"/>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4196"/>
    <w:rsid w:val="0001098F"/>
    <w:rsid w:val="00010C3C"/>
    <w:rsid w:val="00010F8A"/>
    <w:rsid w:val="00016BB9"/>
    <w:rsid w:val="00017169"/>
    <w:rsid w:val="000177DA"/>
    <w:rsid w:val="00017AC3"/>
    <w:rsid w:val="00017DD5"/>
    <w:rsid w:val="00021936"/>
    <w:rsid w:val="000241F9"/>
    <w:rsid w:val="000264FA"/>
    <w:rsid w:val="000346DE"/>
    <w:rsid w:val="00034770"/>
    <w:rsid w:val="000369EA"/>
    <w:rsid w:val="000451F1"/>
    <w:rsid w:val="00047BE3"/>
    <w:rsid w:val="000505B0"/>
    <w:rsid w:val="00053A60"/>
    <w:rsid w:val="000561F1"/>
    <w:rsid w:val="000577C9"/>
    <w:rsid w:val="000658E0"/>
    <w:rsid w:val="000679DB"/>
    <w:rsid w:val="00067B7E"/>
    <w:rsid w:val="0007169E"/>
    <w:rsid w:val="00071723"/>
    <w:rsid w:val="00071731"/>
    <w:rsid w:val="00074AB2"/>
    <w:rsid w:val="00082E6D"/>
    <w:rsid w:val="00084575"/>
    <w:rsid w:val="00090BDF"/>
    <w:rsid w:val="000963CF"/>
    <w:rsid w:val="000A1D46"/>
    <w:rsid w:val="000A4466"/>
    <w:rsid w:val="000A6B63"/>
    <w:rsid w:val="000B2267"/>
    <w:rsid w:val="000C6173"/>
    <w:rsid w:val="000C6FA0"/>
    <w:rsid w:val="000D12A2"/>
    <w:rsid w:val="000D1B1B"/>
    <w:rsid w:val="000D61A8"/>
    <w:rsid w:val="000D6F84"/>
    <w:rsid w:val="000E2121"/>
    <w:rsid w:val="000F2F54"/>
    <w:rsid w:val="00101B93"/>
    <w:rsid w:val="001037D5"/>
    <w:rsid w:val="00104340"/>
    <w:rsid w:val="001103B4"/>
    <w:rsid w:val="00111061"/>
    <w:rsid w:val="00113680"/>
    <w:rsid w:val="00113BF0"/>
    <w:rsid w:val="00115637"/>
    <w:rsid w:val="00116815"/>
    <w:rsid w:val="00121716"/>
    <w:rsid w:val="00124007"/>
    <w:rsid w:val="00124711"/>
    <w:rsid w:val="0012568E"/>
    <w:rsid w:val="0012621D"/>
    <w:rsid w:val="00126441"/>
    <w:rsid w:val="00131E52"/>
    <w:rsid w:val="00133158"/>
    <w:rsid w:val="0013492A"/>
    <w:rsid w:val="00136397"/>
    <w:rsid w:val="00137590"/>
    <w:rsid w:val="00140EE7"/>
    <w:rsid w:val="001413A7"/>
    <w:rsid w:val="00141DAB"/>
    <w:rsid w:val="0014308A"/>
    <w:rsid w:val="00144A8D"/>
    <w:rsid w:val="00150021"/>
    <w:rsid w:val="001550AB"/>
    <w:rsid w:val="00156A23"/>
    <w:rsid w:val="00157163"/>
    <w:rsid w:val="00162378"/>
    <w:rsid w:val="00165E5B"/>
    <w:rsid w:val="00173227"/>
    <w:rsid w:val="00175393"/>
    <w:rsid w:val="001774A6"/>
    <w:rsid w:val="00180458"/>
    <w:rsid w:val="00181064"/>
    <w:rsid w:val="00182B55"/>
    <w:rsid w:val="00186F7A"/>
    <w:rsid w:val="00187A37"/>
    <w:rsid w:val="0019232B"/>
    <w:rsid w:val="00192D70"/>
    <w:rsid w:val="0019520C"/>
    <w:rsid w:val="001954E7"/>
    <w:rsid w:val="00196960"/>
    <w:rsid w:val="001B1720"/>
    <w:rsid w:val="001B255C"/>
    <w:rsid w:val="001B28C6"/>
    <w:rsid w:val="001B318F"/>
    <w:rsid w:val="001B3BA2"/>
    <w:rsid w:val="001C2D51"/>
    <w:rsid w:val="001C7A5A"/>
    <w:rsid w:val="001D0B6E"/>
    <w:rsid w:val="001D37B6"/>
    <w:rsid w:val="001D425B"/>
    <w:rsid w:val="001D6C5E"/>
    <w:rsid w:val="001E24D9"/>
    <w:rsid w:val="001E2CD7"/>
    <w:rsid w:val="001E5F75"/>
    <w:rsid w:val="001F3964"/>
    <w:rsid w:val="001F3DBC"/>
    <w:rsid w:val="001F63A7"/>
    <w:rsid w:val="00202CAE"/>
    <w:rsid w:val="00207D83"/>
    <w:rsid w:val="00210B8A"/>
    <w:rsid w:val="00216858"/>
    <w:rsid w:val="00220A24"/>
    <w:rsid w:val="00223B8D"/>
    <w:rsid w:val="00230103"/>
    <w:rsid w:val="00234493"/>
    <w:rsid w:val="00236C0B"/>
    <w:rsid w:val="002404B2"/>
    <w:rsid w:val="00243CF5"/>
    <w:rsid w:val="002441BD"/>
    <w:rsid w:val="00244B61"/>
    <w:rsid w:val="002472E6"/>
    <w:rsid w:val="0025348B"/>
    <w:rsid w:val="0026655D"/>
    <w:rsid w:val="00274B26"/>
    <w:rsid w:val="00275AE6"/>
    <w:rsid w:val="002767D7"/>
    <w:rsid w:val="002778E7"/>
    <w:rsid w:val="00280435"/>
    <w:rsid w:val="002842C7"/>
    <w:rsid w:val="002855FB"/>
    <w:rsid w:val="00286C79"/>
    <w:rsid w:val="00287EBE"/>
    <w:rsid w:val="00291F0B"/>
    <w:rsid w:val="00293695"/>
    <w:rsid w:val="00293E43"/>
    <w:rsid w:val="002946B5"/>
    <w:rsid w:val="002A247A"/>
    <w:rsid w:val="002A7FD7"/>
    <w:rsid w:val="002B0070"/>
    <w:rsid w:val="002B2864"/>
    <w:rsid w:val="002B5202"/>
    <w:rsid w:val="002B7586"/>
    <w:rsid w:val="002C4037"/>
    <w:rsid w:val="002C40BE"/>
    <w:rsid w:val="002C43E8"/>
    <w:rsid w:val="002C48CA"/>
    <w:rsid w:val="002C4A0E"/>
    <w:rsid w:val="002C7401"/>
    <w:rsid w:val="002D0C91"/>
    <w:rsid w:val="002D59C1"/>
    <w:rsid w:val="002D61DD"/>
    <w:rsid w:val="002D7286"/>
    <w:rsid w:val="002E1E5E"/>
    <w:rsid w:val="002E1F6D"/>
    <w:rsid w:val="002E4FBE"/>
    <w:rsid w:val="002F0AB8"/>
    <w:rsid w:val="002F0D60"/>
    <w:rsid w:val="002F3376"/>
    <w:rsid w:val="002F5EDD"/>
    <w:rsid w:val="00302742"/>
    <w:rsid w:val="003169D0"/>
    <w:rsid w:val="003200DF"/>
    <w:rsid w:val="00320322"/>
    <w:rsid w:val="003261D4"/>
    <w:rsid w:val="00330496"/>
    <w:rsid w:val="00336828"/>
    <w:rsid w:val="003410BA"/>
    <w:rsid w:val="00346D0E"/>
    <w:rsid w:val="00347F48"/>
    <w:rsid w:val="00350EFF"/>
    <w:rsid w:val="003540A8"/>
    <w:rsid w:val="00355193"/>
    <w:rsid w:val="0036071B"/>
    <w:rsid w:val="00360EEE"/>
    <w:rsid w:val="00366BB0"/>
    <w:rsid w:val="00374052"/>
    <w:rsid w:val="00380A51"/>
    <w:rsid w:val="00380C20"/>
    <w:rsid w:val="00382081"/>
    <w:rsid w:val="0038328B"/>
    <w:rsid w:val="00383F68"/>
    <w:rsid w:val="00384A7A"/>
    <w:rsid w:val="003851C7"/>
    <w:rsid w:val="003863AA"/>
    <w:rsid w:val="00387099"/>
    <w:rsid w:val="003875D7"/>
    <w:rsid w:val="0039241B"/>
    <w:rsid w:val="003A08AC"/>
    <w:rsid w:val="003A28E6"/>
    <w:rsid w:val="003A2DDA"/>
    <w:rsid w:val="003A307C"/>
    <w:rsid w:val="003A35F3"/>
    <w:rsid w:val="003A363E"/>
    <w:rsid w:val="003A4FB6"/>
    <w:rsid w:val="003A65AE"/>
    <w:rsid w:val="003A6CF5"/>
    <w:rsid w:val="003B1FCE"/>
    <w:rsid w:val="003B329A"/>
    <w:rsid w:val="003B3B8B"/>
    <w:rsid w:val="003B67A4"/>
    <w:rsid w:val="003B6E99"/>
    <w:rsid w:val="003C0370"/>
    <w:rsid w:val="003C2F35"/>
    <w:rsid w:val="003C3C17"/>
    <w:rsid w:val="003D0430"/>
    <w:rsid w:val="003D2DDC"/>
    <w:rsid w:val="003D37D7"/>
    <w:rsid w:val="003D46BC"/>
    <w:rsid w:val="003E2F30"/>
    <w:rsid w:val="003E41CA"/>
    <w:rsid w:val="003F46C6"/>
    <w:rsid w:val="003F48EA"/>
    <w:rsid w:val="004162DD"/>
    <w:rsid w:val="00432BE1"/>
    <w:rsid w:val="00432DE3"/>
    <w:rsid w:val="0043780D"/>
    <w:rsid w:val="0044356E"/>
    <w:rsid w:val="0044718F"/>
    <w:rsid w:val="004529EB"/>
    <w:rsid w:val="004552B2"/>
    <w:rsid w:val="004553B8"/>
    <w:rsid w:val="0046130E"/>
    <w:rsid w:val="00467C44"/>
    <w:rsid w:val="004712C7"/>
    <w:rsid w:val="00471FE5"/>
    <w:rsid w:val="00472914"/>
    <w:rsid w:val="004736E6"/>
    <w:rsid w:val="004740DD"/>
    <w:rsid w:val="00477911"/>
    <w:rsid w:val="00477F14"/>
    <w:rsid w:val="0048236C"/>
    <w:rsid w:val="00484869"/>
    <w:rsid w:val="00485EA8"/>
    <w:rsid w:val="004A4B38"/>
    <w:rsid w:val="004B28DA"/>
    <w:rsid w:val="004B7656"/>
    <w:rsid w:val="004B7B14"/>
    <w:rsid w:val="004C0525"/>
    <w:rsid w:val="004C12FB"/>
    <w:rsid w:val="004C5061"/>
    <w:rsid w:val="004C53F6"/>
    <w:rsid w:val="004C6AD7"/>
    <w:rsid w:val="004C6DE8"/>
    <w:rsid w:val="004C7FA2"/>
    <w:rsid w:val="004D470F"/>
    <w:rsid w:val="004E4EA9"/>
    <w:rsid w:val="004F1F4A"/>
    <w:rsid w:val="004F4760"/>
    <w:rsid w:val="004F73C8"/>
    <w:rsid w:val="0050104D"/>
    <w:rsid w:val="00502B59"/>
    <w:rsid w:val="0050485D"/>
    <w:rsid w:val="00504FDF"/>
    <w:rsid w:val="00506069"/>
    <w:rsid w:val="005136C4"/>
    <w:rsid w:val="00517CEE"/>
    <w:rsid w:val="005232D7"/>
    <w:rsid w:val="005254E2"/>
    <w:rsid w:val="00530CD4"/>
    <w:rsid w:val="00531349"/>
    <w:rsid w:val="005318FC"/>
    <w:rsid w:val="005334CA"/>
    <w:rsid w:val="00534D1A"/>
    <w:rsid w:val="00536877"/>
    <w:rsid w:val="00536F14"/>
    <w:rsid w:val="00540909"/>
    <w:rsid w:val="0054184F"/>
    <w:rsid w:val="00543474"/>
    <w:rsid w:val="00546EFC"/>
    <w:rsid w:val="00552112"/>
    <w:rsid w:val="005536F9"/>
    <w:rsid w:val="00554447"/>
    <w:rsid w:val="00554C12"/>
    <w:rsid w:val="005559F2"/>
    <w:rsid w:val="00557A87"/>
    <w:rsid w:val="00561DAB"/>
    <w:rsid w:val="00566843"/>
    <w:rsid w:val="00567984"/>
    <w:rsid w:val="00567FB6"/>
    <w:rsid w:val="00570737"/>
    <w:rsid w:val="0057344F"/>
    <w:rsid w:val="00574861"/>
    <w:rsid w:val="00575CC9"/>
    <w:rsid w:val="00585FB4"/>
    <w:rsid w:val="00590E7E"/>
    <w:rsid w:val="00591900"/>
    <w:rsid w:val="00593C83"/>
    <w:rsid w:val="00595985"/>
    <w:rsid w:val="005A0154"/>
    <w:rsid w:val="005A04D7"/>
    <w:rsid w:val="005A6DB2"/>
    <w:rsid w:val="005A7BBF"/>
    <w:rsid w:val="005B07AD"/>
    <w:rsid w:val="005B42D6"/>
    <w:rsid w:val="005C2718"/>
    <w:rsid w:val="005C7315"/>
    <w:rsid w:val="005C7C98"/>
    <w:rsid w:val="005D0DB5"/>
    <w:rsid w:val="005D1A1D"/>
    <w:rsid w:val="005D3AE8"/>
    <w:rsid w:val="005D793A"/>
    <w:rsid w:val="005E7944"/>
    <w:rsid w:val="005F1BA1"/>
    <w:rsid w:val="005F4A0D"/>
    <w:rsid w:val="005F7404"/>
    <w:rsid w:val="006006C6"/>
    <w:rsid w:val="00600FCE"/>
    <w:rsid w:val="00604D84"/>
    <w:rsid w:val="00610C30"/>
    <w:rsid w:val="0061188F"/>
    <w:rsid w:val="00615411"/>
    <w:rsid w:val="00615C2E"/>
    <w:rsid w:val="00617988"/>
    <w:rsid w:val="00617CC5"/>
    <w:rsid w:val="00622B73"/>
    <w:rsid w:val="00624FF7"/>
    <w:rsid w:val="00627C0E"/>
    <w:rsid w:val="006327EB"/>
    <w:rsid w:val="0063679F"/>
    <w:rsid w:val="00642519"/>
    <w:rsid w:val="0064341E"/>
    <w:rsid w:val="006450A8"/>
    <w:rsid w:val="0065054E"/>
    <w:rsid w:val="00651A95"/>
    <w:rsid w:val="006600EA"/>
    <w:rsid w:val="006641AE"/>
    <w:rsid w:val="0066548E"/>
    <w:rsid w:val="006753DF"/>
    <w:rsid w:val="006763BB"/>
    <w:rsid w:val="006769D5"/>
    <w:rsid w:val="00677C81"/>
    <w:rsid w:val="006929D7"/>
    <w:rsid w:val="006B05A8"/>
    <w:rsid w:val="006B33D9"/>
    <w:rsid w:val="006B59B5"/>
    <w:rsid w:val="006B6D1D"/>
    <w:rsid w:val="006C480E"/>
    <w:rsid w:val="006E48A1"/>
    <w:rsid w:val="006F5CD1"/>
    <w:rsid w:val="006F5F8A"/>
    <w:rsid w:val="00700DCB"/>
    <w:rsid w:val="00702552"/>
    <w:rsid w:val="00705DCE"/>
    <w:rsid w:val="00706752"/>
    <w:rsid w:val="00706C4D"/>
    <w:rsid w:val="007104F1"/>
    <w:rsid w:val="00711898"/>
    <w:rsid w:val="007126F6"/>
    <w:rsid w:val="00717591"/>
    <w:rsid w:val="00723C0F"/>
    <w:rsid w:val="00730AB2"/>
    <w:rsid w:val="007315A3"/>
    <w:rsid w:val="00744B63"/>
    <w:rsid w:val="0074558A"/>
    <w:rsid w:val="007509AE"/>
    <w:rsid w:val="00750A27"/>
    <w:rsid w:val="00752AC2"/>
    <w:rsid w:val="0075442D"/>
    <w:rsid w:val="0075617E"/>
    <w:rsid w:val="0076058F"/>
    <w:rsid w:val="00764953"/>
    <w:rsid w:val="00765CC0"/>
    <w:rsid w:val="007666C4"/>
    <w:rsid w:val="00767EBC"/>
    <w:rsid w:val="00770703"/>
    <w:rsid w:val="007715A3"/>
    <w:rsid w:val="00774460"/>
    <w:rsid w:val="007752A6"/>
    <w:rsid w:val="00776445"/>
    <w:rsid w:val="00786CB6"/>
    <w:rsid w:val="00793B24"/>
    <w:rsid w:val="007A4F2D"/>
    <w:rsid w:val="007A6DCA"/>
    <w:rsid w:val="007B2698"/>
    <w:rsid w:val="007B53FE"/>
    <w:rsid w:val="007B6E95"/>
    <w:rsid w:val="007B7CB7"/>
    <w:rsid w:val="007C1376"/>
    <w:rsid w:val="007C1B1A"/>
    <w:rsid w:val="007C1B4D"/>
    <w:rsid w:val="007C2031"/>
    <w:rsid w:val="007D0A7F"/>
    <w:rsid w:val="007D0A93"/>
    <w:rsid w:val="007D2BA9"/>
    <w:rsid w:val="007D446E"/>
    <w:rsid w:val="007D52F6"/>
    <w:rsid w:val="007D70CA"/>
    <w:rsid w:val="007D7762"/>
    <w:rsid w:val="007E1EA1"/>
    <w:rsid w:val="007E6996"/>
    <w:rsid w:val="007E7C48"/>
    <w:rsid w:val="007F25CE"/>
    <w:rsid w:val="008008DF"/>
    <w:rsid w:val="00800FDF"/>
    <w:rsid w:val="0080159D"/>
    <w:rsid w:val="0080705B"/>
    <w:rsid w:val="0081323A"/>
    <w:rsid w:val="00814768"/>
    <w:rsid w:val="00816254"/>
    <w:rsid w:val="00821605"/>
    <w:rsid w:val="00830445"/>
    <w:rsid w:val="00841A4D"/>
    <w:rsid w:val="0084338C"/>
    <w:rsid w:val="008450C1"/>
    <w:rsid w:val="0084520F"/>
    <w:rsid w:val="00845B45"/>
    <w:rsid w:val="00850ACD"/>
    <w:rsid w:val="00854C25"/>
    <w:rsid w:val="0085558C"/>
    <w:rsid w:val="00857F16"/>
    <w:rsid w:val="00863128"/>
    <w:rsid w:val="008661AE"/>
    <w:rsid w:val="00867C86"/>
    <w:rsid w:val="00873760"/>
    <w:rsid w:val="00876BF0"/>
    <w:rsid w:val="00877069"/>
    <w:rsid w:val="00881F93"/>
    <w:rsid w:val="008829A2"/>
    <w:rsid w:val="00890DB9"/>
    <w:rsid w:val="008961C1"/>
    <w:rsid w:val="008A0196"/>
    <w:rsid w:val="008A0F6E"/>
    <w:rsid w:val="008A1553"/>
    <w:rsid w:val="008A433D"/>
    <w:rsid w:val="008A7613"/>
    <w:rsid w:val="008B347C"/>
    <w:rsid w:val="008B56FF"/>
    <w:rsid w:val="008B6C85"/>
    <w:rsid w:val="008C43B5"/>
    <w:rsid w:val="008D2151"/>
    <w:rsid w:val="008D3AC6"/>
    <w:rsid w:val="008D4DE4"/>
    <w:rsid w:val="008E1C14"/>
    <w:rsid w:val="008E2982"/>
    <w:rsid w:val="008E298A"/>
    <w:rsid w:val="008E4333"/>
    <w:rsid w:val="008E6BDC"/>
    <w:rsid w:val="008E6FE4"/>
    <w:rsid w:val="008F27E7"/>
    <w:rsid w:val="008F289C"/>
    <w:rsid w:val="008F2AB1"/>
    <w:rsid w:val="008F2E34"/>
    <w:rsid w:val="008F3145"/>
    <w:rsid w:val="008F4E96"/>
    <w:rsid w:val="008F5207"/>
    <w:rsid w:val="009024CF"/>
    <w:rsid w:val="0091567B"/>
    <w:rsid w:val="0091620D"/>
    <w:rsid w:val="009203DB"/>
    <w:rsid w:val="009214BE"/>
    <w:rsid w:val="00921BF1"/>
    <w:rsid w:val="0092619C"/>
    <w:rsid w:val="00931614"/>
    <w:rsid w:val="00931AA7"/>
    <w:rsid w:val="00933FCE"/>
    <w:rsid w:val="00937523"/>
    <w:rsid w:val="00940E0B"/>
    <w:rsid w:val="009429E5"/>
    <w:rsid w:val="00944256"/>
    <w:rsid w:val="00946FDB"/>
    <w:rsid w:val="00956023"/>
    <w:rsid w:val="00956558"/>
    <w:rsid w:val="009625A1"/>
    <w:rsid w:val="009644BF"/>
    <w:rsid w:val="00974A24"/>
    <w:rsid w:val="00983573"/>
    <w:rsid w:val="00984782"/>
    <w:rsid w:val="00992D16"/>
    <w:rsid w:val="00995ECF"/>
    <w:rsid w:val="00997830"/>
    <w:rsid w:val="009C2339"/>
    <w:rsid w:val="009C2F91"/>
    <w:rsid w:val="009C34D5"/>
    <w:rsid w:val="009C7812"/>
    <w:rsid w:val="009D15B0"/>
    <w:rsid w:val="009D1E51"/>
    <w:rsid w:val="009D7ACF"/>
    <w:rsid w:val="009E5FE1"/>
    <w:rsid w:val="009E6526"/>
    <w:rsid w:val="009E7072"/>
    <w:rsid w:val="009F2AC9"/>
    <w:rsid w:val="009F2C4A"/>
    <w:rsid w:val="009F70D8"/>
    <w:rsid w:val="009F77B8"/>
    <w:rsid w:val="00A014A0"/>
    <w:rsid w:val="00A01D90"/>
    <w:rsid w:val="00A02805"/>
    <w:rsid w:val="00A03CB2"/>
    <w:rsid w:val="00A123E7"/>
    <w:rsid w:val="00A14264"/>
    <w:rsid w:val="00A16365"/>
    <w:rsid w:val="00A17C8B"/>
    <w:rsid w:val="00A21040"/>
    <w:rsid w:val="00A22857"/>
    <w:rsid w:val="00A22C6B"/>
    <w:rsid w:val="00A23808"/>
    <w:rsid w:val="00A2794E"/>
    <w:rsid w:val="00A34B6E"/>
    <w:rsid w:val="00A3616F"/>
    <w:rsid w:val="00A41785"/>
    <w:rsid w:val="00A43283"/>
    <w:rsid w:val="00A43BC5"/>
    <w:rsid w:val="00A44C2E"/>
    <w:rsid w:val="00A470B4"/>
    <w:rsid w:val="00A516F5"/>
    <w:rsid w:val="00A609DC"/>
    <w:rsid w:val="00A62DAE"/>
    <w:rsid w:val="00A65FFE"/>
    <w:rsid w:val="00A763A0"/>
    <w:rsid w:val="00A81898"/>
    <w:rsid w:val="00A82BA4"/>
    <w:rsid w:val="00A8517A"/>
    <w:rsid w:val="00A85FB1"/>
    <w:rsid w:val="00A9041C"/>
    <w:rsid w:val="00A9334F"/>
    <w:rsid w:val="00A9387F"/>
    <w:rsid w:val="00A952E6"/>
    <w:rsid w:val="00A96FE8"/>
    <w:rsid w:val="00AA2311"/>
    <w:rsid w:val="00AA642E"/>
    <w:rsid w:val="00AB42F3"/>
    <w:rsid w:val="00AB4B33"/>
    <w:rsid w:val="00AB4C83"/>
    <w:rsid w:val="00AC0291"/>
    <w:rsid w:val="00AD0399"/>
    <w:rsid w:val="00AD0C7A"/>
    <w:rsid w:val="00AD3929"/>
    <w:rsid w:val="00AD64CD"/>
    <w:rsid w:val="00AD6F61"/>
    <w:rsid w:val="00AF21FB"/>
    <w:rsid w:val="00AF322E"/>
    <w:rsid w:val="00AF37DF"/>
    <w:rsid w:val="00AF4FB0"/>
    <w:rsid w:val="00AF60E9"/>
    <w:rsid w:val="00B00E5E"/>
    <w:rsid w:val="00B01021"/>
    <w:rsid w:val="00B016C6"/>
    <w:rsid w:val="00B0456A"/>
    <w:rsid w:val="00B046F9"/>
    <w:rsid w:val="00B074E5"/>
    <w:rsid w:val="00B100F9"/>
    <w:rsid w:val="00B138F9"/>
    <w:rsid w:val="00B15639"/>
    <w:rsid w:val="00B218B9"/>
    <w:rsid w:val="00B23058"/>
    <w:rsid w:val="00B24D4C"/>
    <w:rsid w:val="00B312F5"/>
    <w:rsid w:val="00B3426F"/>
    <w:rsid w:val="00B40175"/>
    <w:rsid w:val="00B428B4"/>
    <w:rsid w:val="00B4418F"/>
    <w:rsid w:val="00B44CF7"/>
    <w:rsid w:val="00B46749"/>
    <w:rsid w:val="00B50417"/>
    <w:rsid w:val="00B506A1"/>
    <w:rsid w:val="00B50DDC"/>
    <w:rsid w:val="00B51402"/>
    <w:rsid w:val="00B54F43"/>
    <w:rsid w:val="00B71B8A"/>
    <w:rsid w:val="00B71F86"/>
    <w:rsid w:val="00B743EB"/>
    <w:rsid w:val="00B768E2"/>
    <w:rsid w:val="00B773D4"/>
    <w:rsid w:val="00B82161"/>
    <w:rsid w:val="00B8382F"/>
    <w:rsid w:val="00B85480"/>
    <w:rsid w:val="00B85A95"/>
    <w:rsid w:val="00B86290"/>
    <w:rsid w:val="00B87580"/>
    <w:rsid w:val="00B900DB"/>
    <w:rsid w:val="00B90B19"/>
    <w:rsid w:val="00BA129C"/>
    <w:rsid w:val="00BA172F"/>
    <w:rsid w:val="00BA17C9"/>
    <w:rsid w:val="00BA3957"/>
    <w:rsid w:val="00BA6940"/>
    <w:rsid w:val="00BA7272"/>
    <w:rsid w:val="00BB1602"/>
    <w:rsid w:val="00BB5ABA"/>
    <w:rsid w:val="00BC1C8F"/>
    <w:rsid w:val="00BC40FB"/>
    <w:rsid w:val="00BD4347"/>
    <w:rsid w:val="00BD75C6"/>
    <w:rsid w:val="00BE305B"/>
    <w:rsid w:val="00BE4B42"/>
    <w:rsid w:val="00BF17F3"/>
    <w:rsid w:val="00BF3639"/>
    <w:rsid w:val="00BF5CCB"/>
    <w:rsid w:val="00C002F4"/>
    <w:rsid w:val="00C01006"/>
    <w:rsid w:val="00C0211B"/>
    <w:rsid w:val="00C12231"/>
    <w:rsid w:val="00C1456A"/>
    <w:rsid w:val="00C14B45"/>
    <w:rsid w:val="00C162E2"/>
    <w:rsid w:val="00C20078"/>
    <w:rsid w:val="00C2157A"/>
    <w:rsid w:val="00C23CF8"/>
    <w:rsid w:val="00C34DFB"/>
    <w:rsid w:val="00C42172"/>
    <w:rsid w:val="00C469F4"/>
    <w:rsid w:val="00C511C5"/>
    <w:rsid w:val="00C6021D"/>
    <w:rsid w:val="00C63B80"/>
    <w:rsid w:val="00C63F46"/>
    <w:rsid w:val="00C64C9D"/>
    <w:rsid w:val="00C71D85"/>
    <w:rsid w:val="00C76EC9"/>
    <w:rsid w:val="00C84473"/>
    <w:rsid w:val="00C84C05"/>
    <w:rsid w:val="00C864EA"/>
    <w:rsid w:val="00C86527"/>
    <w:rsid w:val="00C877FB"/>
    <w:rsid w:val="00C94A31"/>
    <w:rsid w:val="00C94CF6"/>
    <w:rsid w:val="00C9720F"/>
    <w:rsid w:val="00CA6FB9"/>
    <w:rsid w:val="00CA73E1"/>
    <w:rsid w:val="00CB1524"/>
    <w:rsid w:val="00CB2432"/>
    <w:rsid w:val="00CC343B"/>
    <w:rsid w:val="00CC5824"/>
    <w:rsid w:val="00CC5B45"/>
    <w:rsid w:val="00CC62CA"/>
    <w:rsid w:val="00CC6DFD"/>
    <w:rsid w:val="00CC73BE"/>
    <w:rsid w:val="00CD05EC"/>
    <w:rsid w:val="00CD0F6D"/>
    <w:rsid w:val="00CE0180"/>
    <w:rsid w:val="00CE2E6F"/>
    <w:rsid w:val="00CE38CB"/>
    <w:rsid w:val="00CE5CAE"/>
    <w:rsid w:val="00CE6286"/>
    <w:rsid w:val="00CF024D"/>
    <w:rsid w:val="00CF128E"/>
    <w:rsid w:val="00CF4DA7"/>
    <w:rsid w:val="00CF5155"/>
    <w:rsid w:val="00CF56F0"/>
    <w:rsid w:val="00D0128F"/>
    <w:rsid w:val="00D016AE"/>
    <w:rsid w:val="00D01AD9"/>
    <w:rsid w:val="00D05DFE"/>
    <w:rsid w:val="00D12C9B"/>
    <w:rsid w:val="00D135E1"/>
    <w:rsid w:val="00D1757C"/>
    <w:rsid w:val="00D17D53"/>
    <w:rsid w:val="00D22D7C"/>
    <w:rsid w:val="00D22F96"/>
    <w:rsid w:val="00D23223"/>
    <w:rsid w:val="00D31068"/>
    <w:rsid w:val="00D402D3"/>
    <w:rsid w:val="00D40829"/>
    <w:rsid w:val="00D42381"/>
    <w:rsid w:val="00D42782"/>
    <w:rsid w:val="00D45BEF"/>
    <w:rsid w:val="00D540A2"/>
    <w:rsid w:val="00D60AA8"/>
    <w:rsid w:val="00D61E24"/>
    <w:rsid w:val="00D66A39"/>
    <w:rsid w:val="00D66FC0"/>
    <w:rsid w:val="00D716E2"/>
    <w:rsid w:val="00D7170D"/>
    <w:rsid w:val="00D748D7"/>
    <w:rsid w:val="00D757AF"/>
    <w:rsid w:val="00D772D3"/>
    <w:rsid w:val="00D77C72"/>
    <w:rsid w:val="00D77E51"/>
    <w:rsid w:val="00D80A16"/>
    <w:rsid w:val="00D8137E"/>
    <w:rsid w:val="00D84280"/>
    <w:rsid w:val="00D86437"/>
    <w:rsid w:val="00D95D82"/>
    <w:rsid w:val="00D9677E"/>
    <w:rsid w:val="00D97231"/>
    <w:rsid w:val="00DA08C8"/>
    <w:rsid w:val="00DB0170"/>
    <w:rsid w:val="00DB0242"/>
    <w:rsid w:val="00DB2D10"/>
    <w:rsid w:val="00DB3301"/>
    <w:rsid w:val="00DB72CF"/>
    <w:rsid w:val="00DB75E4"/>
    <w:rsid w:val="00DC0F6B"/>
    <w:rsid w:val="00DC684A"/>
    <w:rsid w:val="00DE1017"/>
    <w:rsid w:val="00DE2DFB"/>
    <w:rsid w:val="00DE5CE7"/>
    <w:rsid w:val="00DF2C95"/>
    <w:rsid w:val="00DF592B"/>
    <w:rsid w:val="00DF7868"/>
    <w:rsid w:val="00E01B02"/>
    <w:rsid w:val="00E05335"/>
    <w:rsid w:val="00E12665"/>
    <w:rsid w:val="00E2017C"/>
    <w:rsid w:val="00E205AA"/>
    <w:rsid w:val="00E21DFF"/>
    <w:rsid w:val="00E27422"/>
    <w:rsid w:val="00E3038D"/>
    <w:rsid w:val="00E35746"/>
    <w:rsid w:val="00E37574"/>
    <w:rsid w:val="00E422A0"/>
    <w:rsid w:val="00E46108"/>
    <w:rsid w:val="00E56205"/>
    <w:rsid w:val="00E677D1"/>
    <w:rsid w:val="00E7436D"/>
    <w:rsid w:val="00E75009"/>
    <w:rsid w:val="00E80F95"/>
    <w:rsid w:val="00E81A92"/>
    <w:rsid w:val="00E82FE9"/>
    <w:rsid w:val="00E86668"/>
    <w:rsid w:val="00E93D28"/>
    <w:rsid w:val="00E9460A"/>
    <w:rsid w:val="00E96C8E"/>
    <w:rsid w:val="00E970A5"/>
    <w:rsid w:val="00E97C83"/>
    <w:rsid w:val="00EB405A"/>
    <w:rsid w:val="00EB75EE"/>
    <w:rsid w:val="00EC08FD"/>
    <w:rsid w:val="00EC2315"/>
    <w:rsid w:val="00EC7B4C"/>
    <w:rsid w:val="00EE21E4"/>
    <w:rsid w:val="00EE7677"/>
    <w:rsid w:val="00EF0584"/>
    <w:rsid w:val="00EF57D5"/>
    <w:rsid w:val="00EF5D8F"/>
    <w:rsid w:val="00F02EEB"/>
    <w:rsid w:val="00F03D30"/>
    <w:rsid w:val="00F10381"/>
    <w:rsid w:val="00F111F8"/>
    <w:rsid w:val="00F1787E"/>
    <w:rsid w:val="00F2090A"/>
    <w:rsid w:val="00F22055"/>
    <w:rsid w:val="00F23E49"/>
    <w:rsid w:val="00F26305"/>
    <w:rsid w:val="00F274C2"/>
    <w:rsid w:val="00F27E73"/>
    <w:rsid w:val="00F328E6"/>
    <w:rsid w:val="00F41D8B"/>
    <w:rsid w:val="00F465B5"/>
    <w:rsid w:val="00F52AAF"/>
    <w:rsid w:val="00F575FE"/>
    <w:rsid w:val="00F61154"/>
    <w:rsid w:val="00F613B0"/>
    <w:rsid w:val="00F65554"/>
    <w:rsid w:val="00F7190A"/>
    <w:rsid w:val="00F80600"/>
    <w:rsid w:val="00F81A08"/>
    <w:rsid w:val="00F87AA8"/>
    <w:rsid w:val="00F96072"/>
    <w:rsid w:val="00F96E7A"/>
    <w:rsid w:val="00FA3A5B"/>
    <w:rsid w:val="00FA7DE7"/>
    <w:rsid w:val="00FB1B95"/>
    <w:rsid w:val="00FB6297"/>
    <w:rsid w:val="00FC6D94"/>
    <w:rsid w:val="00FD2B42"/>
    <w:rsid w:val="00FD3F37"/>
    <w:rsid w:val="00FD7CAB"/>
    <w:rsid w:val="00FE16FF"/>
    <w:rsid w:val="00FE1C0C"/>
    <w:rsid w:val="00FE6276"/>
    <w:rsid w:val="00FE7BE2"/>
    <w:rsid w:val="00FF1C19"/>
    <w:rsid w:val="00FF5F4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 w:type="character" w:styleId="ad">
    <w:name w:val="annotation reference"/>
    <w:basedOn w:val="a0"/>
    <w:uiPriority w:val="99"/>
    <w:semiHidden/>
    <w:unhideWhenUsed/>
    <w:rsid w:val="00D31068"/>
    <w:rPr>
      <w:sz w:val="18"/>
      <w:szCs w:val="18"/>
    </w:rPr>
  </w:style>
  <w:style w:type="paragraph" w:styleId="ae">
    <w:name w:val="annotation text"/>
    <w:basedOn w:val="a"/>
    <w:link w:val="af"/>
    <w:uiPriority w:val="99"/>
    <w:semiHidden/>
    <w:unhideWhenUsed/>
    <w:rsid w:val="00D31068"/>
    <w:pPr>
      <w:jc w:val="left"/>
    </w:pPr>
  </w:style>
  <w:style w:type="character" w:customStyle="1" w:styleId="af">
    <w:name w:val="コメント文字列 (文字)"/>
    <w:basedOn w:val="a0"/>
    <w:link w:val="ae"/>
    <w:uiPriority w:val="99"/>
    <w:semiHidden/>
    <w:rsid w:val="00D31068"/>
    <w:rPr>
      <w:kern w:val="2"/>
      <w:sz w:val="21"/>
      <w:szCs w:val="22"/>
    </w:rPr>
  </w:style>
  <w:style w:type="paragraph" w:styleId="af0">
    <w:name w:val="annotation subject"/>
    <w:basedOn w:val="ae"/>
    <w:next w:val="ae"/>
    <w:link w:val="af1"/>
    <w:uiPriority w:val="99"/>
    <w:semiHidden/>
    <w:unhideWhenUsed/>
    <w:rsid w:val="00D31068"/>
    <w:rPr>
      <w:b/>
      <w:bCs/>
    </w:rPr>
  </w:style>
  <w:style w:type="character" w:customStyle="1" w:styleId="af1">
    <w:name w:val="コメント内容 (文字)"/>
    <w:basedOn w:val="af"/>
    <w:link w:val="af0"/>
    <w:uiPriority w:val="99"/>
    <w:semiHidden/>
    <w:rsid w:val="00D31068"/>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 w:type="character" w:styleId="ad">
    <w:name w:val="annotation reference"/>
    <w:basedOn w:val="a0"/>
    <w:uiPriority w:val="99"/>
    <w:semiHidden/>
    <w:unhideWhenUsed/>
    <w:rsid w:val="00D31068"/>
    <w:rPr>
      <w:sz w:val="18"/>
      <w:szCs w:val="18"/>
    </w:rPr>
  </w:style>
  <w:style w:type="paragraph" w:styleId="ae">
    <w:name w:val="annotation text"/>
    <w:basedOn w:val="a"/>
    <w:link w:val="af"/>
    <w:uiPriority w:val="99"/>
    <w:semiHidden/>
    <w:unhideWhenUsed/>
    <w:rsid w:val="00D31068"/>
    <w:pPr>
      <w:jc w:val="left"/>
    </w:pPr>
  </w:style>
  <w:style w:type="character" w:customStyle="1" w:styleId="af">
    <w:name w:val="コメント文字列 (文字)"/>
    <w:basedOn w:val="a0"/>
    <w:link w:val="ae"/>
    <w:uiPriority w:val="99"/>
    <w:semiHidden/>
    <w:rsid w:val="00D31068"/>
    <w:rPr>
      <w:kern w:val="2"/>
      <w:sz w:val="21"/>
      <w:szCs w:val="22"/>
    </w:rPr>
  </w:style>
  <w:style w:type="paragraph" w:styleId="af0">
    <w:name w:val="annotation subject"/>
    <w:basedOn w:val="ae"/>
    <w:next w:val="ae"/>
    <w:link w:val="af1"/>
    <w:uiPriority w:val="99"/>
    <w:semiHidden/>
    <w:unhideWhenUsed/>
    <w:rsid w:val="00D31068"/>
    <w:rPr>
      <w:b/>
      <w:bCs/>
    </w:rPr>
  </w:style>
  <w:style w:type="character" w:customStyle="1" w:styleId="af1">
    <w:name w:val="コメント内容 (文字)"/>
    <w:basedOn w:val="af"/>
    <w:link w:val="af0"/>
    <w:uiPriority w:val="99"/>
    <w:semiHidden/>
    <w:rsid w:val="00D3106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077675553">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2.xml><?xml version="1.0" encoding="utf-8"?>
<ds:datastoreItem xmlns:ds="http://schemas.openxmlformats.org/officeDocument/2006/customXml" ds:itemID="{9EC27B39-E322-4F8B-A480-2412A34DAC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5D137F-942A-446D-85D8-80929F7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976</CharactersWithSpaces>
  <SharedDoc>false</SharedDoc>
  <HLinks>
    <vt:vector size="6" baseType="variant">
      <vt:variant>
        <vt:i4>3670137</vt:i4>
      </vt:variant>
      <vt:variant>
        <vt:i4>0</vt:i4>
      </vt:variant>
      <vt:variant>
        <vt:i4>0</vt:i4>
      </vt:variant>
      <vt:variant>
        <vt:i4>5</vt:i4>
      </vt:variant>
      <vt:variant>
        <vt:lpwstr>http://top.ssc.lan.pref.osaka.jp/help/kitei/zaimu/zaimukisoku/kisoku/index.html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7</cp:revision>
  <cp:lastPrinted>2016-09-09T00:23:00Z</cp:lastPrinted>
  <dcterms:created xsi:type="dcterms:W3CDTF">2016-10-13T04:05:00Z</dcterms:created>
  <dcterms:modified xsi:type="dcterms:W3CDTF">2016-10-19T07:06:00Z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