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43" w:rsidRPr="001023B6" w:rsidRDefault="001023B6" w:rsidP="001023B6">
      <w:pPr>
        <w:jc w:val="center"/>
        <w:rPr>
          <w:rFonts w:ascii="ＭＳ 明朝" w:eastAsia="ＭＳ 明朝" w:hAnsi="ＭＳ 明朝"/>
          <w:sz w:val="24"/>
          <w:szCs w:val="24"/>
        </w:rPr>
      </w:pPr>
      <w:r w:rsidRPr="001023B6">
        <w:rPr>
          <w:rFonts w:ascii="ＭＳ 明朝" w:eastAsia="ＭＳ 明朝" w:hAnsi="ＭＳ 明朝" w:hint="eastAsia"/>
          <w:sz w:val="24"/>
          <w:szCs w:val="24"/>
        </w:rPr>
        <w:t>平野川における薬剤等を活用した底質改善対策について</w:t>
      </w:r>
    </w:p>
    <w:p w:rsidR="001023B6" w:rsidRDefault="001023B6" w:rsidP="001023B6">
      <w:pPr>
        <w:jc w:val="center"/>
        <w:rPr>
          <w:rFonts w:ascii="ＭＳ 明朝" w:eastAsia="ＭＳ 明朝" w:hAnsi="ＭＳ 明朝"/>
          <w:sz w:val="24"/>
          <w:szCs w:val="24"/>
        </w:rPr>
      </w:pPr>
      <w:r>
        <w:rPr>
          <w:rFonts w:ascii="ＭＳ 明朝" w:eastAsia="ＭＳ 明朝" w:hAnsi="ＭＳ 明朝" w:hint="eastAsia"/>
          <w:sz w:val="24"/>
          <w:szCs w:val="24"/>
        </w:rPr>
        <w:t>寝屋川流域底質改善対策検討部会</w:t>
      </w:r>
      <w:r w:rsidR="002978D6" w:rsidRPr="002978D6">
        <w:rPr>
          <w:rFonts w:ascii="ＭＳ 明朝" w:eastAsia="ＭＳ 明朝" w:hAnsi="ＭＳ 明朝" w:hint="eastAsia"/>
          <w:sz w:val="24"/>
          <w:szCs w:val="24"/>
          <w:vertAlign w:val="superscript"/>
        </w:rPr>
        <w:t>※1</w:t>
      </w:r>
      <w:r>
        <w:rPr>
          <w:rFonts w:ascii="ＭＳ 明朝" w:eastAsia="ＭＳ 明朝" w:hAnsi="ＭＳ 明朝" w:hint="eastAsia"/>
          <w:sz w:val="24"/>
          <w:szCs w:val="24"/>
        </w:rPr>
        <w:t>における検討結果</w:t>
      </w:r>
      <w:r w:rsidR="008A3C82">
        <w:rPr>
          <w:rFonts w:ascii="ＭＳ 明朝" w:eastAsia="ＭＳ 明朝" w:hAnsi="ＭＳ 明朝" w:hint="eastAsia"/>
          <w:sz w:val="24"/>
          <w:szCs w:val="24"/>
        </w:rPr>
        <w:t>報告</w:t>
      </w:r>
      <w:r>
        <w:rPr>
          <w:rFonts w:ascii="ＭＳ 明朝" w:eastAsia="ＭＳ 明朝" w:hAnsi="ＭＳ 明朝" w:hint="eastAsia"/>
          <w:sz w:val="24"/>
          <w:szCs w:val="24"/>
        </w:rPr>
        <w:t>（案）</w:t>
      </w:r>
    </w:p>
    <w:p w:rsidR="001023B6" w:rsidRDefault="001023B6" w:rsidP="001023B6">
      <w:pPr>
        <w:jc w:val="left"/>
        <w:rPr>
          <w:rFonts w:ascii="ＭＳ 明朝" w:eastAsia="ＭＳ 明朝" w:hAnsi="ＭＳ 明朝"/>
          <w:szCs w:val="21"/>
        </w:rPr>
      </w:pPr>
    </w:p>
    <w:p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はじめに</w:t>
      </w:r>
    </w:p>
    <w:p w:rsidR="0072763C" w:rsidRPr="008C02DC" w:rsidRDefault="002E6CFB"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72763C" w:rsidRPr="008C02DC">
        <w:rPr>
          <w:rFonts w:ascii="ＭＳ 明朝" w:eastAsia="ＭＳ 明朝" w:hAnsi="ＭＳ 明朝" w:hint="eastAsia"/>
          <w:sz w:val="18"/>
          <w:szCs w:val="18"/>
        </w:rPr>
        <w:t>平野川では過去より</w:t>
      </w:r>
      <w:r w:rsidR="00643642">
        <w:rPr>
          <w:rFonts w:ascii="ＭＳ 明朝" w:eastAsia="ＭＳ 明朝" w:hAnsi="ＭＳ 明朝" w:hint="eastAsia"/>
          <w:sz w:val="18"/>
          <w:szCs w:val="18"/>
        </w:rPr>
        <w:t>浮遊汚泥（</w:t>
      </w:r>
      <w:r w:rsidR="0072763C" w:rsidRPr="008C02DC">
        <w:rPr>
          <w:rFonts w:ascii="ＭＳ 明朝" w:eastAsia="ＭＳ 明朝" w:hAnsi="ＭＳ 明朝" w:hint="eastAsia"/>
          <w:sz w:val="18"/>
          <w:szCs w:val="18"/>
        </w:rPr>
        <w:t>スカム</w:t>
      </w:r>
      <w:r w:rsidR="00643642">
        <w:rPr>
          <w:rFonts w:ascii="ＭＳ 明朝" w:eastAsia="ＭＳ 明朝" w:hAnsi="ＭＳ 明朝" w:hint="eastAsia"/>
          <w:sz w:val="18"/>
          <w:szCs w:val="18"/>
        </w:rPr>
        <w:t>）</w:t>
      </w:r>
      <w:r w:rsidR="0072763C" w:rsidRPr="008C02DC">
        <w:rPr>
          <w:rFonts w:ascii="ＭＳ 明朝" w:eastAsia="ＭＳ 明朝" w:hAnsi="ＭＳ 明朝" w:hint="eastAsia"/>
          <w:sz w:val="18"/>
          <w:szCs w:val="18"/>
        </w:rPr>
        <w:t>発生の確認件数が多く、大阪府でも底泥の浄化浚渫等のスカム対策を講じているが、発生要因が不明なことから効果的な対策が実施できていない状況である。また現在でも毎年スカムが発生しており、地域住民からも対策を求める声が寄せられている。</w:t>
      </w:r>
    </w:p>
    <w:p w:rsidR="0072763C" w:rsidRPr="008C02DC" w:rsidRDefault="0072763C"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w:t>
      </w:r>
      <w:r w:rsidR="00BD651C" w:rsidRPr="008C02DC">
        <w:rPr>
          <w:rFonts w:ascii="ＭＳ 明朝" w:eastAsia="ＭＳ 明朝" w:hAnsi="ＭＳ 明朝" w:hint="eastAsia"/>
          <w:sz w:val="18"/>
          <w:szCs w:val="18"/>
        </w:rPr>
        <w:t>そのような背景から、大阪府知事より大阪府河川及び港湾の底質浄化審議会に対して「平野川における薬剤等を活用した底質改善対策について」の諮問が令和２年３月25日になされ、</w:t>
      </w:r>
      <w:r w:rsidR="008A3C82" w:rsidRPr="008C02DC">
        <w:rPr>
          <w:rFonts w:ascii="ＭＳ 明朝" w:eastAsia="ＭＳ 明朝" w:hAnsi="ＭＳ 明朝" w:hint="eastAsia"/>
          <w:sz w:val="18"/>
          <w:szCs w:val="18"/>
        </w:rPr>
        <w:t>同日</w:t>
      </w:r>
      <w:r w:rsidR="00BD651C" w:rsidRPr="008C02DC">
        <w:rPr>
          <w:rFonts w:ascii="ＭＳ 明朝" w:eastAsia="ＭＳ 明朝" w:hAnsi="ＭＳ 明朝" w:hint="eastAsia"/>
          <w:sz w:val="18"/>
          <w:szCs w:val="18"/>
        </w:rPr>
        <w:t>審議会において</w:t>
      </w:r>
      <w:r w:rsidR="008A3C82" w:rsidRPr="008C02DC">
        <w:rPr>
          <w:rFonts w:ascii="ＭＳ 明朝" w:eastAsia="ＭＳ 明朝" w:hAnsi="ＭＳ 明朝" w:hint="eastAsia"/>
          <w:sz w:val="18"/>
          <w:szCs w:val="18"/>
        </w:rPr>
        <w:t>寝屋川流域底質改善対策検討部会を設置し、同諮問の審議は部会において実施すること</w:t>
      </w:r>
      <w:r w:rsidR="00DA2FEC" w:rsidRPr="008C02DC">
        <w:rPr>
          <w:rFonts w:ascii="ＭＳ 明朝" w:eastAsia="ＭＳ 明朝" w:hAnsi="ＭＳ 明朝" w:hint="eastAsia"/>
          <w:sz w:val="18"/>
          <w:szCs w:val="18"/>
        </w:rPr>
        <w:t>にした</w:t>
      </w:r>
      <w:r w:rsidR="008A3C82" w:rsidRPr="008C02DC">
        <w:rPr>
          <w:rFonts w:ascii="ＭＳ 明朝" w:eastAsia="ＭＳ 明朝" w:hAnsi="ＭＳ 明朝" w:hint="eastAsia"/>
          <w:sz w:val="18"/>
          <w:szCs w:val="18"/>
        </w:rPr>
        <w:t>。</w:t>
      </w:r>
    </w:p>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本報告は「平野川における薬剤等を活用した底質改善対策について」、当部会としての検討結果を審議会へ報告するものである。</w:t>
      </w:r>
    </w:p>
    <w:p w:rsidR="0072763C" w:rsidRPr="002E6CFB" w:rsidRDefault="0072763C" w:rsidP="002E6CFB">
      <w:pPr>
        <w:jc w:val="left"/>
        <w:rPr>
          <w:rFonts w:ascii="ＭＳ 明朝" w:eastAsia="ＭＳ 明朝" w:hAnsi="ＭＳ 明朝"/>
          <w:szCs w:val="21"/>
        </w:rPr>
      </w:pPr>
      <w:r>
        <w:rPr>
          <w:rFonts w:ascii="ＭＳ 明朝" w:eastAsia="ＭＳ 明朝" w:hAnsi="ＭＳ 明朝" w:hint="eastAsia"/>
          <w:szCs w:val="21"/>
        </w:rPr>
        <w:t xml:space="preserve">　</w:t>
      </w:r>
    </w:p>
    <w:p w:rsidR="0096546B" w:rsidRPr="0096546B" w:rsidRDefault="001023B6" w:rsidP="0096546B">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寝屋川流域底質改善対策検討部会における審議状況</w:t>
      </w:r>
    </w:p>
    <w:tbl>
      <w:tblPr>
        <w:tblStyle w:val="a4"/>
        <w:tblW w:w="0" w:type="auto"/>
        <w:tblLook w:val="04A0" w:firstRow="1" w:lastRow="0" w:firstColumn="1" w:lastColumn="0" w:noHBand="0" w:noVBand="1"/>
      </w:tblPr>
      <w:tblGrid>
        <w:gridCol w:w="2689"/>
        <w:gridCol w:w="7914"/>
      </w:tblGrid>
      <w:tr w:rsidR="008A3C82" w:rsidRPr="008C02DC" w:rsidTr="002978D6">
        <w:tc>
          <w:tcPr>
            <w:tcW w:w="2689" w:type="dxa"/>
          </w:tcPr>
          <w:p w:rsidR="008A3C82" w:rsidRPr="008C02DC" w:rsidRDefault="00726936"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開催日等</w:t>
            </w:r>
          </w:p>
        </w:tc>
        <w:tc>
          <w:tcPr>
            <w:tcW w:w="7914" w:type="dxa"/>
          </w:tcPr>
          <w:p w:rsidR="008A3C82" w:rsidRPr="008C02DC" w:rsidRDefault="008A3C82" w:rsidP="008C02DC">
            <w:pPr>
              <w:spacing w:line="240" w:lineRule="exact"/>
              <w:jc w:val="center"/>
              <w:rPr>
                <w:rFonts w:ascii="ＭＳ 明朝" w:eastAsia="ＭＳ 明朝" w:hAnsi="ＭＳ 明朝"/>
                <w:sz w:val="18"/>
                <w:szCs w:val="18"/>
              </w:rPr>
            </w:pPr>
            <w:r w:rsidRPr="008C02DC">
              <w:rPr>
                <w:rFonts w:ascii="ＭＳ 明朝" w:eastAsia="ＭＳ 明朝" w:hAnsi="ＭＳ 明朝" w:hint="eastAsia"/>
                <w:sz w:val="18"/>
                <w:szCs w:val="18"/>
              </w:rPr>
              <w:t>開催結果（概要）</w:t>
            </w:r>
          </w:p>
        </w:tc>
      </w:tr>
      <w:tr w:rsidR="008A3C82" w:rsidRPr="008C02DC" w:rsidTr="002978D6">
        <w:tc>
          <w:tcPr>
            <w:tcW w:w="2689" w:type="dxa"/>
          </w:tcPr>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第１回検討部会</w:t>
            </w:r>
          </w:p>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（令和２年７月28日）</w:t>
            </w:r>
          </w:p>
        </w:tc>
        <w:tc>
          <w:tcPr>
            <w:tcW w:w="7914" w:type="dxa"/>
          </w:tcPr>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・平野川における薬剤等を活用した実証実験について</w:t>
            </w:r>
            <w:r w:rsidR="001E5BB5">
              <w:rPr>
                <w:rFonts w:ascii="ＭＳ 明朝" w:eastAsia="ＭＳ 明朝" w:hAnsi="ＭＳ 明朝" w:hint="eastAsia"/>
                <w:sz w:val="18"/>
                <w:szCs w:val="18"/>
              </w:rPr>
              <w:t>、応募のあった３社の薬剤で行うことについて</w:t>
            </w:r>
            <w:r w:rsidRPr="008C02DC">
              <w:rPr>
                <w:rFonts w:ascii="ＭＳ 明朝" w:eastAsia="ＭＳ 明朝" w:hAnsi="ＭＳ 明朝" w:hint="eastAsia"/>
                <w:sz w:val="18"/>
                <w:szCs w:val="18"/>
              </w:rPr>
              <w:t>了承された。</w:t>
            </w:r>
          </w:p>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・実験区は万才橋、猪飼野新橋として設定することで了承された。</w:t>
            </w:r>
          </w:p>
        </w:tc>
      </w:tr>
      <w:tr w:rsidR="008A3C82" w:rsidRPr="008C02DC" w:rsidTr="002978D6">
        <w:tc>
          <w:tcPr>
            <w:tcW w:w="2689" w:type="dxa"/>
          </w:tcPr>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w:t>
            </w:r>
            <w:r w:rsidR="00726936" w:rsidRPr="008C02DC">
              <w:rPr>
                <w:rFonts w:ascii="ＭＳ 明朝" w:eastAsia="ＭＳ 明朝" w:hAnsi="ＭＳ 明朝" w:hint="eastAsia"/>
                <w:sz w:val="18"/>
                <w:szCs w:val="18"/>
              </w:rPr>
              <w:t>度</w:t>
            </w:r>
            <w:r w:rsidRPr="008C02DC">
              <w:rPr>
                <w:rFonts w:ascii="ＭＳ 明朝" w:eastAsia="ＭＳ 明朝" w:hAnsi="ＭＳ 明朝" w:hint="eastAsia"/>
                <w:sz w:val="18"/>
                <w:szCs w:val="18"/>
              </w:rPr>
              <w:t>第２回検討部会</w:t>
            </w:r>
          </w:p>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（令和２年1</w:t>
            </w:r>
            <w:r w:rsidRPr="008C02DC">
              <w:rPr>
                <w:rFonts w:ascii="ＭＳ 明朝" w:eastAsia="ＭＳ 明朝" w:hAnsi="ＭＳ 明朝"/>
                <w:sz w:val="18"/>
                <w:szCs w:val="18"/>
              </w:rPr>
              <w:t>2</w:t>
            </w:r>
            <w:r w:rsidRPr="008C02DC">
              <w:rPr>
                <w:rFonts w:ascii="ＭＳ 明朝" w:eastAsia="ＭＳ 明朝" w:hAnsi="ＭＳ 明朝" w:hint="eastAsia"/>
                <w:sz w:val="18"/>
                <w:szCs w:val="18"/>
              </w:rPr>
              <w:t>月７日）</w:t>
            </w:r>
          </w:p>
        </w:tc>
        <w:tc>
          <w:tcPr>
            <w:tcW w:w="7914" w:type="dxa"/>
          </w:tcPr>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・室内実験及び実証実験の中間報告を行った。</w:t>
            </w:r>
          </w:p>
          <w:p w:rsidR="008A3C82" w:rsidRPr="008C02DC" w:rsidRDefault="008A3C82"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・３社の実証実験結果を比較するための評価式を設定した。</w:t>
            </w:r>
          </w:p>
        </w:tc>
      </w:tr>
      <w:tr w:rsidR="008A3C82" w:rsidRPr="008C02DC" w:rsidTr="002978D6">
        <w:tc>
          <w:tcPr>
            <w:tcW w:w="2689" w:type="dxa"/>
          </w:tcPr>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令和２年度第３回検討部会</w:t>
            </w:r>
          </w:p>
          <w:p w:rsidR="008A3C82"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（令和３年２月９日）</w:t>
            </w:r>
          </w:p>
        </w:tc>
        <w:tc>
          <w:tcPr>
            <w:tcW w:w="7914" w:type="dxa"/>
          </w:tcPr>
          <w:p w:rsidR="008A3C82"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・実証実験結果から底質改善効果が見込まれる薬剤を</w:t>
            </w:r>
            <w:r w:rsidRPr="008C02DC">
              <w:rPr>
                <w:rFonts w:ascii="ＭＳ 明朝" w:eastAsia="ＭＳ 明朝" w:hAnsi="ＭＳ 明朝"/>
                <w:sz w:val="18"/>
                <w:szCs w:val="18"/>
              </w:rPr>
              <w:t>X社のものと選定し、底質改善対策の</w:t>
            </w:r>
            <w:r w:rsidRPr="008C02DC">
              <w:rPr>
                <w:rFonts w:ascii="ＭＳ 明朝" w:eastAsia="ＭＳ 明朝" w:hAnsi="ＭＳ 明朝" w:hint="eastAsia"/>
                <w:sz w:val="18"/>
                <w:szCs w:val="18"/>
              </w:rPr>
              <w:t>本格導入に向けた試行実施方法を決定した。</w:t>
            </w:r>
          </w:p>
        </w:tc>
      </w:tr>
      <w:tr w:rsidR="00726936" w:rsidRPr="008C02DC" w:rsidTr="002978D6">
        <w:tc>
          <w:tcPr>
            <w:tcW w:w="2689" w:type="dxa"/>
          </w:tcPr>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令和３年度第１回検討部会</w:t>
            </w:r>
          </w:p>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（令和４年１月７日）</w:t>
            </w:r>
          </w:p>
        </w:tc>
        <w:tc>
          <w:tcPr>
            <w:tcW w:w="7914" w:type="dxa"/>
          </w:tcPr>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・平野川における薬剤等を活用した試行実施の中間報告を行った。</w:t>
            </w:r>
          </w:p>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・試行実施結果の取りまとめ方針について審議した結果、散布量・散布間隔を踏まえたデータ整理を行ったうえで、解析を行うこととなった。</w:t>
            </w:r>
          </w:p>
        </w:tc>
      </w:tr>
      <w:tr w:rsidR="00726936" w:rsidRPr="008C02DC" w:rsidTr="002978D6">
        <w:tc>
          <w:tcPr>
            <w:tcW w:w="2689" w:type="dxa"/>
          </w:tcPr>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令和４年度第１回検討部会</w:t>
            </w:r>
          </w:p>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（令和４年９月1</w:t>
            </w:r>
            <w:r w:rsidRPr="008C02DC">
              <w:rPr>
                <w:rFonts w:ascii="ＭＳ 明朝" w:eastAsia="ＭＳ 明朝" w:hAnsi="ＭＳ 明朝"/>
                <w:sz w:val="18"/>
                <w:szCs w:val="18"/>
              </w:rPr>
              <w:t>5</w:t>
            </w:r>
            <w:r w:rsidRPr="008C02DC">
              <w:rPr>
                <w:rFonts w:ascii="ＭＳ 明朝" w:eastAsia="ＭＳ 明朝" w:hAnsi="ＭＳ 明朝" w:hint="eastAsia"/>
                <w:sz w:val="18"/>
                <w:szCs w:val="18"/>
              </w:rPr>
              <w:t>日）</w:t>
            </w:r>
          </w:p>
        </w:tc>
        <w:tc>
          <w:tcPr>
            <w:tcW w:w="7914" w:type="dxa"/>
          </w:tcPr>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・平野川における薬剤等を活用した試行実施の</w:t>
            </w:r>
            <w:r w:rsidR="001F7960" w:rsidRPr="008C02DC">
              <w:rPr>
                <w:rFonts w:ascii="ＭＳ 明朝" w:eastAsia="ＭＳ 明朝" w:hAnsi="ＭＳ 明朝" w:hint="eastAsia"/>
                <w:sz w:val="18"/>
                <w:szCs w:val="18"/>
              </w:rPr>
              <w:t>最終</w:t>
            </w:r>
            <w:r w:rsidRPr="008C02DC">
              <w:rPr>
                <w:rFonts w:ascii="ＭＳ 明朝" w:eastAsia="ＭＳ 明朝" w:hAnsi="ＭＳ 明朝" w:hint="eastAsia"/>
                <w:sz w:val="18"/>
                <w:szCs w:val="18"/>
              </w:rPr>
              <w:t>報告を行った。</w:t>
            </w:r>
          </w:p>
          <w:p w:rsidR="00726936" w:rsidRPr="008C02DC" w:rsidRDefault="00726936"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w:t>
            </w:r>
            <w:r w:rsidR="00DA2FEC" w:rsidRPr="008C02DC">
              <w:rPr>
                <w:rFonts w:ascii="ＭＳ 明朝" w:eastAsia="ＭＳ 明朝" w:hAnsi="ＭＳ 明朝" w:hint="eastAsia"/>
                <w:sz w:val="18"/>
                <w:szCs w:val="18"/>
              </w:rPr>
              <w:t>最終報告を踏まえて、</w:t>
            </w:r>
            <w:r w:rsidR="008C02DC" w:rsidRPr="008C02DC">
              <w:rPr>
                <w:rFonts w:ascii="ＭＳ 明朝" w:eastAsia="ＭＳ 明朝" w:hAnsi="ＭＳ 明朝" w:hint="eastAsia"/>
                <w:sz w:val="18"/>
                <w:szCs w:val="18"/>
              </w:rPr>
              <w:t>平野川における薬剤による底質改善について、期待される効果は確認できなかったとする、</w:t>
            </w:r>
            <w:r w:rsidR="00DA2FEC" w:rsidRPr="008C02DC">
              <w:rPr>
                <w:rFonts w:ascii="ＭＳ 明朝" w:eastAsia="ＭＳ 明朝" w:hAnsi="ＭＳ 明朝" w:hint="eastAsia"/>
                <w:sz w:val="18"/>
                <w:szCs w:val="18"/>
              </w:rPr>
              <w:t>部会から審議会への報告内容を決定した</w:t>
            </w:r>
            <w:r w:rsidRPr="008C02DC">
              <w:rPr>
                <w:rFonts w:ascii="ＭＳ 明朝" w:eastAsia="ＭＳ 明朝" w:hAnsi="ＭＳ 明朝" w:hint="eastAsia"/>
                <w:sz w:val="18"/>
                <w:szCs w:val="18"/>
              </w:rPr>
              <w:t>。</w:t>
            </w:r>
          </w:p>
        </w:tc>
      </w:tr>
    </w:tbl>
    <w:p w:rsidR="008A3C82" w:rsidRPr="008A3C82" w:rsidRDefault="008A3C82" w:rsidP="008A3C82">
      <w:pPr>
        <w:jc w:val="left"/>
        <w:rPr>
          <w:rFonts w:ascii="ＭＳ 明朝" w:eastAsia="ＭＳ 明朝" w:hAnsi="ＭＳ 明朝"/>
          <w:szCs w:val="21"/>
        </w:rPr>
      </w:pPr>
    </w:p>
    <w:p w:rsidR="001023B6" w:rsidRPr="008C02DC" w:rsidRDefault="001023B6" w:rsidP="001023B6">
      <w:pPr>
        <w:pStyle w:val="a3"/>
        <w:numPr>
          <w:ilvl w:val="0"/>
          <w:numId w:val="1"/>
        </w:numPr>
        <w:ind w:leftChars="0"/>
        <w:jc w:val="left"/>
        <w:rPr>
          <w:rFonts w:ascii="ＭＳ 明朝" w:eastAsia="ＭＳ 明朝" w:hAnsi="ＭＳ 明朝"/>
          <w:sz w:val="18"/>
          <w:szCs w:val="18"/>
          <w:u w:val="single"/>
        </w:rPr>
      </w:pPr>
      <w:r w:rsidRPr="008C02DC">
        <w:rPr>
          <w:rFonts w:ascii="ＭＳ 明朝" w:eastAsia="ＭＳ 明朝" w:hAnsi="ＭＳ 明朝" w:hint="eastAsia"/>
          <w:sz w:val="18"/>
          <w:szCs w:val="18"/>
          <w:u w:val="single"/>
        </w:rPr>
        <w:t>平野川における薬剤等を活用した底質改善対策の試行実施</w:t>
      </w:r>
      <w:r w:rsidR="002978D6" w:rsidRPr="002978D6">
        <w:rPr>
          <w:rFonts w:ascii="ＭＳ 明朝" w:eastAsia="ＭＳ 明朝" w:hAnsi="ＭＳ 明朝" w:hint="eastAsia"/>
          <w:sz w:val="18"/>
          <w:szCs w:val="18"/>
          <w:u w:val="single"/>
          <w:vertAlign w:val="superscript"/>
        </w:rPr>
        <w:t>※2</w:t>
      </w:r>
      <w:r w:rsidR="00B71830" w:rsidRPr="008C02DC">
        <w:rPr>
          <w:rFonts w:ascii="ＭＳ 明朝" w:eastAsia="ＭＳ 明朝" w:hAnsi="ＭＳ 明朝" w:hint="eastAsia"/>
          <w:sz w:val="18"/>
          <w:szCs w:val="18"/>
          <w:u w:val="single"/>
        </w:rPr>
        <w:t>について</w:t>
      </w:r>
    </w:p>
    <w:p w:rsidR="00B71830" w:rsidRPr="008C02DC" w:rsidRDefault="00B71830"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３－１．薬剤選定の経緯</w:t>
      </w:r>
    </w:p>
    <w:p w:rsidR="00DA2FEC" w:rsidRPr="008C02DC" w:rsidRDefault="00DA2FEC"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令和２年６月～７月にかけて行った公募により３者から応募があった薬剤について、</w:t>
      </w:r>
      <w:r w:rsidR="00034F70" w:rsidRPr="008C02DC">
        <w:rPr>
          <w:rFonts w:ascii="ＭＳ 明朝" w:eastAsia="ＭＳ 明朝" w:hAnsi="ＭＳ 明朝" w:hint="eastAsia"/>
          <w:sz w:val="18"/>
          <w:szCs w:val="18"/>
        </w:rPr>
        <w:t>平野川に直接薬剤を散布する実証試験及び、室内で薬剤の効果を検証する室内試験を令和２年８月から11月にかけてそれぞれ実施した。</w:t>
      </w:r>
    </w:p>
    <w:p w:rsidR="000F06A8" w:rsidRDefault="00034F70"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 xml:space="preserve">　実証試験の結果</w:t>
      </w:r>
      <w:r w:rsidR="00327258">
        <w:rPr>
          <w:rFonts w:ascii="ＭＳ 明朝" w:eastAsia="ＭＳ 明朝" w:hAnsi="ＭＳ 明朝" w:hint="eastAsia"/>
          <w:sz w:val="18"/>
          <w:szCs w:val="18"/>
        </w:rPr>
        <w:t>及び部会での審議の結果</w:t>
      </w:r>
      <w:r w:rsidRPr="008C02DC">
        <w:rPr>
          <w:rFonts w:ascii="ＭＳ 明朝" w:eastAsia="ＭＳ 明朝" w:hAnsi="ＭＳ 明朝" w:hint="eastAsia"/>
          <w:sz w:val="18"/>
          <w:szCs w:val="18"/>
        </w:rPr>
        <w:t>、</w:t>
      </w:r>
      <w:r w:rsidR="00327258">
        <w:rPr>
          <w:rFonts w:ascii="ＭＳ 明朝" w:eastAsia="ＭＳ 明朝" w:hAnsi="ＭＳ 明朝" w:hint="eastAsia"/>
          <w:sz w:val="18"/>
          <w:szCs w:val="18"/>
        </w:rPr>
        <w:t>X社の薬剤について最も改善メカニズムに応じた底質の改善が確認できたとして、</w:t>
      </w:r>
      <w:r w:rsidRPr="008C02DC">
        <w:rPr>
          <w:rFonts w:ascii="ＭＳ 明朝" w:eastAsia="ＭＳ 明朝" w:hAnsi="ＭＳ 明朝" w:hint="eastAsia"/>
          <w:b/>
          <w:sz w:val="18"/>
          <w:szCs w:val="18"/>
          <w:u w:val="single"/>
        </w:rPr>
        <w:t>X社の薬剤を選定し試行実施</w:t>
      </w:r>
      <w:r w:rsidR="000F06A8" w:rsidRPr="008C02DC">
        <w:rPr>
          <w:rFonts w:ascii="ＭＳ 明朝" w:eastAsia="ＭＳ 明朝" w:hAnsi="ＭＳ 明朝" w:hint="eastAsia"/>
          <w:b/>
          <w:sz w:val="18"/>
          <w:szCs w:val="18"/>
          <w:u w:val="single"/>
        </w:rPr>
        <w:t>を行う</w:t>
      </w:r>
      <w:r w:rsidRPr="008C02DC">
        <w:rPr>
          <w:rFonts w:ascii="ＭＳ 明朝" w:eastAsia="ＭＳ 明朝" w:hAnsi="ＭＳ 明朝" w:hint="eastAsia"/>
          <w:b/>
          <w:sz w:val="18"/>
          <w:szCs w:val="18"/>
          <w:u w:val="single"/>
        </w:rPr>
        <w:t>ことに決定</w:t>
      </w:r>
      <w:r w:rsidRPr="008C02DC">
        <w:rPr>
          <w:rFonts w:ascii="ＭＳ 明朝" w:eastAsia="ＭＳ 明朝" w:hAnsi="ＭＳ 明朝" w:hint="eastAsia"/>
          <w:sz w:val="18"/>
          <w:szCs w:val="18"/>
        </w:rPr>
        <w:t>した。それぞれの薬剤の概要</w:t>
      </w:r>
      <w:r w:rsidR="008C02DC">
        <w:rPr>
          <w:rFonts w:ascii="ＭＳ 明朝" w:eastAsia="ＭＳ 明朝" w:hAnsi="ＭＳ 明朝" w:hint="eastAsia"/>
          <w:sz w:val="18"/>
          <w:szCs w:val="18"/>
        </w:rPr>
        <w:t>及び部会における意見</w:t>
      </w:r>
      <w:r w:rsidR="000F06A8" w:rsidRPr="008C02DC">
        <w:rPr>
          <w:rFonts w:ascii="ＭＳ 明朝" w:eastAsia="ＭＳ 明朝" w:hAnsi="ＭＳ 明朝" w:hint="eastAsia"/>
          <w:sz w:val="18"/>
          <w:szCs w:val="18"/>
        </w:rPr>
        <w:t>は</w:t>
      </w:r>
      <w:r w:rsidR="0096546B">
        <w:rPr>
          <w:rFonts w:ascii="ＭＳ 明朝" w:eastAsia="ＭＳ 明朝" w:hAnsi="ＭＳ 明朝" w:hint="eastAsia"/>
          <w:sz w:val="18"/>
          <w:szCs w:val="18"/>
        </w:rPr>
        <w:t>表-</w:t>
      </w:r>
      <w:r w:rsidR="0096546B">
        <w:rPr>
          <w:rFonts w:ascii="ＭＳ 明朝" w:eastAsia="ＭＳ 明朝" w:hAnsi="ＭＳ 明朝"/>
          <w:sz w:val="18"/>
          <w:szCs w:val="18"/>
        </w:rPr>
        <w:t>2</w:t>
      </w:r>
      <w:r w:rsidR="000F06A8" w:rsidRPr="008C02DC">
        <w:rPr>
          <w:rFonts w:ascii="ＭＳ 明朝" w:eastAsia="ＭＳ 明朝" w:hAnsi="ＭＳ 明朝" w:hint="eastAsia"/>
          <w:sz w:val="18"/>
          <w:szCs w:val="18"/>
        </w:rPr>
        <w:t>のとおりである。</w:t>
      </w:r>
    </w:p>
    <w:p w:rsidR="008C02DC" w:rsidRDefault="008C02DC" w:rsidP="008C02DC">
      <w:pPr>
        <w:spacing w:line="240" w:lineRule="exact"/>
        <w:jc w:val="left"/>
        <w:rPr>
          <w:rFonts w:ascii="ＭＳ 明朝" w:eastAsia="ＭＳ 明朝" w:hAnsi="ＭＳ 明朝"/>
          <w:sz w:val="18"/>
          <w:szCs w:val="18"/>
        </w:rPr>
      </w:pPr>
    </w:p>
    <w:p w:rsidR="008C02DC" w:rsidRPr="008C02DC" w:rsidRDefault="00972277" w:rsidP="00AC159C">
      <w:pPr>
        <w:spacing w:line="240" w:lineRule="exac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2860675</wp:posOffset>
                </wp:positionV>
                <wp:extent cx="13751626" cy="352425"/>
                <wp:effectExtent l="0" t="0" r="2540" b="9525"/>
                <wp:wrapNone/>
                <wp:docPr id="4" name="テキスト ボックス 4"/>
                <wp:cNvGraphicFramePr/>
                <a:graphic xmlns:a="http://schemas.openxmlformats.org/drawingml/2006/main">
                  <a:graphicData uri="http://schemas.microsoft.com/office/word/2010/wordprocessingShape">
                    <wps:wsp>
                      <wps:cNvSpPr txBox="1"/>
                      <wps:spPr>
                        <a:xfrm>
                          <a:off x="0" y="0"/>
                          <a:ext cx="13751626" cy="352425"/>
                        </a:xfrm>
                        <a:prstGeom prst="rect">
                          <a:avLst/>
                        </a:prstGeom>
                        <a:solidFill>
                          <a:schemeClr val="lt1"/>
                        </a:solidFill>
                        <a:ln w="6350">
                          <a:noFill/>
                        </a:ln>
                      </wps:spPr>
                      <wps:txbx>
                        <w:txbxContent>
                          <w:p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※１　委員名簿　遠藤　徹（大阪公立大学大学院工学研究科　准教授）、大谷　壮介（大阪公立大学工業高等専門学校　准教授）、惣田　訓（立命館大学理工学部　教授）、◎西田　修三（大阪大学名誉教授）　◎：部会長　※敬称略、五十音順</w:t>
                            </w:r>
                          </w:p>
                          <w:p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※２　平野川における薬剤等を活用した底質改善対策の試行実施に係る検討部会での検討の詳細は、</w:t>
                            </w:r>
                            <w:r w:rsidR="001E5BB5">
                              <w:rPr>
                                <w:rFonts w:ascii="ＭＳ 明朝" w:eastAsia="ＭＳ 明朝" w:hAnsi="ＭＳ 明朝" w:hint="eastAsia"/>
                                <w:sz w:val="16"/>
                                <w:szCs w:val="16"/>
                              </w:rPr>
                              <w:t>参考資料２</w:t>
                            </w:r>
                            <w:r w:rsidRPr="004C4B58">
                              <w:rPr>
                                <w:rFonts w:ascii="ＭＳ 明朝" w:eastAsia="ＭＳ 明朝" w:hAnsi="ＭＳ 明朝" w:hint="eastAsia"/>
                                <w:sz w:val="16"/>
                                <w:szCs w:val="16"/>
                              </w:rPr>
                              <w:t>に示す。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31.6pt;margin-top:225.25pt;width:1082.8pt;height:2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5iYgIAAIsEAAAOAAAAZHJzL2Uyb0RvYy54bWysVM1u2zAMvg/YOwi6L85/NyNOkaXIMCBo&#10;C6RDz4osJwZkUZOU2NkxAYo9xF5h2HnP4xcZJSdp1u007CKTIvmJ/Eh6dF0VkmyFsTmohHZabUqE&#10;4pDmapXQTw+zN28psY6plElQIqE7Yen1+PWrUalj0YU1yFQYgiDKxqVO6No5HUeR5WtRMNsCLRQa&#10;MzAFc6iaVZQaViJ6IaNuuz2MSjCpNsCFtXh70xjpOOBnmeDuLsuscEQmFHNz4TThXPozGo9YvDJM&#10;r3N+TIP9QxYFyxU+eoa6YY6Rjcn/gCpybsBC5locigiyLOci1IDVdNovqlmsmRahFiTH6jNN9v/B&#10;8tvtvSF5mtA+JYoV2KL68FTvv9f7n/XhK6kP3+rDod7/QJ30PV2ltjFGLTTGueo9VNj2073FS89C&#10;lZnCf7E+gnYkfncmW1SOcB/Uuxp0ht0hJRyNvUG33x14nOg5XBvrPggoiBcSarCbgWS2nVvXuJ5c&#10;/GsWZJ7OcimD4idITKUhW4a9ly4kieC/eUlFyoQOe4N2AFbgwxtkqTAXX2xTlJdctayODCwh3SEB&#10;BpqJsprPckxyzqy7ZwZHCGvGtXB3eGQS8BE4SpSswXz52733x86ilZISRzKh9vOGGUGJ/Kiw5+86&#10;/b6f4aD0B1ddVMylZXlpUZtiClh5BxdQ8yB6fydPYmageMTtmfhX0cQUx7cT6k7i1DWLgtvHxWQS&#10;nHBqNXNztdDcQ3umfQseqkdm9LFPDlt8C6fhZfGLdjW+PlLBZOMgy0MvPcENq0feceLDNBy306/U&#10;pR68nv8h418AAAD//wMAUEsDBBQABgAIAAAAIQCRRJXe4AAAAAkBAAAPAAAAZHJzL2Rvd25yZXYu&#10;eG1sTI/NTsMwEITvSLyDtUhcELXbkhSFbCqE+JG40VAQNzdekoh4HcVuEt4ec4LjaEYz3+Tb2XZi&#10;pMG3jhGWCwWCuHKm5RrhtXy4vAbhg2ajO8eE8E0etsXpSa4z4yZ+oXEXahFL2GcaoQmhz6T0VUNW&#10;+4XriaP36QarQ5RDLc2gp1huO7lSKpVWtxwXGt3TXUPV1+5oET4u6vdnPz/up3Wy7u+fxnLzZkrE&#10;87P59gZEoDn8heEXP6JDEZkO7sjGiw4hHgkIV4lKQER7tUyTFMQBIVGpAlnk8v+D4gcAAP//AwBQ&#10;SwECLQAUAAYACAAAACEAtoM4kv4AAADhAQAAEwAAAAAAAAAAAAAAAAAAAAAAW0NvbnRlbnRfVHlw&#10;ZXNdLnhtbFBLAQItABQABgAIAAAAIQA4/SH/1gAAAJQBAAALAAAAAAAAAAAAAAAAAC8BAABfcmVs&#10;cy8ucmVsc1BLAQItABQABgAIAAAAIQARLO5iYgIAAIsEAAAOAAAAAAAAAAAAAAAAAC4CAABkcnMv&#10;ZTJvRG9jLnhtbFBLAQItABQABgAIAAAAIQCRRJXe4AAAAAkBAAAPAAAAAAAAAAAAAAAAALwEAABk&#10;cnMvZG93bnJldi54bWxQSwUGAAAAAAQABADzAAAAyQUAAAAA&#10;" fillcolor="white [3201]" stroked="f" strokeweight=".5pt">
                <v:textbox>
                  <w:txbxContent>
                    <w:p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※１　委員名簿　遠藤　徹（大阪公立大学大学院工学研究科　准教授）、大谷　壮介（大阪公立大学工業高等専門学校　准教授）、惣田　訓（立命館大学理工学部　教授）、◎西田　修三（大阪大学名誉教授）　◎：部会長　※敬称略、五十音順</w:t>
                      </w:r>
                    </w:p>
                    <w:p w:rsidR="00A55688" w:rsidRPr="004C4B58" w:rsidRDefault="00A55688" w:rsidP="00A55688">
                      <w:pPr>
                        <w:pStyle w:val="a9"/>
                        <w:rPr>
                          <w:rFonts w:ascii="ＭＳ 明朝" w:eastAsia="ＭＳ 明朝" w:hAnsi="ＭＳ 明朝"/>
                          <w:sz w:val="16"/>
                          <w:szCs w:val="16"/>
                        </w:rPr>
                      </w:pPr>
                      <w:r w:rsidRPr="004C4B58">
                        <w:rPr>
                          <w:rFonts w:ascii="ＭＳ 明朝" w:eastAsia="ＭＳ 明朝" w:hAnsi="ＭＳ 明朝" w:hint="eastAsia"/>
                          <w:sz w:val="16"/>
                          <w:szCs w:val="16"/>
                        </w:rPr>
                        <w:t>※２　平野川における薬剤等を活用した底質改善対策の試行実施に係る検討部会での検討の詳細は、</w:t>
                      </w:r>
                      <w:r w:rsidR="001E5BB5">
                        <w:rPr>
                          <w:rFonts w:ascii="ＭＳ 明朝" w:eastAsia="ＭＳ 明朝" w:hAnsi="ＭＳ 明朝" w:hint="eastAsia"/>
                          <w:sz w:val="16"/>
                          <w:szCs w:val="16"/>
                        </w:rPr>
                        <w:t>参考資料２</w:t>
                      </w:r>
                      <w:r w:rsidRPr="004C4B58">
                        <w:rPr>
                          <w:rFonts w:ascii="ＭＳ 明朝" w:eastAsia="ＭＳ 明朝" w:hAnsi="ＭＳ 明朝" w:hint="eastAsia"/>
                          <w:sz w:val="16"/>
                          <w:szCs w:val="16"/>
                        </w:rPr>
                        <w:t>に示す。</w:t>
                      </w:r>
                    </w:p>
                  </w:txbxContent>
                </v:textbox>
                <w10:wrap anchorx="margin"/>
              </v:shape>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simplePos x="0" y="0"/>
                <wp:positionH relativeFrom="margin">
                  <wp:posOffset>-30480</wp:posOffset>
                </wp:positionH>
                <wp:positionV relativeFrom="paragraph">
                  <wp:posOffset>2840990</wp:posOffset>
                </wp:positionV>
                <wp:extent cx="13668499"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1366849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7197"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223.7pt" to="1073.85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QS7wEAABwEAAAOAAAAZHJzL2Uyb0RvYy54bWysU0uOEzEQ3SNxB8t70p2BiWZa6cxiomGD&#10;IOJzAI+7nLbkn2yTdLZhzQXgECxAmiWHyWKuQdnd6fCTEIiN22W/V1XvuXp+1WlFNuCDtKam00lJ&#10;CRhuG2nWNX3z+ubRBSUhMtMwZQ3UdAeBXi0ePphvXQVntrWqAU8wiQnV1tW0jdFVRRF4C5qFiXVg&#10;8FJYr1nE0K+LxrMtZteqOCvLWbG1vnHecggBT5f9JV3k/EIAjy+ECBCJqin2FvPq83qb1mIxZ9Xa&#10;M9dKPrTB/qELzaTBomOqJYuMvPXyl1Racm+DFXHCrS6sEJJD1oBqpuVPal61zEHWguYEN9oU/l9a&#10;/nyz8kQ2NT2nxDCNT3T/8cv93YfD/vPh3fvD/tNh/5WcJ5+2LlQIvzYrP0TBrXwS3Qmv0xflkC57&#10;uxu9hS4SjofTx7PZxZPLS0r48bI4MZ0P8SlYTdKmpkqapJtVbPMsRKyG0CMkHSuT1mCVbG6kUjlI&#10;EwPXypMNw7eO3TT1jLwfUCnJkoW2BzW4G1ApY5EU9pryLu4U9NVegkCPkorcVZ7OUy3GOZh4rKcM&#10;ohNNYGcjsfwzccAnKuTJ/RvyyMiVrYkjWUtj/e+qnywSPf7oQK87WXBrm11+7WwNjmB2dPhd0ox/&#10;H2f66adefAMAAP//AwBQSwMEFAAGAAgAAAAhAHEOsljfAAAACwEAAA8AAABkcnMvZG93bnJldi54&#10;bWxMj81qwzAQhO+FvIPYQG+J7KDGqWs5hECupYlbyFGx1j+ttTKWnLhvXxUKzXFnh5lvsu1kOnbF&#10;wbWWJMTLCBhSaXVLtYT34rDYAHNekVadJZTwjQ62+ewhU6m2Nzri9eRrFkLIpUpC432fcu7KBo1y&#10;S9sjhV9lB6N8OIea60HdQrjp+CqK1tyolkJDo3rcN1h+nUYj4fO8fnoueHV4izfHsyjdWBUfr1I+&#10;zqfdCzCPk/83wy9+QIc8MF3sSNqxTsJCBHIvQYhEAAuGVSySBNjlT+J5xu835D8AAAD//wMAUEsB&#10;Ai0AFAAGAAgAAAAhALaDOJL+AAAA4QEAABMAAAAAAAAAAAAAAAAAAAAAAFtDb250ZW50X1R5cGVz&#10;XS54bWxQSwECLQAUAAYACAAAACEAOP0h/9YAAACUAQAACwAAAAAAAAAAAAAAAAAvAQAAX3JlbHMv&#10;LnJlbHNQSwECLQAUAAYACAAAACEAlE90Eu8BAAAcBAAADgAAAAAAAAAAAAAAAAAuAgAAZHJzL2Uy&#10;b0RvYy54bWxQSwECLQAUAAYACAAAACEAcQ6yWN8AAAALAQAADwAAAAAAAAAAAAAAAABJBAAAZHJz&#10;L2Rvd25yZXYueG1sUEsFBgAAAAAEAAQA8wAAAFUFAAAAAA==&#10;" strokecolor="black [3213]" strokeweight=".5pt">
                <v:stroke dashstyle="dash" joinstyle="miter"/>
                <w10:wrap anchorx="margin"/>
              </v:line>
            </w:pict>
          </mc:Fallback>
        </mc:AlternateContent>
      </w:r>
      <w:r w:rsidR="008C02DC">
        <w:rPr>
          <w:rFonts w:ascii="ＭＳ 明朝" w:eastAsia="ＭＳ 明朝" w:hAnsi="ＭＳ 明朝" w:hint="eastAsia"/>
          <w:sz w:val="18"/>
          <w:szCs w:val="18"/>
        </w:rPr>
        <w:t>表-</w:t>
      </w:r>
      <w:r w:rsidR="00327258">
        <w:rPr>
          <w:rFonts w:ascii="ＭＳ 明朝" w:eastAsia="ＭＳ 明朝" w:hAnsi="ＭＳ 明朝"/>
          <w:sz w:val="18"/>
          <w:szCs w:val="18"/>
        </w:rPr>
        <w:t>2</w:t>
      </w:r>
      <w:r w:rsidR="008C02DC">
        <w:rPr>
          <w:rFonts w:ascii="ＭＳ 明朝" w:eastAsia="ＭＳ 明朝" w:hAnsi="ＭＳ 明朝" w:hint="eastAsia"/>
          <w:sz w:val="18"/>
          <w:szCs w:val="18"/>
        </w:rPr>
        <w:t xml:space="preserve">　実証試験を行った</w:t>
      </w:r>
      <w:r w:rsidR="008C02DC" w:rsidRPr="008C02DC">
        <w:rPr>
          <w:rFonts w:ascii="ＭＳ 明朝" w:eastAsia="ＭＳ 明朝" w:hAnsi="ＭＳ 明朝" w:hint="eastAsia"/>
          <w:sz w:val="18"/>
          <w:szCs w:val="18"/>
        </w:rPr>
        <w:t>薬剤の概要</w:t>
      </w:r>
      <w:r w:rsidR="008C02DC">
        <w:rPr>
          <w:rFonts w:ascii="ＭＳ 明朝" w:eastAsia="ＭＳ 明朝" w:hAnsi="ＭＳ 明朝" w:hint="eastAsia"/>
          <w:sz w:val="18"/>
          <w:szCs w:val="18"/>
        </w:rPr>
        <w:t>及び部会における意見</w:t>
      </w:r>
    </w:p>
    <w:tbl>
      <w:tblPr>
        <w:tblStyle w:val="a4"/>
        <w:tblW w:w="0" w:type="auto"/>
        <w:tblLook w:val="04A0" w:firstRow="1" w:lastRow="0" w:firstColumn="1" w:lastColumn="0" w:noHBand="0" w:noVBand="1"/>
      </w:tblPr>
      <w:tblGrid>
        <w:gridCol w:w="1555"/>
        <w:gridCol w:w="2976"/>
        <w:gridCol w:w="3261"/>
        <w:gridCol w:w="2811"/>
      </w:tblGrid>
      <w:tr w:rsidR="000F06A8" w:rsidRPr="008C02DC" w:rsidTr="00327258">
        <w:tc>
          <w:tcPr>
            <w:tcW w:w="1555" w:type="dxa"/>
          </w:tcPr>
          <w:p w:rsidR="000F06A8" w:rsidRPr="008C02DC" w:rsidRDefault="000F06A8" w:rsidP="008C02DC">
            <w:pPr>
              <w:spacing w:line="240" w:lineRule="exact"/>
              <w:jc w:val="left"/>
              <w:rPr>
                <w:rFonts w:ascii="ＭＳ 明朝" w:eastAsia="ＭＳ 明朝" w:hAnsi="ＭＳ 明朝"/>
                <w:sz w:val="18"/>
                <w:szCs w:val="18"/>
              </w:rPr>
            </w:pPr>
          </w:p>
        </w:tc>
        <w:tc>
          <w:tcPr>
            <w:tcW w:w="2976"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X社</w:t>
            </w:r>
          </w:p>
        </w:tc>
        <w:tc>
          <w:tcPr>
            <w:tcW w:w="326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Y社</w:t>
            </w:r>
          </w:p>
        </w:tc>
        <w:tc>
          <w:tcPr>
            <w:tcW w:w="281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Z社</w:t>
            </w:r>
          </w:p>
        </w:tc>
      </w:tr>
      <w:tr w:rsidR="000F06A8" w:rsidRPr="008C02DC" w:rsidTr="00327258">
        <w:tc>
          <w:tcPr>
            <w:tcW w:w="1555"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主成分</w:t>
            </w:r>
          </w:p>
        </w:tc>
        <w:tc>
          <w:tcPr>
            <w:tcW w:w="2976"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硝酸カルシウム</w:t>
            </w:r>
          </w:p>
        </w:tc>
        <w:tc>
          <w:tcPr>
            <w:tcW w:w="326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水酸化マグネシウム</w:t>
            </w:r>
          </w:p>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酸化マグネシウム</w:t>
            </w:r>
          </w:p>
        </w:tc>
        <w:tc>
          <w:tcPr>
            <w:tcW w:w="281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硫黄細菌、脱窒菌</w:t>
            </w:r>
          </w:p>
        </w:tc>
      </w:tr>
      <w:tr w:rsidR="000F06A8" w:rsidRPr="008C02DC" w:rsidTr="00327258">
        <w:tc>
          <w:tcPr>
            <w:tcW w:w="1555"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w:t>
            </w:r>
          </w:p>
        </w:tc>
        <w:tc>
          <w:tcPr>
            <w:tcW w:w="2976" w:type="dxa"/>
          </w:tcPr>
          <w:p w:rsidR="000F06A8" w:rsidRPr="000F06A8"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・硝酸イオン</w:t>
            </w:r>
          </w:p>
          <w:p w:rsidR="000F06A8" w:rsidRPr="000F06A8" w:rsidRDefault="000F06A8" w:rsidP="00AC159C">
            <w:pPr>
              <w:spacing w:line="24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→酸化剤としての役割</w:t>
            </w:r>
          </w:p>
          <w:p w:rsidR="000F06A8" w:rsidRPr="000F06A8"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→脱窒菌活性向上</w:t>
            </w:r>
          </w:p>
          <w:p w:rsidR="000F06A8" w:rsidRPr="000F06A8"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・カルシウムイオン</w:t>
            </w:r>
          </w:p>
          <w:p w:rsidR="000F06A8" w:rsidRPr="008C02DC"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 xml:space="preserve">　→吸着剤の役割、</w:t>
            </w:r>
            <w:r w:rsidRPr="008C02DC">
              <w:rPr>
                <w:rFonts w:ascii="ＭＳ 明朝" w:eastAsia="ＭＳ 明朝" w:hAnsi="ＭＳ 明朝" w:hint="eastAsia"/>
                <w:sz w:val="18"/>
                <w:szCs w:val="18"/>
              </w:rPr>
              <w:t>富栄養化抑制</w:t>
            </w:r>
          </w:p>
        </w:tc>
        <w:tc>
          <w:tcPr>
            <w:tcW w:w="3261" w:type="dxa"/>
          </w:tcPr>
          <w:p w:rsidR="000F06A8" w:rsidRPr="000F06A8" w:rsidRDefault="000F06A8" w:rsidP="00AC159C">
            <w:pPr>
              <w:spacing w:line="24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底泥表層（</w:t>
            </w:r>
            <w:r w:rsidRPr="000F06A8">
              <w:rPr>
                <w:rFonts w:ascii="ＭＳ 明朝" w:eastAsia="ＭＳ 明朝" w:hAnsi="ＭＳ 明朝"/>
                <w:sz w:val="18"/>
                <w:szCs w:val="18"/>
              </w:rPr>
              <w:t>2cm程度）をpH8.0以上のアルカリ性に保つ</w:t>
            </w:r>
          </w:p>
          <w:p w:rsidR="000F06A8" w:rsidRPr="000F06A8" w:rsidRDefault="000F06A8" w:rsidP="00AC159C">
            <w:pPr>
              <w:spacing w:line="24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→硫酸還元菌増殖抑制</w:t>
            </w:r>
          </w:p>
          <w:p w:rsidR="000F06A8" w:rsidRPr="008C02DC" w:rsidRDefault="000F06A8" w:rsidP="00AC159C">
            <w:pPr>
              <w:spacing w:line="24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→好気性バクテリア活性</w:t>
            </w:r>
          </w:p>
        </w:tc>
        <w:tc>
          <w:tcPr>
            <w:tcW w:w="2811" w:type="dxa"/>
          </w:tcPr>
          <w:p w:rsidR="000F06A8" w:rsidRPr="000F06A8"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・硫黄光合成細菌</w:t>
            </w:r>
          </w:p>
          <w:p w:rsidR="000F06A8" w:rsidRPr="000F06A8" w:rsidRDefault="000F06A8" w:rsidP="00AC159C">
            <w:pPr>
              <w:spacing w:line="240" w:lineRule="exact"/>
              <w:ind w:firstLineChars="100" w:firstLine="180"/>
              <w:jc w:val="left"/>
              <w:rPr>
                <w:rFonts w:ascii="ＭＳ 明朝" w:eastAsia="ＭＳ 明朝" w:hAnsi="ＭＳ 明朝"/>
                <w:sz w:val="18"/>
                <w:szCs w:val="18"/>
              </w:rPr>
            </w:pPr>
            <w:r w:rsidRPr="000F06A8">
              <w:rPr>
                <w:rFonts w:ascii="ＭＳ 明朝" w:eastAsia="ＭＳ 明朝" w:hAnsi="ＭＳ 明朝" w:hint="eastAsia"/>
                <w:sz w:val="18"/>
                <w:szCs w:val="18"/>
              </w:rPr>
              <w:t>→硫化物・硫化水素の分解</w:t>
            </w:r>
          </w:p>
          <w:p w:rsidR="000F06A8" w:rsidRPr="000F06A8"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hint="eastAsia"/>
                <w:sz w:val="18"/>
                <w:szCs w:val="18"/>
              </w:rPr>
              <w:t>・脱窒菌</w:t>
            </w:r>
          </w:p>
          <w:p w:rsidR="000F06A8" w:rsidRPr="008C02DC" w:rsidRDefault="000F06A8" w:rsidP="00AC159C">
            <w:pPr>
              <w:spacing w:line="240" w:lineRule="exact"/>
              <w:ind w:firstLineChars="100" w:firstLine="180"/>
              <w:jc w:val="left"/>
              <w:rPr>
                <w:rFonts w:ascii="ＭＳ 明朝" w:eastAsia="ＭＳ 明朝" w:hAnsi="ＭＳ 明朝"/>
                <w:sz w:val="18"/>
                <w:szCs w:val="18"/>
              </w:rPr>
            </w:pPr>
            <w:r w:rsidRPr="008C02DC">
              <w:rPr>
                <w:rFonts w:ascii="ＭＳ 明朝" w:eastAsia="ＭＳ 明朝" w:hAnsi="ＭＳ 明朝" w:hint="eastAsia"/>
                <w:sz w:val="18"/>
                <w:szCs w:val="18"/>
              </w:rPr>
              <w:t>→窒素を気化・減少</w:t>
            </w:r>
          </w:p>
        </w:tc>
      </w:tr>
      <w:tr w:rsidR="000F06A8" w:rsidRPr="008C02DC" w:rsidTr="00327258">
        <w:tc>
          <w:tcPr>
            <w:tcW w:w="1555"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改善が見込める項目</w:t>
            </w:r>
          </w:p>
        </w:tc>
        <w:tc>
          <w:tcPr>
            <w:tcW w:w="2976" w:type="dxa"/>
          </w:tcPr>
          <w:p w:rsidR="000F06A8" w:rsidRPr="008C02DC"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臭気、透明度</w:t>
            </w:r>
          </w:p>
        </w:tc>
        <w:tc>
          <w:tcPr>
            <w:tcW w:w="326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全硫化物、硫化水素</w:t>
            </w:r>
          </w:p>
        </w:tc>
        <w:tc>
          <w:tcPr>
            <w:tcW w:w="2811" w:type="dxa"/>
          </w:tcPr>
          <w:p w:rsidR="000F06A8" w:rsidRPr="008C02DC" w:rsidRDefault="000F06A8" w:rsidP="008C02DC">
            <w:pPr>
              <w:spacing w:line="240" w:lineRule="exact"/>
              <w:jc w:val="left"/>
              <w:rPr>
                <w:rFonts w:ascii="ＭＳ 明朝" w:eastAsia="ＭＳ 明朝" w:hAnsi="ＭＳ 明朝"/>
                <w:sz w:val="18"/>
                <w:szCs w:val="18"/>
              </w:rPr>
            </w:pPr>
            <w:r w:rsidRPr="000F06A8">
              <w:rPr>
                <w:rFonts w:ascii="ＭＳ 明朝" w:eastAsia="ＭＳ 明朝" w:hAnsi="ＭＳ 明朝"/>
                <w:sz w:val="18"/>
                <w:szCs w:val="18"/>
              </w:rPr>
              <w:t>TOC、強熱減量、全硫化物、ORP、</w:t>
            </w:r>
            <w:r w:rsidRPr="008C02DC">
              <w:rPr>
                <w:rFonts w:ascii="ＭＳ 明朝" w:eastAsia="ＭＳ 明朝" w:hAnsi="ＭＳ 明朝" w:hint="eastAsia"/>
                <w:sz w:val="18"/>
                <w:szCs w:val="18"/>
              </w:rPr>
              <w:t>臭気</w:t>
            </w:r>
          </w:p>
        </w:tc>
      </w:tr>
      <w:tr w:rsidR="00327258" w:rsidRPr="008C02DC" w:rsidTr="00327258">
        <w:tc>
          <w:tcPr>
            <w:tcW w:w="1555" w:type="dxa"/>
          </w:tcPr>
          <w:p w:rsidR="00327258" w:rsidRPr="008C02DC"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試験の結果改善が見られた項目</w:t>
            </w:r>
          </w:p>
        </w:tc>
        <w:tc>
          <w:tcPr>
            <w:tcW w:w="2976" w:type="dxa"/>
          </w:tcPr>
          <w:p w:rsidR="00327258"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ORP,全硫化物（室内試験）</w:t>
            </w:r>
          </w:p>
          <w:p w:rsidR="00327258" w:rsidRPr="000F06A8"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全硫化物（実証試験）</w:t>
            </w:r>
          </w:p>
        </w:tc>
        <w:tc>
          <w:tcPr>
            <w:tcW w:w="3261" w:type="dxa"/>
          </w:tcPr>
          <w:p w:rsidR="00327258"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全硫化物（室内試験）</w:t>
            </w:r>
          </w:p>
          <w:p w:rsidR="00327258" w:rsidRPr="008C02DC"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ORP（実証試験）</w:t>
            </w:r>
          </w:p>
        </w:tc>
        <w:tc>
          <w:tcPr>
            <w:tcW w:w="2811" w:type="dxa"/>
          </w:tcPr>
          <w:p w:rsidR="00327258" w:rsidRPr="000F06A8" w:rsidRDefault="00327258" w:rsidP="008C02D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特になし</w:t>
            </w:r>
          </w:p>
        </w:tc>
      </w:tr>
      <w:tr w:rsidR="000F06A8" w:rsidTr="00327258">
        <w:tc>
          <w:tcPr>
            <w:tcW w:w="1555"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部会における主な意見</w:t>
            </w:r>
          </w:p>
        </w:tc>
        <w:tc>
          <w:tcPr>
            <w:tcW w:w="2976"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b/>
                <w:sz w:val="18"/>
                <w:szCs w:val="18"/>
                <w:u w:val="single"/>
              </w:rPr>
              <w:t>改善メカニズムに応じた</w:t>
            </w:r>
            <w:r w:rsidRPr="008C02DC">
              <w:rPr>
                <w:rFonts w:ascii="ＭＳ 明朝" w:eastAsia="ＭＳ 明朝" w:hAnsi="ＭＳ 明朝"/>
                <w:b/>
                <w:sz w:val="18"/>
                <w:szCs w:val="18"/>
                <w:u w:val="single"/>
              </w:rPr>
              <w:t>ORPや全硫化物への影響が確認できる。</w:t>
            </w:r>
            <w:r w:rsidRPr="008C02DC">
              <w:rPr>
                <w:rFonts w:ascii="ＭＳ 明朝" w:eastAsia="ＭＳ 明朝" w:hAnsi="ＭＳ 明朝"/>
                <w:sz w:val="18"/>
                <w:szCs w:val="18"/>
              </w:rPr>
              <w:t>ただし底質改善の効果として十分なものかどうかは不明である。</w:t>
            </w:r>
          </w:p>
        </w:tc>
        <w:tc>
          <w:tcPr>
            <w:tcW w:w="326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微生物のデータを見ると、もともと平野川の底泥に硫酸還元菌が少なく、</w:t>
            </w:r>
            <w:r w:rsidRPr="008C02DC">
              <w:rPr>
                <w:rFonts w:ascii="ＭＳ 明朝" w:eastAsia="ＭＳ 明朝" w:hAnsi="ＭＳ 明朝" w:hint="eastAsia"/>
                <w:b/>
                <w:sz w:val="18"/>
                <w:szCs w:val="18"/>
                <w:u w:val="single"/>
              </w:rPr>
              <w:t>硫酸還元菌を抑制するとする狙いが平野川の環境にあっていない</w:t>
            </w:r>
            <w:r w:rsidRPr="008C02DC">
              <w:rPr>
                <w:rFonts w:ascii="ＭＳ 明朝" w:eastAsia="ＭＳ 明朝" w:hAnsi="ＭＳ 明朝" w:hint="eastAsia"/>
                <w:sz w:val="18"/>
                <w:szCs w:val="18"/>
              </w:rPr>
              <w:t>可能性がある。</w:t>
            </w:r>
          </w:p>
        </w:tc>
        <w:tc>
          <w:tcPr>
            <w:tcW w:w="2811" w:type="dxa"/>
          </w:tcPr>
          <w:p w:rsidR="000F06A8" w:rsidRPr="008C02DC" w:rsidRDefault="000F06A8" w:rsidP="008C02DC">
            <w:pPr>
              <w:spacing w:line="240" w:lineRule="exact"/>
              <w:jc w:val="left"/>
              <w:rPr>
                <w:rFonts w:ascii="ＭＳ 明朝" w:eastAsia="ＭＳ 明朝" w:hAnsi="ＭＳ 明朝"/>
                <w:sz w:val="18"/>
                <w:szCs w:val="18"/>
              </w:rPr>
            </w:pPr>
            <w:r w:rsidRPr="008C02DC">
              <w:rPr>
                <w:rFonts w:ascii="ＭＳ 明朝" w:eastAsia="ＭＳ 明朝" w:hAnsi="ＭＳ 明朝" w:hint="eastAsia"/>
                <w:sz w:val="18"/>
                <w:szCs w:val="18"/>
              </w:rPr>
              <w:t>改善メカニズムとして紅色硫黄光合成細菌による効果を挙げているが、</w:t>
            </w:r>
            <w:r w:rsidRPr="008C02DC">
              <w:rPr>
                <w:rFonts w:ascii="ＭＳ 明朝" w:eastAsia="ＭＳ 明朝" w:hAnsi="ＭＳ 明朝" w:hint="eastAsia"/>
                <w:b/>
                <w:sz w:val="18"/>
                <w:szCs w:val="18"/>
                <w:u w:val="single"/>
              </w:rPr>
              <w:t>平野川の河床には光が十分届かない</w:t>
            </w:r>
            <w:r w:rsidRPr="008C02DC">
              <w:rPr>
                <w:rFonts w:ascii="ＭＳ 明朝" w:eastAsia="ＭＳ 明朝" w:hAnsi="ＭＳ 明朝" w:hint="eastAsia"/>
                <w:sz w:val="18"/>
                <w:szCs w:val="18"/>
              </w:rPr>
              <w:t>のではないか。</w:t>
            </w:r>
          </w:p>
        </w:tc>
        <w:bookmarkStart w:id="0" w:name="_GoBack"/>
        <w:bookmarkEnd w:id="0"/>
      </w:tr>
    </w:tbl>
    <w:p w:rsidR="00B71830" w:rsidRDefault="005F6C48" w:rsidP="00034F70">
      <w:pPr>
        <w:spacing w:line="30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432" behindDoc="0" locked="0" layoutInCell="1" allowOverlap="1" wp14:anchorId="51D3C0DC" wp14:editId="439A9FEC">
                <wp:simplePos x="0" y="0"/>
                <wp:positionH relativeFrom="margin">
                  <wp:posOffset>11331946</wp:posOffset>
                </wp:positionH>
                <wp:positionV relativeFrom="paragraph">
                  <wp:posOffset>-14713</wp:posOffset>
                </wp:positionV>
                <wp:extent cx="2195848"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5848" cy="333375"/>
                        </a:xfrm>
                        <a:prstGeom prst="rect">
                          <a:avLst/>
                        </a:prstGeom>
                        <a:noFill/>
                        <a:ln w="6350">
                          <a:noFill/>
                        </a:ln>
                      </wps:spPr>
                      <wps:txbx>
                        <w:txbxContent>
                          <w:p w:rsidR="005F6C48" w:rsidRPr="005F6C48" w:rsidRDefault="005F6C48" w:rsidP="005F6C48">
                            <w:pPr>
                              <w:pStyle w:val="a9"/>
                              <w:ind w:firstLineChars="100" w:firstLine="180"/>
                              <w:rPr>
                                <w:rFonts w:ascii="ＭＳ 明朝" w:eastAsia="ＭＳ 明朝" w:hAnsi="ＭＳ 明朝"/>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C0DC" id="テキスト ボックス 6" o:spid="_x0000_s1027" type="#_x0000_t202" style="position:absolute;margin-left:892.3pt;margin-top:-1.15pt;width:172.9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pKTwIAAGkEAAAOAAAAZHJzL2Uyb0RvYy54bWysVM1uGjEQvlfqO1i+lwUCJFmxRDQRVSWU&#10;RCJVzsbrZVfyelzbsEuPIFV9iL5C1XOfZ1+kYy8QlPZUlYOZ8Yzn5/tmdnxTl5JshLEFqIT2Ol1K&#10;hOKQFmqV0E9Ps3dXlFjHVMokKJHQrbD0ZvL2zbjSsehDDjIVhmAQZeNKJzR3TsdRZHkuSmY7oIVC&#10;YwamZA5Vs4pSwyqMXsqo3+2OogpMqg1wYS3e3rVGOgnxs0xw95BlVjgiE4q1uXCacC79GU3GLF4Z&#10;pvOCH8pg/1BFyQqFSU+h7phjZG2KP0KVBTdgIXMdDmUEWVZwEXrAbnrdV90scqZF6AXBsfoEk/1/&#10;Yfn95tGQIk3oiBLFSqSo2X9tdj+a3a9m/400++/Nft/sfqJORh6uStsYXy00vnP1e6iR9uO9xUuP&#10;Qp2Z0v9jfwTtCPz2BLaoHeF42e9dD68GOB4cbRf4uxz6MNHLa22s+yCgJF5IqEEyA8ZsM7eudT26&#10;+GQKZoWUgVCpSIUdXQy74cHJgsGlwhy+h7ZWL7l6WQcITn0sId1iewbaebGazwqsYc6se2QGBwQ7&#10;wqF3D3hkEjAXHCRKcjBf/nbv/ZE3tFJS4cAl1H5eMyMokR8VMnrdGwz8hAZlMLzso2LOLctzi1qX&#10;t4Az3cP10jyI3t/Jo5gZKJ9xN6Y+K5qY4pg7oe4o3rp2DXC3uJhOgxPOpGZurhaa+9AeVY/wU/3M&#10;jD7Q4JDAeziOJotfsdH6tnxM1w6yIlDlcW5RPcCP8xzIPuyeX5hzPXi9fCEmvwEAAP//AwBQSwME&#10;FAAGAAgAAAAhAKLkxUDjAAAACwEAAA8AAABkcnMvZG93bnJldi54bWxMj8tOwzAQRfdI/IM1SOxa&#10;u+6DKI1TVZEqJASLlm66cxI3ibDHIXbbwNczrGB5NUf3nsk2o7PsaobQeVQwmwpgBitfd9goOL7v&#10;JgmwEDXW2no0Cr5MgE1+f5fptPY33JvrITaMSjCkWkEbY59yHqrWOB2mvjdIt7MfnI4Uh4bXg75R&#10;ubNcCrHiTndIC63uTdGa6uNwcQpeit2b3pfSJd+2eH49b/vP42mp1OPDuF0Di2aMfzD86pM65ORU&#10;+gvWgVnKT8liRayCiZwDI0LO5mIBrFSwFBJ4nvH/P+Q/AAAA//8DAFBLAQItABQABgAIAAAAIQC2&#10;gziS/gAAAOEBAAATAAAAAAAAAAAAAAAAAAAAAABbQ29udGVudF9UeXBlc10ueG1sUEsBAi0AFAAG&#10;AAgAAAAhADj9If/WAAAAlAEAAAsAAAAAAAAAAAAAAAAALwEAAF9yZWxzLy5yZWxzUEsBAi0AFAAG&#10;AAgAAAAhAPRTukpPAgAAaQQAAA4AAAAAAAAAAAAAAAAALgIAAGRycy9lMm9Eb2MueG1sUEsBAi0A&#10;FAAGAAgAAAAhAKLkxUDjAAAACwEAAA8AAAAAAAAAAAAAAAAAqQQAAGRycy9kb3ducmV2LnhtbFBL&#10;BQYAAAAABAAEAPMAAAC5BQAAAAA=&#10;" filled="f" stroked="f" strokeweight=".5pt">
                <v:textbox>
                  <w:txbxContent>
                    <w:p w:rsidR="005F6C48" w:rsidRPr="005F6C48" w:rsidRDefault="005F6C48" w:rsidP="005F6C48">
                      <w:pPr>
                        <w:pStyle w:val="a9"/>
                        <w:ind w:firstLineChars="100" w:firstLine="180"/>
                        <w:rPr>
                          <w:rFonts w:ascii="ＭＳ 明朝" w:eastAsia="ＭＳ 明朝" w:hAnsi="ＭＳ 明朝" w:hint="eastAsia"/>
                          <w:sz w:val="18"/>
                          <w:szCs w:val="18"/>
                        </w:rPr>
                      </w:pPr>
                      <w:r w:rsidRPr="005F6C48">
                        <w:rPr>
                          <w:rFonts w:ascii="ＭＳ 明朝" w:eastAsia="ＭＳ 明朝" w:hAnsi="ＭＳ 明朝" w:hint="eastAsia"/>
                          <w:sz w:val="18"/>
                          <w:szCs w:val="18"/>
                        </w:rPr>
                        <w:t>表-</w:t>
                      </w:r>
                      <w:r>
                        <w:rPr>
                          <w:rFonts w:ascii="ＭＳ 明朝" w:eastAsia="ＭＳ 明朝" w:hAnsi="ＭＳ 明朝" w:hint="eastAsia"/>
                          <w:sz w:val="18"/>
                          <w:szCs w:val="18"/>
                        </w:rPr>
                        <w:t>3</w:t>
                      </w:r>
                      <w:r w:rsidRPr="005F6C48">
                        <w:rPr>
                          <w:rFonts w:ascii="ＭＳ 明朝" w:eastAsia="ＭＳ 明朝" w:hAnsi="ＭＳ 明朝"/>
                          <w:sz w:val="18"/>
                          <w:szCs w:val="18"/>
                        </w:rPr>
                        <w:t xml:space="preserve">　各実験区における散布</w:t>
                      </w:r>
                      <w:r w:rsidRPr="005F6C48">
                        <w:rPr>
                          <w:rFonts w:ascii="ＭＳ 明朝" w:eastAsia="ＭＳ 明朝" w:hAnsi="ＭＳ 明朝" w:hint="eastAsia"/>
                          <w:sz w:val="18"/>
                          <w:szCs w:val="18"/>
                        </w:rPr>
                        <w:t>条件</w:t>
                      </w:r>
                    </w:p>
                  </w:txbxContent>
                </v:textbox>
                <w10:wrap anchorx="margin"/>
              </v:shape>
            </w:pict>
          </mc:Fallback>
        </mc:AlternateContent>
      </w:r>
      <w:r w:rsidR="00B71830">
        <w:rPr>
          <w:rFonts w:ascii="ＭＳ 明朝" w:eastAsia="ＭＳ 明朝" w:hAnsi="ＭＳ 明朝" w:hint="eastAsia"/>
          <w:szCs w:val="21"/>
        </w:rPr>
        <w:t xml:space="preserve">　</w:t>
      </w:r>
      <w:r w:rsidR="00B71830" w:rsidRPr="00AC159C">
        <w:rPr>
          <w:rFonts w:ascii="ＭＳ 明朝" w:eastAsia="ＭＳ 明朝" w:hAnsi="ＭＳ 明朝" w:hint="eastAsia"/>
          <w:sz w:val="18"/>
          <w:szCs w:val="18"/>
        </w:rPr>
        <w:t>３－２．一年間を通じた薬剤を活用した底質改善対策の試行実施</w:t>
      </w:r>
      <w:r w:rsidR="00CE7054">
        <w:rPr>
          <w:rFonts w:ascii="ＭＳ 明朝" w:eastAsia="ＭＳ 明朝" w:hAnsi="ＭＳ 明朝" w:hint="eastAsia"/>
          <w:sz w:val="18"/>
          <w:szCs w:val="18"/>
        </w:rPr>
        <w:t xml:space="preserve"> </w:t>
      </w:r>
      <w:r w:rsidR="00CE7054">
        <w:rPr>
          <w:rFonts w:ascii="ＭＳ 明朝" w:eastAsia="ＭＳ 明朝" w:hAnsi="ＭＳ 明朝"/>
          <w:sz w:val="18"/>
          <w:szCs w:val="18"/>
        </w:rPr>
        <w:t xml:space="preserve"> </w:t>
      </w:r>
      <w:r w:rsidR="00CE7054">
        <w:rPr>
          <w:rFonts w:ascii="ＭＳ 明朝" w:eastAsia="ＭＳ 明朝" w:hAnsi="ＭＳ 明朝" w:hint="eastAsia"/>
          <w:sz w:val="18"/>
          <w:szCs w:val="18"/>
        </w:rPr>
        <w:t xml:space="preserve">　　</w:t>
      </w:r>
    </w:p>
    <w:p w:rsidR="00AC159C" w:rsidRDefault="005F6C48" w:rsidP="0073047D">
      <w:pPr>
        <w:spacing w:line="240" w:lineRule="exact"/>
        <w:jc w:val="left"/>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659264" behindDoc="0" locked="0" layoutInCell="1" allowOverlap="1">
            <wp:simplePos x="0" y="0"/>
            <wp:positionH relativeFrom="margin">
              <wp:posOffset>10786781</wp:posOffset>
            </wp:positionH>
            <wp:positionV relativeFrom="paragraph">
              <wp:posOffset>8720</wp:posOffset>
            </wp:positionV>
            <wp:extent cx="3235325" cy="1554480"/>
            <wp:effectExtent l="0" t="0" r="317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532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159C">
        <w:rPr>
          <w:rFonts w:ascii="ＭＳ 明朝" w:eastAsia="ＭＳ 明朝" w:hAnsi="ＭＳ 明朝" w:hint="eastAsia"/>
          <w:sz w:val="18"/>
          <w:szCs w:val="18"/>
        </w:rPr>
        <w:t xml:space="preserve">　X社の薬剤について、令和３年５月から令和４年５月に</w:t>
      </w:r>
      <w:r w:rsidR="0096546B">
        <w:rPr>
          <w:rFonts w:ascii="ＭＳ 明朝" w:eastAsia="ＭＳ 明朝" w:hAnsi="ＭＳ 明朝" w:hint="eastAsia"/>
          <w:sz w:val="18"/>
          <w:szCs w:val="18"/>
        </w:rPr>
        <w:t>薬剤散布量や散布頻度を</w:t>
      </w:r>
      <w:r w:rsidR="00CE7054">
        <w:rPr>
          <w:rFonts w:ascii="ＭＳ 明朝" w:eastAsia="ＭＳ 明朝" w:hAnsi="ＭＳ 明朝" w:hint="eastAsia"/>
          <w:sz w:val="18"/>
          <w:szCs w:val="18"/>
        </w:rPr>
        <w:t>6パターン設定し</w:t>
      </w:r>
      <w:r w:rsidR="004C4B58">
        <w:rPr>
          <w:rFonts w:ascii="ＭＳ 明朝" w:eastAsia="ＭＳ 明朝" w:hAnsi="ＭＳ 明朝" w:hint="eastAsia"/>
          <w:sz w:val="18"/>
          <w:szCs w:val="18"/>
        </w:rPr>
        <w:t>た</w:t>
      </w:r>
      <w:r w:rsidR="00CE7054">
        <w:rPr>
          <w:rFonts w:ascii="ＭＳ 明朝" w:eastAsia="ＭＳ 明朝" w:hAnsi="ＭＳ 明朝" w:hint="eastAsia"/>
          <w:sz w:val="18"/>
          <w:szCs w:val="18"/>
        </w:rPr>
        <w:t>、</w:t>
      </w:r>
      <w:r w:rsidR="00AC159C">
        <w:rPr>
          <w:rFonts w:ascii="ＭＳ 明朝" w:eastAsia="ＭＳ 明朝" w:hAnsi="ＭＳ 明朝" w:hint="eastAsia"/>
          <w:sz w:val="18"/>
          <w:szCs w:val="18"/>
        </w:rPr>
        <w:t>平野川での試行実施を実施した。</w:t>
      </w:r>
      <w:r w:rsidR="00CE7054">
        <w:rPr>
          <w:rFonts w:ascii="ＭＳ 明朝" w:eastAsia="ＭＳ 明朝" w:hAnsi="ＭＳ 明朝" w:hint="eastAsia"/>
          <w:sz w:val="18"/>
          <w:szCs w:val="18"/>
        </w:rPr>
        <w:t>各実験区における散布条件は表-</w:t>
      </w:r>
      <w:r w:rsidR="00CE7054">
        <w:rPr>
          <w:rFonts w:ascii="ＭＳ 明朝" w:eastAsia="ＭＳ 明朝" w:hAnsi="ＭＳ 明朝"/>
          <w:sz w:val="18"/>
          <w:szCs w:val="18"/>
        </w:rPr>
        <w:t>3</w:t>
      </w:r>
      <w:r w:rsidR="00CE7054">
        <w:rPr>
          <w:rFonts w:ascii="ＭＳ 明朝" w:eastAsia="ＭＳ 明朝" w:hAnsi="ＭＳ 明朝" w:hint="eastAsia"/>
          <w:sz w:val="18"/>
          <w:szCs w:val="18"/>
        </w:rPr>
        <w:t>に、</w:t>
      </w:r>
      <w:r w:rsidR="00547C82">
        <w:rPr>
          <w:rFonts w:ascii="ＭＳ 明朝" w:eastAsia="ＭＳ 明朝" w:hAnsi="ＭＳ 明朝" w:hint="eastAsia"/>
          <w:sz w:val="18"/>
          <w:szCs w:val="18"/>
        </w:rPr>
        <w:t>試行実施の実績は表-</w:t>
      </w:r>
      <w:r w:rsidR="00CE7054">
        <w:rPr>
          <w:rFonts w:ascii="ＭＳ 明朝" w:eastAsia="ＭＳ 明朝" w:hAnsi="ＭＳ 明朝"/>
          <w:sz w:val="18"/>
          <w:szCs w:val="18"/>
        </w:rPr>
        <w:t>4</w:t>
      </w:r>
      <w:r w:rsidR="00CE7054">
        <w:rPr>
          <w:rFonts w:ascii="ＭＳ 明朝" w:eastAsia="ＭＳ 明朝" w:hAnsi="ＭＳ 明朝" w:hint="eastAsia"/>
          <w:sz w:val="18"/>
          <w:szCs w:val="18"/>
        </w:rPr>
        <w:t>に示す</w:t>
      </w:r>
      <w:r w:rsidR="0096546B">
        <w:rPr>
          <w:rFonts w:ascii="ＭＳ 明朝" w:eastAsia="ＭＳ 明朝" w:hAnsi="ＭＳ 明朝" w:hint="eastAsia"/>
          <w:sz w:val="18"/>
          <w:szCs w:val="18"/>
        </w:rPr>
        <w:t>とおりである。</w:t>
      </w:r>
    </w:p>
    <w:p w:rsidR="00CE7054" w:rsidRDefault="0096546B" w:rsidP="005F6C48">
      <w:pPr>
        <w:spacing w:line="240" w:lineRule="exact"/>
        <w:ind w:rightChars="58" w:right="122"/>
        <w:jc w:val="left"/>
        <w:rPr>
          <w:rFonts w:ascii="ＭＳ 明朝" w:eastAsia="ＭＳ 明朝" w:hAnsi="ＭＳ 明朝"/>
          <w:sz w:val="18"/>
          <w:szCs w:val="18"/>
        </w:rPr>
      </w:pPr>
      <w:r>
        <w:rPr>
          <w:rFonts w:ascii="ＭＳ 明朝" w:eastAsia="ＭＳ 明朝" w:hAnsi="ＭＳ 明朝" w:hint="eastAsia"/>
          <w:sz w:val="18"/>
          <w:szCs w:val="18"/>
        </w:rPr>
        <w:t xml:space="preserve">　試行実施の結果について</w:t>
      </w:r>
      <w:r w:rsidR="00CE7054">
        <w:rPr>
          <w:rFonts w:ascii="ＭＳ 明朝" w:eastAsia="ＭＳ 明朝" w:hAnsi="ＭＳ 明朝" w:hint="eastAsia"/>
          <w:sz w:val="18"/>
          <w:szCs w:val="18"/>
        </w:rPr>
        <w:t>は</w:t>
      </w:r>
      <w:r>
        <w:rPr>
          <w:rFonts w:ascii="ＭＳ 明朝" w:eastAsia="ＭＳ 明朝" w:hAnsi="ＭＳ 明朝" w:hint="eastAsia"/>
          <w:sz w:val="18"/>
          <w:szCs w:val="18"/>
        </w:rPr>
        <w:t>、</w:t>
      </w:r>
      <w:r w:rsidR="00CE7054">
        <w:rPr>
          <w:rFonts w:ascii="ＭＳ 明朝" w:eastAsia="ＭＳ 明朝" w:hAnsi="ＭＳ 明朝" w:hint="eastAsia"/>
          <w:sz w:val="18"/>
          <w:szCs w:val="18"/>
        </w:rPr>
        <w:t>各実験区の結果を同じエリアの対象区の結果と比較して、</w:t>
      </w:r>
      <w:r w:rsidR="008D2ADD" w:rsidRPr="008D2ADD">
        <w:rPr>
          <w:rFonts w:ascii="ＭＳ 明朝" w:eastAsia="ＭＳ 明朝" w:hAnsi="ＭＳ 明朝" w:hint="eastAsia"/>
          <w:b/>
          <w:sz w:val="18"/>
          <w:szCs w:val="18"/>
          <w:u w:val="single"/>
        </w:rPr>
        <w:t>改善メカニズムに応じた</w:t>
      </w:r>
      <w:r w:rsidR="00BE1624" w:rsidRPr="008D2ADD">
        <w:rPr>
          <w:rFonts w:ascii="ＭＳ 明朝" w:eastAsia="ＭＳ 明朝" w:hAnsi="ＭＳ 明朝" w:hint="eastAsia"/>
          <w:b/>
          <w:sz w:val="18"/>
          <w:szCs w:val="18"/>
          <w:u w:val="single"/>
        </w:rPr>
        <w:t>年間を通じた</w:t>
      </w:r>
      <w:r w:rsidR="00CE7054" w:rsidRPr="008D2ADD">
        <w:rPr>
          <w:rFonts w:ascii="ＭＳ 明朝" w:eastAsia="ＭＳ 明朝" w:hAnsi="ＭＳ 明朝" w:hint="eastAsia"/>
          <w:b/>
          <w:sz w:val="18"/>
          <w:szCs w:val="18"/>
          <w:u w:val="single"/>
        </w:rPr>
        <w:t>改善・緩和効果があるか</w:t>
      </w:r>
      <w:r w:rsidR="001E5BB5">
        <w:rPr>
          <w:rFonts w:ascii="ＭＳ 明朝" w:eastAsia="ＭＳ 明朝" w:hAnsi="ＭＳ 明朝" w:hint="eastAsia"/>
          <w:b/>
          <w:sz w:val="18"/>
          <w:szCs w:val="18"/>
          <w:u w:val="single"/>
        </w:rPr>
        <w:t>、また効率的・効果的な散布方法について</w:t>
      </w:r>
      <w:r w:rsidR="00CE7054" w:rsidRPr="008D2ADD">
        <w:rPr>
          <w:rFonts w:ascii="ＭＳ 明朝" w:eastAsia="ＭＳ 明朝" w:hAnsi="ＭＳ 明朝" w:hint="eastAsia"/>
          <w:b/>
          <w:sz w:val="18"/>
          <w:szCs w:val="18"/>
          <w:u w:val="single"/>
        </w:rPr>
        <w:t>確認</w:t>
      </w:r>
      <w:r w:rsidR="00CE7054">
        <w:rPr>
          <w:rFonts w:ascii="ＭＳ 明朝" w:eastAsia="ＭＳ 明朝" w:hAnsi="ＭＳ 明朝" w:hint="eastAsia"/>
          <w:sz w:val="18"/>
          <w:szCs w:val="18"/>
        </w:rPr>
        <w:t>した。</w:t>
      </w:r>
      <w:r w:rsidR="00ED0109">
        <w:rPr>
          <w:rFonts w:ascii="ＭＳ 明朝" w:eastAsia="ＭＳ 明朝" w:hAnsi="ＭＳ 明朝" w:hint="eastAsia"/>
          <w:sz w:val="18"/>
          <w:szCs w:val="18"/>
        </w:rPr>
        <w:t>また</w:t>
      </w:r>
      <w:r w:rsidR="00FB17C6">
        <w:rPr>
          <w:rFonts w:ascii="ＭＳ 明朝" w:eastAsia="ＭＳ 明朝" w:hAnsi="ＭＳ 明朝" w:hint="eastAsia"/>
          <w:sz w:val="18"/>
          <w:szCs w:val="18"/>
        </w:rPr>
        <w:t>今回の結果の要因</w:t>
      </w:r>
      <w:r w:rsidR="00ED0109">
        <w:rPr>
          <w:rFonts w:ascii="ＭＳ 明朝" w:eastAsia="ＭＳ 明朝" w:hAnsi="ＭＳ 明朝" w:hint="eastAsia"/>
          <w:sz w:val="18"/>
          <w:szCs w:val="18"/>
        </w:rPr>
        <w:t>に</w:t>
      </w:r>
      <w:r w:rsidR="00FB17C6">
        <w:rPr>
          <w:rFonts w:ascii="ＭＳ 明朝" w:eastAsia="ＭＳ 明朝" w:hAnsi="ＭＳ 明朝" w:hint="eastAsia"/>
          <w:sz w:val="18"/>
          <w:szCs w:val="18"/>
        </w:rPr>
        <w:t>ついて調査機関による違い</w:t>
      </w:r>
      <w:r w:rsidR="00ED0109">
        <w:rPr>
          <w:rFonts w:ascii="ＭＳ 明朝" w:eastAsia="ＭＳ 明朝" w:hAnsi="ＭＳ 明朝" w:hint="eastAsia"/>
          <w:sz w:val="18"/>
          <w:szCs w:val="18"/>
        </w:rPr>
        <w:t>、地盤高と</w:t>
      </w:r>
      <w:r>
        <w:rPr>
          <w:rFonts w:ascii="ＭＳ 明朝" w:eastAsia="ＭＳ 明朝" w:hAnsi="ＭＳ 明朝" w:hint="eastAsia"/>
          <w:sz w:val="18"/>
          <w:szCs w:val="18"/>
        </w:rPr>
        <w:t>薬剤散布効果の</w:t>
      </w:r>
      <w:r w:rsidR="00ED0109">
        <w:rPr>
          <w:rFonts w:ascii="ＭＳ 明朝" w:eastAsia="ＭＳ 明朝" w:hAnsi="ＭＳ 明朝" w:hint="eastAsia"/>
          <w:sz w:val="18"/>
          <w:szCs w:val="18"/>
        </w:rPr>
        <w:t>関係性</w:t>
      </w:r>
      <w:r w:rsidR="00FB17C6">
        <w:rPr>
          <w:rFonts w:ascii="ＭＳ 明朝" w:eastAsia="ＭＳ 明朝" w:hAnsi="ＭＳ 明朝" w:hint="eastAsia"/>
          <w:sz w:val="18"/>
          <w:szCs w:val="18"/>
        </w:rPr>
        <w:t>の</w:t>
      </w:r>
      <w:r>
        <w:rPr>
          <w:rFonts w:ascii="ＭＳ 明朝" w:eastAsia="ＭＳ 明朝" w:hAnsi="ＭＳ 明朝" w:hint="eastAsia"/>
          <w:sz w:val="18"/>
          <w:szCs w:val="18"/>
        </w:rPr>
        <w:t>検証、</w:t>
      </w:r>
      <w:r w:rsidR="00ED0109">
        <w:rPr>
          <w:rFonts w:ascii="ＭＳ 明朝" w:eastAsia="ＭＳ 明朝" w:hAnsi="ＭＳ 明朝" w:hint="eastAsia"/>
          <w:sz w:val="18"/>
          <w:szCs w:val="18"/>
        </w:rPr>
        <w:t>また評価項目が多いことから</w:t>
      </w:r>
      <w:r w:rsidR="00FB17C6">
        <w:rPr>
          <w:rFonts w:ascii="ＭＳ 明朝" w:eastAsia="ＭＳ 明朝" w:hAnsi="ＭＳ 明朝" w:hint="eastAsia"/>
          <w:sz w:val="18"/>
          <w:szCs w:val="18"/>
        </w:rPr>
        <w:t>調査結果の</w:t>
      </w:r>
      <w:r w:rsidR="00ED0109">
        <w:rPr>
          <w:rFonts w:ascii="ＭＳ 明朝" w:eastAsia="ＭＳ 明朝" w:hAnsi="ＭＳ 明朝" w:hint="eastAsia"/>
          <w:sz w:val="18"/>
          <w:szCs w:val="18"/>
        </w:rPr>
        <w:t>可視化のために</w:t>
      </w:r>
      <w:r>
        <w:rPr>
          <w:rFonts w:ascii="ＭＳ 明朝" w:eastAsia="ＭＳ 明朝" w:hAnsi="ＭＳ 明朝" w:hint="eastAsia"/>
          <w:sz w:val="18"/>
          <w:szCs w:val="18"/>
        </w:rPr>
        <w:t>主成分分析による解析を</w:t>
      </w:r>
      <w:r w:rsidR="00ED0109">
        <w:rPr>
          <w:rFonts w:ascii="ＭＳ 明朝" w:eastAsia="ＭＳ 明朝" w:hAnsi="ＭＳ 明朝" w:hint="eastAsia"/>
          <w:sz w:val="18"/>
          <w:szCs w:val="18"/>
        </w:rPr>
        <w:t>行った。</w:t>
      </w:r>
    </w:p>
    <w:p w:rsidR="00A87343" w:rsidRDefault="00A87343" w:rsidP="00CE7054">
      <w:pPr>
        <w:spacing w:line="240" w:lineRule="exact"/>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4384" behindDoc="0" locked="0" layoutInCell="1" allowOverlap="1" wp14:anchorId="45DB4EFA" wp14:editId="0971A23E">
                <wp:simplePos x="0" y="0"/>
                <wp:positionH relativeFrom="margin">
                  <wp:posOffset>10751767</wp:posOffset>
                </wp:positionH>
                <wp:positionV relativeFrom="paragraph">
                  <wp:posOffset>40408</wp:posOffset>
                </wp:positionV>
                <wp:extent cx="3267075"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67075" cy="333375"/>
                        </a:xfrm>
                        <a:prstGeom prst="rect">
                          <a:avLst/>
                        </a:prstGeom>
                        <a:noFill/>
                        <a:ln w="6350">
                          <a:noFill/>
                        </a:ln>
                      </wps:spPr>
                      <wps:txbx>
                        <w:txbxContent>
                          <w:p w:rsidR="00A87343" w:rsidRDefault="00A87343" w:rsidP="00A87343">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rsidR="00A87343" w:rsidRPr="00A87343" w:rsidRDefault="00A87343" w:rsidP="00A87343">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B4EFA" id="テキスト ボックス 2" o:spid="_x0000_s1028" type="#_x0000_t202" style="position:absolute;margin-left:846.6pt;margin-top:3.2pt;width:257.2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JyTgIAAGkEAAAOAAAAZHJzL2Uyb0RvYy54bWysVM2O0zAQviPxDpbvNOk/RE1XZVdFSNXu&#10;Sl20Z9dxmkiJx9huk3LcSoiH4BUQZ54nL8LYSbvVwgnRgzvjGc/P981kdlWXBdkLbXKQMe33QkqE&#10;5JDkchvTTw/LN28pMZbJhBUgRUwPwtCr+etXs0pFYgAZFInQBINIE1Uqppm1KgoCwzNRMtMDJSQa&#10;U9Als6jqbZBoVmH0sggGYTgJKtCJ0sCFMXh70xrp3MdPU8HtXZoaYUkRU6zN+lP7c+POYD5j0VYz&#10;leW8K4P9QxUlyyUmPYe6YZaRnc7/CFXmXIOB1PY4lAGkac6F7wG76YcvullnTAnfC4Jj1Bkm8//C&#10;8tv9vSZ5EtMBJZKVSFFz/No8/WiefjXHb6Q5fm+Ox+bpJ+pk4OCqlInw1VrhO1u/hxppP90bvHQo&#10;1Kku3T/2R9COwB/OYIvaEo6Xw8FkGk7HlHC0DfGHMoYPnl8rbewHASVxQkw1kukxZvuVsa3rycUl&#10;k7DMi8ITWkhSxXQyHIf+wdmCwQuJOVwPba1OsvWm7iDo+ttAcsD2NLTzYhRf5ljDihl7zzQOCHaE&#10;Q2/v8EgLwFzQSZRkoL/87d75I29opaTCgYup+bxjWlBSfJTI6Lv+aOQm1Cuj8XSAir60bC4tclde&#10;A850H9dLcS86f1ucxFRD+Yi7sXBZ0cQkx9wxtSfx2rZrgLvFxWLhnXAmFbMruVbchXaoOoQf6kem&#10;VUeDRQJv4TSaLHrBRuvb8rHYWUhzT5XDuUW1gx/n2ZPd7Z5bmEvdez1/Iea/AQAA//8DAFBLAwQU&#10;AAYACAAAACEAGpvtMeIAAAAKAQAADwAAAGRycy9kb3ducmV2LnhtbEyPy07DMBBF90j8gzVI7KiD&#10;oWka4lRVpAoJ0UVLN+yceJpE+BFitw18PcMKlldzdO+ZYjVZw844ht47CfezBBi6xuvetRIOb5u7&#10;DFiIymllvEMJXxhgVV5fFSrX/uJ2eN7HllGJC7mS0MU45JyHpkOrwswP6Oh29KNVkeLYcj2qC5Vb&#10;w0WSpNyq3tFCpwasOmw+9icr4aXabNWuFjb7NtXz63E9fB7e51Le3kzrJ2ARp/gHw68+qUNJTrU/&#10;OR2YoZwuHwSxEtJHYAQIkSwWwGoJ82wJvCz4/xfKHwAAAP//AwBQSwECLQAUAAYACAAAACEAtoM4&#10;kv4AAADhAQAAEwAAAAAAAAAAAAAAAAAAAAAAW0NvbnRlbnRfVHlwZXNdLnhtbFBLAQItABQABgAI&#10;AAAAIQA4/SH/1gAAAJQBAAALAAAAAAAAAAAAAAAAAC8BAABfcmVscy8ucmVsc1BLAQItABQABgAI&#10;AAAAIQBHZEJyTgIAAGkEAAAOAAAAAAAAAAAAAAAAAC4CAABkcnMvZTJvRG9jLnhtbFBLAQItABQA&#10;BgAIAAAAIQAam+0x4gAAAAoBAAAPAAAAAAAAAAAAAAAAAKgEAABkcnMvZG93bnJldi54bWxQSwUG&#10;AAAAAAQABADzAAAAtwUAAAAA&#10;" filled="f" stroked="f" strokeweight=".5pt">
                <v:textbox>
                  <w:txbxContent>
                    <w:p w:rsidR="00A87343" w:rsidRDefault="00A87343" w:rsidP="00A87343">
                      <w:pPr>
                        <w:pStyle w:val="a9"/>
                        <w:rPr>
                          <w:rFonts w:ascii="ＭＳ 明朝" w:eastAsia="ＭＳ 明朝" w:hAnsi="ＭＳ 明朝"/>
                          <w:sz w:val="14"/>
                          <w:szCs w:val="14"/>
                        </w:rPr>
                      </w:pPr>
                      <w:r w:rsidRPr="00A87343">
                        <w:rPr>
                          <w:rFonts w:ascii="ＭＳ 明朝" w:eastAsia="ＭＳ 明朝" w:hAnsi="ＭＳ 明朝" w:hint="eastAsia"/>
                          <w:sz w:val="14"/>
                          <w:szCs w:val="14"/>
                        </w:rPr>
                        <w:t>※青セル</w:t>
                      </w:r>
                      <w:r w:rsidRPr="00A87343">
                        <w:rPr>
                          <w:rFonts w:ascii="ＭＳ 明朝" w:eastAsia="ＭＳ 明朝" w:hAnsi="ＭＳ 明朝"/>
                          <w:sz w:val="14"/>
                          <w:szCs w:val="14"/>
                        </w:rPr>
                        <w:t>：</w:t>
                      </w:r>
                      <w:r w:rsidRPr="00A87343">
                        <w:rPr>
                          <w:rFonts w:ascii="ＭＳ 明朝" w:eastAsia="ＭＳ 明朝" w:hAnsi="ＭＳ 明朝" w:hint="eastAsia"/>
                          <w:sz w:val="14"/>
                          <w:szCs w:val="14"/>
                        </w:rPr>
                        <w:t>メーカー推奨</w:t>
                      </w:r>
                      <w:r w:rsidRPr="00A87343">
                        <w:rPr>
                          <w:rFonts w:ascii="ＭＳ 明朝" w:eastAsia="ＭＳ 明朝" w:hAnsi="ＭＳ 明朝"/>
                          <w:sz w:val="14"/>
                          <w:szCs w:val="14"/>
                        </w:rPr>
                        <w:t>条件より</w:t>
                      </w:r>
                      <w:r w:rsidRPr="00A87343">
                        <w:rPr>
                          <w:rFonts w:ascii="ＭＳ 明朝" w:eastAsia="ＭＳ 明朝" w:hAnsi="ＭＳ 明朝" w:hint="eastAsia"/>
                          <w:sz w:val="14"/>
                          <w:szCs w:val="14"/>
                        </w:rPr>
                        <w:t>少ない、緑</w:t>
                      </w:r>
                      <w:r w:rsidRPr="00A87343">
                        <w:rPr>
                          <w:rFonts w:ascii="ＭＳ 明朝" w:eastAsia="ＭＳ 明朝" w:hAnsi="ＭＳ 明朝"/>
                          <w:sz w:val="14"/>
                          <w:szCs w:val="14"/>
                        </w:rPr>
                        <w:t>セル</w:t>
                      </w:r>
                      <w:r w:rsidRPr="00A87343">
                        <w:rPr>
                          <w:rFonts w:ascii="ＭＳ 明朝" w:eastAsia="ＭＳ 明朝" w:hAnsi="ＭＳ 明朝" w:hint="eastAsia"/>
                          <w:sz w:val="14"/>
                          <w:szCs w:val="14"/>
                        </w:rPr>
                        <w:t>：</w:t>
                      </w:r>
                      <w:r w:rsidRPr="00A87343">
                        <w:rPr>
                          <w:rFonts w:ascii="ＭＳ 明朝" w:eastAsia="ＭＳ 明朝" w:hAnsi="ＭＳ 明朝"/>
                          <w:sz w:val="14"/>
                          <w:szCs w:val="14"/>
                        </w:rPr>
                        <w:t>メーカー推奨条件と同じ、</w:t>
                      </w:r>
                    </w:p>
                    <w:p w:rsidR="00A87343" w:rsidRPr="00A87343" w:rsidRDefault="00A87343" w:rsidP="00A87343">
                      <w:pPr>
                        <w:pStyle w:val="a9"/>
                        <w:ind w:firstLineChars="100" w:firstLine="140"/>
                        <w:rPr>
                          <w:rFonts w:ascii="ＭＳ 明朝" w:eastAsia="ＭＳ 明朝" w:hAnsi="ＭＳ 明朝"/>
                          <w:sz w:val="14"/>
                          <w:szCs w:val="14"/>
                        </w:rPr>
                      </w:pPr>
                      <w:r w:rsidRPr="00A87343">
                        <w:rPr>
                          <w:rFonts w:ascii="ＭＳ 明朝" w:eastAsia="ＭＳ 明朝" w:hAnsi="ＭＳ 明朝" w:hint="eastAsia"/>
                          <w:sz w:val="14"/>
                          <w:szCs w:val="14"/>
                        </w:rPr>
                        <w:t>赤</w:t>
                      </w:r>
                      <w:r w:rsidRPr="00A87343">
                        <w:rPr>
                          <w:rFonts w:ascii="ＭＳ 明朝" w:eastAsia="ＭＳ 明朝" w:hAnsi="ＭＳ 明朝"/>
                          <w:sz w:val="14"/>
                          <w:szCs w:val="14"/>
                        </w:rPr>
                        <w:t>セル：メーカー推奨条件より多い</w:t>
                      </w:r>
                    </w:p>
                  </w:txbxContent>
                </v:textbox>
                <w10:wrap anchorx="margin"/>
              </v:shape>
            </w:pict>
          </mc:Fallback>
        </mc:AlternateContent>
      </w:r>
    </w:p>
    <w:p w:rsidR="00A87343" w:rsidRDefault="00A87343" w:rsidP="00CE705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FB17C6" w:rsidRDefault="00FB17C6" w:rsidP="00CE7054">
      <w:pPr>
        <w:spacing w:line="240" w:lineRule="exact"/>
        <w:jc w:val="left"/>
        <w:rPr>
          <w:rFonts w:ascii="ＭＳ 明朝" w:eastAsia="ＭＳ 明朝" w:hAnsi="ＭＳ 明朝"/>
          <w:sz w:val="18"/>
          <w:szCs w:val="18"/>
        </w:rPr>
      </w:pPr>
    </w:p>
    <w:p w:rsidR="00643642" w:rsidRDefault="00BE1624" w:rsidP="00643642">
      <w:pPr>
        <w:spacing w:line="300" w:lineRule="exact"/>
        <w:jc w:val="center"/>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658240" behindDoc="0" locked="0" layoutInCell="1" allowOverlap="1">
            <wp:simplePos x="0" y="0"/>
            <wp:positionH relativeFrom="column">
              <wp:align>left</wp:align>
            </wp:positionH>
            <wp:positionV relativeFrom="paragraph">
              <wp:posOffset>209550</wp:posOffset>
            </wp:positionV>
            <wp:extent cx="6563995" cy="1276350"/>
            <wp:effectExtent l="0" t="0" r="825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99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2D3">
        <w:rPr>
          <w:rFonts w:ascii="ＭＳ 明朝" w:eastAsia="ＭＳ 明朝" w:hAnsi="ＭＳ 明朝" w:hint="eastAsia"/>
          <w:sz w:val="18"/>
          <w:szCs w:val="18"/>
        </w:rPr>
        <w:t xml:space="preserve">　　　　</w:t>
      </w:r>
      <w:r w:rsidR="00CE7054">
        <w:rPr>
          <w:rFonts w:ascii="ＭＳ 明朝" w:eastAsia="ＭＳ 明朝" w:hAnsi="ＭＳ 明朝" w:hint="eastAsia"/>
          <w:sz w:val="18"/>
          <w:szCs w:val="18"/>
        </w:rPr>
        <w:t>表-4　試行実施の実績（底質資料採取、各実験区における散布時期）</w:t>
      </w:r>
    </w:p>
    <w:p w:rsidR="00CE7054" w:rsidRDefault="00CE7054" w:rsidP="00643642">
      <w:pPr>
        <w:spacing w:line="300" w:lineRule="exact"/>
        <w:jc w:val="center"/>
        <w:rPr>
          <w:rFonts w:ascii="ＭＳ 明朝" w:eastAsia="ＭＳ 明朝" w:hAnsi="ＭＳ 明朝"/>
          <w:sz w:val="18"/>
          <w:szCs w:val="18"/>
        </w:rPr>
      </w:pPr>
    </w:p>
    <w:p w:rsidR="00CE7054" w:rsidRDefault="00FB17C6" w:rsidP="00034F70">
      <w:pPr>
        <w:spacing w:line="3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３－３．試行実施の結果</w:t>
      </w:r>
    </w:p>
    <w:p w:rsidR="009A1387" w:rsidRDefault="00FB17C6" w:rsidP="009A1387">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年間を通じ</w:t>
      </w:r>
      <w:r w:rsidR="001E5BB5">
        <w:rPr>
          <w:rFonts w:ascii="ＭＳ 明朝" w:eastAsia="ＭＳ 明朝" w:hAnsi="ＭＳ 明朝" w:hint="eastAsia"/>
          <w:sz w:val="18"/>
          <w:szCs w:val="18"/>
        </w:rPr>
        <w:t>て</w:t>
      </w:r>
      <w:r w:rsidRPr="00FB17C6">
        <w:rPr>
          <w:rFonts w:ascii="ＭＳ 明朝" w:eastAsia="ＭＳ 明朝" w:hAnsi="ＭＳ 明朝" w:hint="eastAsia"/>
          <w:sz w:val="18"/>
          <w:szCs w:val="18"/>
        </w:rPr>
        <w:t>全硫化物は</w:t>
      </w:r>
      <w:r w:rsidR="001E5BB5">
        <w:rPr>
          <w:rFonts w:ascii="ＭＳ 明朝" w:eastAsia="ＭＳ 明朝" w:hAnsi="ＭＳ 明朝" w:hint="eastAsia"/>
          <w:sz w:val="18"/>
          <w:szCs w:val="18"/>
        </w:rPr>
        <w:t>実験区</w:t>
      </w:r>
      <w:r w:rsidR="009A1387">
        <w:rPr>
          <w:rFonts w:ascii="ＭＳ 明朝" w:eastAsia="ＭＳ 明朝" w:hAnsi="ＭＳ 明朝"/>
          <w:sz w:val="18"/>
          <w:szCs w:val="18"/>
        </w:rPr>
        <w:t>2-2,3-2</w:t>
      </w:r>
      <w:r w:rsidRPr="00FB17C6">
        <w:rPr>
          <w:rFonts w:ascii="ＭＳ 明朝" w:eastAsia="ＭＳ 明朝" w:hAnsi="ＭＳ 明朝"/>
          <w:sz w:val="18"/>
          <w:szCs w:val="18"/>
        </w:rPr>
        <w:t>で薬剤</w:t>
      </w:r>
      <w:r w:rsidR="00A87343">
        <w:rPr>
          <w:rFonts w:ascii="ＭＳ 明朝" w:eastAsia="ＭＳ 明朝" w:hAnsi="ＭＳ 明朝" w:hint="eastAsia"/>
          <w:sz w:val="18"/>
          <w:szCs w:val="18"/>
        </w:rPr>
        <w:t>の</w:t>
      </w:r>
      <w:r w:rsidRPr="00FB17C6">
        <w:rPr>
          <w:rFonts w:ascii="ＭＳ 明朝" w:eastAsia="ＭＳ 明朝" w:hAnsi="ＭＳ 明朝"/>
          <w:sz w:val="18"/>
          <w:szCs w:val="18"/>
        </w:rPr>
        <w:t>効果が確認された。</w:t>
      </w:r>
    </w:p>
    <w:p w:rsidR="009A1387" w:rsidRPr="009A1387" w:rsidRDefault="001E5BB5" w:rsidP="009A1387">
      <w:pPr>
        <w:spacing w:line="240" w:lineRule="exact"/>
        <w:ind w:firstLineChars="100" w:firstLine="180"/>
        <w:jc w:val="left"/>
        <w:rPr>
          <w:rFonts w:ascii="ＭＳ 明朝" w:eastAsia="ＭＳ 明朝" w:hAnsi="ＭＳ 明朝"/>
          <w:sz w:val="18"/>
          <w:szCs w:val="18"/>
        </w:rPr>
      </w:pPr>
      <w:r w:rsidRPr="001E5BB5">
        <w:rPr>
          <w:rFonts w:ascii="ＭＳ 明朝" w:eastAsia="ＭＳ 明朝" w:hAnsi="ＭＳ 明朝" w:hint="eastAsia"/>
          <w:sz w:val="18"/>
          <w:szCs w:val="18"/>
        </w:rPr>
        <w:t>改善メカニズムを踏まえると、</w:t>
      </w:r>
      <w:r w:rsidRPr="001E5BB5">
        <w:rPr>
          <w:rFonts w:ascii="ＭＳ 明朝" w:eastAsia="ＭＳ 明朝" w:hAnsi="ＭＳ 明朝"/>
          <w:sz w:val="18"/>
          <w:szCs w:val="18"/>
        </w:rPr>
        <w:t>ORP,TOC,強熱減量は連動して改善するものと考えられる。下層ではエリア3-2でのみTOC,強熱減量とも</w:t>
      </w:r>
      <w:r w:rsidR="00A87343">
        <w:rPr>
          <w:rFonts w:ascii="ＭＳ 明朝" w:eastAsia="ＭＳ 明朝" w:hAnsi="ＭＳ 明朝" w:hint="eastAsia"/>
          <w:sz w:val="18"/>
          <w:szCs w:val="18"/>
        </w:rPr>
        <w:t>薬剤の効果</w:t>
      </w:r>
      <w:r w:rsidRPr="001E5BB5">
        <w:rPr>
          <w:rFonts w:ascii="ＭＳ 明朝" w:eastAsia="ＭＳ 明朝" w:hAnsi="ＭＳ 明朝"/>
          <w:sz w:val="18"/>
          <w:szCs w:val="18"/>
        </w:rPr>
        <w:t>が確認されたが、上層では</w:t>
      </w:r>
      <w:r w:rsidR="00A87343">
        <w:rPr>
          <w:rFonts w:ascii="ＭＳ 明朝" w:eastAsia="ＭＳ 明朝" w:hAnsi="ＭＳ 明朝" w:hint="eastAsia"/>
          <w:sz w:val="18"/>
          <w:szCs w:val="18"/>
        </w:rPr>
        <w:t>薬剤の効果</w:t>
      </w:r>
      <w:r w:rsidRPr="001E5BB5">
        <w:rPr>
          <w:rFonts w:ascii="ＭＳ 明朝" w:eastAsia="ＭＳ 明朝" w:hAnsi="ＭＳ 明朝"/>
          <w:sz w:val="18"/>
          <w:szCs w:val="18"/>
        </w:rPr>
        <w:t>は確認されなかった。</w:t>
      </w:r>
    </w:p>
    <w:p w:rsidR="00FB17C6" w:rsidRPr="009A1387" w:rsidRDefault="009A1387" w:rsidP="009A1387">
      <w:pPr>
        <w:spacing w:line="240" w:lineRule="exact"/>
        <w:ind w:firstLineChars="100" w:firstLine="180"/>
        <w:jc w:val="left"/>
        <w:rPr>
          <w:rFonts w:ascii="ＭＳ 明朝" w:eastAsia="ＭＳ 明朝" w:hAnsi="ＭＳ 明朝"/>
          <w:sz w:val="18"/>
          <w:szCs w:val="18"/>
        </w:rPr>
      </w:pPr>
      <w:r w:rsidRPr="009A1387">
        <w:rPr>
          <w:rFonts w:ascii="ＭＳ 明朝" w:eastAsia="ＭＳ 明朝" w:hAnsi="ＭＳ 明朝" w:hint="eastAsia"/>
          <w:sz w:val="18"/>
          <w:szCs w:val="18"/>
        </w:rPr>
        <w:t>散布頻度、散布量の違いによる比較について、薬剤散布</w:t>
      </w:r>
      <w:r w:rsidR="001E5BB5">
        <w:rPr>
          <w:rFonts w:ascii="ＭＳ 明朝" w:eastAsia="ＭＳ 明朝" w:hAnsi="ＭＳ 明朝" w:hint="eastAsia"/>
          <w:sz w:val="18"/>
          <w:szCs w:val="18"/>
        </w:rPr>
        <w:t>量や</w:t>
      </w:r>
      <w:r w:rsidRPr="009A1387">
        <w:rPr>
          <w:rFonts w:ascii="ＭＳ 明朝" w:eastAsia="ＭＳ 明朝" w:hAnsi="ＭＳ 明朝" w:hint="eastAsia"/>
          <w:sz w:val="18"/>
          <w:szCs w:val="18"/>
        </w:rPr>
        <w:t>頻度</w:t>
      </w:r>
      <w:r w:rsidR="001E5BB5">
        <w:rPr>
          <w:rFonts w:ascii="ＭＳ 明朝" w:eastAsia="ＭＳ 明朝" w:hAnsi="ＭＳ 明朝" w:hint="eastAsia"/>
          <w:sz w:val="18"/>
          <w:szCs w:val="18"/>
        </w:rPr>
        <w:t>の違いによる底質改善効果の差は見られたものの、期待される効果はいずれの実験区においても確認されなかった</w:t>
      </w:r>
      <w:r w:rsidRPr="009A1387">
        <w:rPr>
          <w:rFonts w:ascii="ＭＳ 明朝" w:eastAsia="ＭＳ 明朝" w:hAnsi="ＭＳ 明朝"/>
          <w:sz w:val="18"/>
          <w:szCs w:val="18"/>
        </w:rPr>
        <w:t>。</w:t>
      </w:r>
    </w:p>
    <w:p w:rsidR="009A1387" w:rsidRPr="009A1387" w:rsidRDefault="009A1387" w:rsidP="009A1387">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以上から、</w:t>
      </w:r>
      <w:r w:rsidR="001E5BB5" w:rsidRPr="001E5BB5">
        <w:rPr>
          <w:rFonts w:ascii="ＭＳ 明朝" w:eastAsia="ＭＳ 明朝" w:hAnsi="ＭＳ 明朝" w:hint="eastAsia"/>
          <w:sz w:val="18"/>
          <w:szCs w:val="18"/>
        </w:rPr>
        <w:t>年間を通して実験区全体で改善・緩和が確認されたのはエリア</w:t>
      </w:r>
      <w:r w:rsidR="001E5BB5" w:rsidRPr="001E5BB5">
        <w:rPr>
          <w:rFonts w:ascii="ＭＳ 明朝" w:eastAsia="ＭＳ 明朝" w:hAnsi="ＭＳ 明朝"/>
          <w:sz w:val="18"/>
          <w:szCs w:val="18"/>
        </w:rPr>
        <w:t>2-2と3-2の全硫化物のみであり、</w:t>
      </w:r>
      <w:r w:rsidR="001E5BB5" w:rsidRPr="001E5BB5">
        <w:rPr>
          <w:rFonts w:ascii="ＭＳ 明朝" w:eastAsia="ＭＳ 明朝" w:hAnsi="ＭＳ 明朝"/>
          <w:b/>
          <w:sz w:val="18"/>
          <w:szCs w:val="18"/>
          <w:u w:val="single"/>
        </w:rPr>
        <w:t>平野川において薬剤の改善メカニズムから期待される底質改善効果は確認されなかった</w:t>
      </w:r>
      <w:r w:rsidR="001E5BB5" w:rsidRPr="00A87343">
        <w:rPr>
          <w:rFonts w:ascii="ＭＳ 明朝" w:eastAsia="ＭＳ 明朝" w:hAnsi="ＭＳ 明朝" w:hint="eastAsia"/>
          <w:sz w:val="18"/>
          <w:szCs w:val="18"/>
        </w:rPr>
        <w:t>。</w:t>
      </w:r>
    </w:p>
    <w:p w:rsidR="00FB17C6" w:rsidRPr="00FB17C6" w:rsidRDefault="001E5BB5" w:rsidP="009A1387">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また今回の試行実施では、</w:t>
      </w:r>
      <w:r w:rsidRPr="001E5BB5">
        <w:rPr>
          <w:rFonts w:ascii="ＭＳ 明朝" w:eastAsia="ＭＳ 明朝" w:hAnsi="ＭＳ 明朝" w:hint="eastAsia"/>
          <w:b/>
          <w:sz w:val="18"/>
          <w:szCs w:val="18"/>
          <w:u w:val="single"/>
        </w:rPr>
        <w:t>効果的・効率的な散布方法の検証はできなかった</w:t>
      </w:r>
      <w:r>
        <w:rPr>
          <w:rFonts w:ascii="ＭＳ 明朝" w:eastAsia="ＭＳ 明朝" w:hAnsi="ＭＳ 明朝" w:hint="eastAsia"/>
          <w:sz w:val="18"/>
          <w:szCs w:val="18"/>
        </w:rPr>
        <w:t>。</w:t>
      </w:r>
    </w:p>
    <w:p w:rsidR="00FB17C6" w:rsidRDefault="00FB17C6" w:rsidP="00FB17C6">
      <w:pPr>
        <w:spacing w:line="240" w:lineRule="exact"/>
        <w:ind w:firstLineChars="100" w:firstLine="180"/>
        <w:jc w:val="left"/>
        <w:rPr>
          <w:rFonts w:ascii="ＭＳ 明朝" w:eastAsia="ＭＳ 明朝" w:hAnsi="ＭＳ 明朝"/>
          <w:sz w:val="18"/>
          <w:szCs w:val="18"/>
        </w:rPr>
      </w:pPr>
    </w:p>
    <w:p w:rsidR="00B71830" w:rsidRDefault="00B71830" w:rsidP="00034F70">
      <w:pPr>
        <w:spacing w:line="30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３－</w:t>
      </w:r>
      <w:r w:rsidR="00FB17C6">
        <w:rPr>
          <w:rFonts w:ascii="ＭＳ 明朝" w:eastAsia="ＭＳ 明朝" w:hAnsi="ＭＳ 明朝" w:hint="eastAsia"/>
          <w:sz w:val="18"/>
          <w:szCs w:val="18"/>
        </w:rPr>
        <w:t>４</w:t>
      </w:r>
      <w:r w:rsidRPr="00AC159C">
        <w:rPr>
          <w:rFonts w:ascii="ＭＳ 明朝" w:eastAsia="ＭＳ 明朝" w:hAnsi="ＭＳ 明朝" w:hint="eastAsia"/>
          <w:sz w:val="18"/>
          <w:szCs w:val="18"/>
        </w:rPr>
        <w:t>．</w:t>
      </w:r>
      <w:r w:rsidR="00FB17C6">
        <w:rPr>
          <w:rFonts w:ascii="ＭＳ 明朝" w:eastAsia="ＭＳ 明朝" w:hAnsi="ＭＳ 明朝" w:hint="eastAsia"/>
          <w:sz w:val="18"/>
          <w:szCs w:val="18"/>
        </w:rPr>
        <w:t>結果の考察</w:t>
      </w:r>
    </w:p>
    <w:p w:rsidR="00FB17C6" w:rsidRPr="00FB17C6" w:rsidRDefault="00FB17C6" w:rsidP="00FB17C6">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FB17C6">
        <w:rPr>
          <w:rFonts w:ascii="ＭＳ 明朝" w:eastAsia="ＭＳ 明朝" w:hAnsi="ＭＳ 明朝" w:hint="eastAsia"/>
          <w:sz w:val="18"/>
          <w:szCs w:val="18"/>
        </w:rPr>
        <w:t>時期ごとの変化を確認すると、春～夏においては底質改善効果</w:t>
      </w:r>
      <w:r>
        <w:rPr>
          <w:rFonts w:ascii="ＭＳ 明朝" w:eastAsia="ＭＳ 明朝" w:hAnsi="ＭＳ 明朝" w:hint="eastAsia"/>
          <w:sz w:val="18"/>
          <w:szCs w:val="18"/>
        </w:rPr>
        <w:t>が</w:t>
      </w:r>
      <w:r w:rsidRPr="00FB17C6">
        <w:rPr>
          <w:rFonts w:ascii="ＭＳ 明朝" w:eastAsia="ＭＳ 明朝" w:hAnsi="ＭＳ 明朝" w:hint="eastAsia"/>
          <w:sz w:val="18"/>
          <w:szCs w:val="18"/>
        </w:rPr>
        <w:t>確認できなかったが、</w:t>
      </w:r>
      <w:r>
        <w:rPr>
          <w:rFonts w:ascii="ＭＳ 明朝" w:eastAsia="ＭＳ 明朝" w:hAnsi="ＭＳ 明朝" w:hint="eastAsia"/>
          <w:sz w:val="18"/>
          <w:szCs w:val="18"/>
        </w:rPr>
        <w:t>下水放流の少ない時期である</w:t>
      </w:r>
      <w:r w:rsidRPr="00FB17C6">
        <w:rPr>
          <w:rFonts w:ascii="ＭＳ 明朝" w:eastAsia="ＭＳ 明朝" w:hAnsi="ＭＳ 明朝" w:hint="eastAsia"/>
          <w:sz w:val="18"/>
          <w:szCs w:val="18"/>
        </w:rPr>
        <w:t>秋～冬にかけては底質改善効果が確認された。</w:t>
      </w:r>
    </w:p>
    <w:p w:rsidR="00FB17C6" w:rsidRPr="00FB17C6" w:rsidRDefault="00FB17C6" w:rsidP="00FB17C6">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底泥の堆積や浸食の状況と底質改善効果を比較すると、堆積や浸食の少ない状況では底質改善効果が多く確認されている。</w:t>
      </w:r>
    </w:p>
    <w:p w:rsidR="0096546B" w:rsidRDefault="00FB17C6" w:rsidP="00FB17C6">
      <w:pPr>
        <w:spacing w:line="240" w:lineRule="exact"/>
        <w:ind w:firstLineChars="100" w:firstLine="180"/>
        <w:jc w:val="left"/>
        <w:rPr>
          <w:rFonts w:ascii="ＭＳ 明朝" w:eastAsia="ＭＳ 明朝" w:hAnsi="ＭＳ 明朝"/>
          <w:sz w:val="18"/>
          <w:szCs w:val="18"/>
        </w:rPr>
      </w:pPr>
      <w:r w:rsidRPr="00FB17C6">
        <w:rPr>
          <w:rFonts w:ascii="ＭＳ 明朝" w:eastAsia="ＭＳ 明朝" w:hAnsi="ＭＳ 明朝" w:hint="eastAsia"/>
          <w:sz w:val="18"/>
          <w:szCs w:val="18"/>
        </w:rPr>
        <w:t>主成分分析による考察では、これまでの結果どおり薬剤散布後～試料採取間に河床攪乱の小さい（底泥の堆積や浸食が少ない）ときに底泥の有機物指標が小さくなる（底泥がきれいである）ことや、散布頻度が高いほど底泥の有機物指標が小さくなる傾向が確認された。</w:t>
      </w:r>
    </w:p>
    <w:p w:rsidR="00FB17C6" w:rsidRDefault="00FB17C6" w:rsidP="00FB17C6">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以上のことから</w:t>
      </w:r>
      <w:r w:rsidRPr="00FB17C6">
        <w:rPr>
          <w:rFonts w:ascii="ＭＳ 明朝" w:eastAsia="ＭＳ 明朝" w:hAnsi="ＭＳ 明朝" w:hint="eastAsia"/>
          <w:sz w:val="18"/>
          <w:szCs w:val="18"/>
        </w:rPr>
        <w:t>本実証試験において期待される効果が確認されなかった理由として、</w:t>
      </w:r>
      <w:r w:rsidR="00A87343" w:rsidRPr="00A87343">
        <w:rPr>
          <w:rFonts w:ascii="ＭＳ 明朝" w:eastAsia="ＭＳ 明朝" w:hAnsi="ＭＳ 明朝" w:hint="eastAsia"/>
          <w:b/>
          <w:sz w:val="18"/>
          <w:szCs w:val="18"/>
          <w:u w:val="single"/>
        </w:rPr>
        <w:t>平野川では降雨等による河床変動が大きく、薬剤散布後に堆積する底泥には効果が限定的であることが考えられる</w:t>
      </w:r>
      <w:r w:rsidRPr="00FB17C6">
        <w:rPr>
          <w:rFonts w:ascii="ＭＳ 明朝" w:eastAsia="ＭＳ 明朝" w:hAnsi="ＭＳ 明朝" w:hint="eastAsia"/>
          <w:sz w:val="18"/>
          <w:szCs w:val="18"/>
        </w:rPr>
        <w:t>ことが</w:t>
      </w:r>
      <w:r w:rsidR="008D2ADD">
        <w:rPr>
          <w:rFonts w:ascii="ＭＳ 明朝" w:eastAsia="ＭＳ 明朝" w:hAnsi="ＭＳ 明朝" w:hint="eastAsia"/>
          <w:sz w:val="18"/>
          <w:szCs w:val="18"/>
        </w:rPr>
        <w:t>推察される。</w:t>
      </w:r>
    </w:p>
    <w:p w:rsidR="00FB17C6" w:rsidRPr="00AC159C" w:rsidRDefault="00FB17C6" w:rsidP="00FB17C6">
      <w:pPr>
        <w:spacing w:line="240" w:lineRule="exact"/>
        <w:jc w:val="left"/>
        <w:rPr>
          <w:rFonts w:ascii="ＭＳ 明朝" w:eastAsia="ＭＳ 明朝" w:hAnsi="ＭＳ 明朝"/>
          <w:sz w:val="18"/>
          <w:szCs w:val="18"/>
        </w:rPr>
      </w:pPr>
    </w:p>
    <w:p w:rsidR="00B71830" w:rsidRPr="00AC159C" w:rsidRDefault="00B71830" w:rsidP="00B71830">
      <w:pPr>
        <w:pStyle w:val="a3"/>
        <w:numPr>
          <w:ilvl w:val="0"/>
          <w:numId w:val="1"/>
        </w:numPr>
        <w:ind w:leftChars="0"/>
        <w:jc w:val="left"/>
        <w:rPr>
          <w:rFonts w:ascii="ＭＳ 明朝" w:eastAsia="ＭＳ 明朝" w:hAnsi="ＭＳ 明朝"/>
          <w:sz w:val="18"/>
          <w:szCs w:val="18"/>
          <w:u w:val="single"/>
        </w:rPr>
      </w:pPr>
      <w:r w:rsidRPr="00AC159C">
        <w:rPr>
          <w:rFonts w:ascii="ＭＳ 明朝" w:eastAsia="ＭＳ 明朝" w:hAnsi="ＭＳ 明朝" w:hint="eastAsia"/>
          <w:sz w:val="18"/>
          <w:szCs w:val="18"/>
          <w:u w:val="single"/>
        </w:rPr>
        <w:t>おわりに</w:t>
      </w:r>
    </w:p>
    <w:p w:rsidR="00B71830" w:rsidRDefault="00B71830" w:rsidP="00AC159C">
      <w:pPr>
        <w:spacing w:line="240" w:lineRule="exact"/>
        <w:jc w:val="left"/>
        <w:rPr>
          <w:rFonts w:ascii="ＭＳ 明朝" w:eastAsia="ＭＳ 明朝" w:hAnsi="ＭＳ 明朝"/>
          <w:sz w:val="18"/>
          <w:szCs w:val="18"/>
        </w:rPr>
      </w:pPr>
      <w:r w:rsidRPr="00AC159C">
        <w:rPr>
          <w:rFonts w:ascii="ＭＳ 明朝" w:eastAsia="ＭＳ 明朝" w:hAnsi="ＭＳ 明朝" w:hint="eastAsia"/>
          <w:sz w:val="18"/>
          <w:szCs w:val="18"/>
        </w:rPr>
        <w:t xml:space="preserve">　</w:t>
      </w:r>
      <w:r w:rsidR="00AC159C">
        <w:rPr>
          <w:rFonts w:ascii="ＭＳ 明朝" w:eastAsia="ＭＳ 明朝" w:hAnsi="ＭＳ 明朝" w:hint="eastAsia"/>
          <w:sz w:val="18"/>
          <w:szCs w:val="18"/>
        </w:rPr>
        <w:t>以上の</w:t>
      </w:r>
      <w:r w:rsidRPr="00AC159C">
        <w:rPr>
          <w:rFonts w:ascii="ＭＳ 明朝" w:eastAsia="ＭＳ 明朝" w:hAnsi="ＭＳ 明朝" w:hint="eastAsia"/>
          <w:sz w:val="18"/>
          <w:szCs w:val="18"/>
        </w:rPr>
        <w:t>とおり、</w:t>
      </w:r>
      <w:r w:rsidR="00FB17C6" w:rsidRPr="00FB17C6">
        <w:rPr>
          <w:rFonts w:ascii="ＭＳ 明朝" w:eastAsia="ＭＳ 明朝" w:hAnsi="ＭＳ 明朝" w:hint="eastAsia"/>
          <w:sz w:val="18"/>
          <w:szCs w:val="18"/>
        </w:rPr>
        <w:t>今回の試行実施では平野川において</w:t>
      </w:r>
      <w:r w:rsidR="008D2ADD">
        <w:rPr>
          <w:rFonts w:ascii="ＭＳ 明朝" w:eastAsia="ＭＳ 明朝" w:hAnsi="ＭＳ 明朝" w:hint="eastAsia"/>
          <w:sz w:val="18"/>
          <w:szCs w:val="18"/>
        </w:rPr>
        <w:t>期待する</w:t>
      </w:r>
      <w:r w:rsidR="00FB17C6" w:rsidRPr="00FB17C6">
        <w:rPr>
          <w:rFonts w:ascii="ＭＳ 明朝" w:eastAsia="ＭＳ 明朝" w:hAnsi="ＭＳ 明朝" w:hint="eastAsia"/>
          <w:sz w:val="18"/>
          <w:szCs w:val="18"/>
        </w:rPr>
        <w:t>底質改善効果は確認されなかった。薬剤散布時の底泥には薬剤の改善効果が見られるが、散布後に新たに堆積する底泥に対しては薬剤の効果は限定的であると考えられることが要因と推察される。</w:t>
      </w:r>
      <w:r w:rsidR="00A87343" w:rsidRPr="00A87343">
        <w:rPr>
          <w:rFonts w:ascii="ＭＳ 明朝" w:eastAsia="ＭＳ 明朝" w:hAnsi="ＭＳ 明朝" w:hint="eastAsia"/>
          <w:sz w:val="18"/>
          <w:szCs w:val="18"/>
        </w:rPr>
        <w:t>一方で河床変動の少ない条件であれば、特に散布回数を増やすことで薬剤による底質改善が確認された</w:t>
      </w:r>
      <w:r w:rsidR="00A87343">
        <w:rPr>
          <w:rFonts w:ascii="ＭＳ 明朝" w:eastAsia="ＭＳ 明朝" w:hAnsi="ＭＳ 明朝" w:hint="eastAsia"/>
          <w:sz w:val="18"/>
          <w:szCs w:val="18"/>
        </w:rPr>
        <w:t>が、今後の</w:t>
      </w:r>
      <w:r w:rsidR="00FB17C6" w:rsidRPr="00FB17C6">
        <w:rPr>
          <w:rFonts w:ascii="ＭＳ 明朝" w:eastAsia="ＭＳ 明朝" w:hAnsi="ＭＳ 明朝" w:hint="eastAsia"/>
          <w:sz w:val="18"/>
          <w:szCs w:val="18"/>
        </w:rPr>
        <w:t>実証にあたっては薬剤の多量散布による水質環境基準の達成や水生生物への影響について</w:t>
      </w:r>
      <w:r w:rsidR="000D0084">
        <w:rPr>
          <w:rFonts w:ascii="ＭＳ 明朝" w:eastAsia="ＭＳ 明朝" w:hAnsi="ＭＳ 明朝" w:hint="eastAsia"/>
          <w:sz w:val="18"/>
          <w:szCs w:val="18"/>
        </w:rPr>
        <w:t>考慮</w:t>
      </w:r>
      <w:r w:rsidR="00FB17C6" w:rsidRPr="00FB17C6">
        <w:rPr>
          <w:rFonts w:ascii="ＭＳ 明朝" w:eastAsia="ＭＳ 明朝" w:hAnsi="ＭＳ 明朝" w:hint="eastAsia"/>
          <w:sz w:val="18"/>
          <w:szCs w:val="18"/>
        </w:rPr>
        <w:t>する必要がある。</w:t>
      </w:r>
    </w:p>
    <w:p w:rsidR="008D2ADD" w:rsidRPr="008D2ADD" w:rsidRDefault="008D2ADD" w:rsidP="00AC159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A87343">
        <w:rPr>
          <w:rFonts w:ascii="ＭＳ 明朝" w:eastAsia="ＭＳ 明朝" w:hAnsi="ＭＳ 明朝" w:hint="eastAsia"/>
          <w:sz w:val="18"/>
          <w:szCs w:val="18"/>
        </w:rPr>
        <w:t>また</w:t>
      </w:r>
      <w:r>
        <w:rPr>
          <w:rFonts w:ascii="ＭＳ 明朝" w:eastAsia="ＭＳ 明朝" w:hAnsi="ＭＳ 明朝" w:hint="eastAsia"/>
          <w:sz w:val="18"/>
          <w:szCs w:val="18"/>
        </w:rPr>
        <w:t>今後の</w:t>
      </w:r>
      <w:r w:rsidR="001E5BB5">
        <w:rPr>
          <w:rFonts w:ascii="ＭＳ 明朝" w:eastAsia="ＭＳ 明朝" w:hAnsi="ＭＳ 明朝" w:hint="eastAsia"/>
          <w:sz w:val="18"/>
          <w:szCs w:val="18"/>
        </w:rPr>
        <w:t>底質改善対策の検討</w:t>
      </w:r>
      <w:r>
        <w:rPr>
          <w:rFonts w:ascii="ＭＳ 明朝" w:eastAsia="ＭＳ 明朝" w:hAnsi="ＭＳ 明朝" w:hint="eastAsia"/>
          <w:sz w:val="18"/>
          <w:szCs w:val="18"/>
        </w:rPr>
        <w:t>にあたっては</w:t>
      </w:r>
      <w:r w:rsidR="000D0084">
        <w:rPr>
          <w:rFonts w:ascii="ＭＳ 明朝" w:eastAsia="ＭＳ 明朝" w:hAnsi="ＭＳ 明朝" w:hint="eastAsia"/>
          <w:sz w:val="18"/>
          <w:szCs w:val="18"/>
        </w:rPr>
        <w:t>、浄化浚渫等の既存の対策との費用対効果の比較や、今後の新たな知見等を収集・検討のうえで判断されたい。</w:t>
      </w:r>
    </w:p>
    <w:p w:rsidR="00A55688" w:rsidRPr="00AC159C" w:rsidRDefault="00A55688" w:rsidP="00AC159C">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また</w:t>
      </w:r>
      <w:r w:rsidR="00643642">
        <w:rPr>
          <w:rFonts w:ascii="ＭＳ 明朝" w:eastAsia="ＭＳ 明朝" w:hAnsi="ＭＳ 明朝" w:hint="eastAsia"/>
          <w:sz w:val="18"/>
          <w:szCs w:val="18"/>
        </w:rPr>
        <w:t>今回の薬剤による底質改善の試行実施はスカム発生</w:t>
      </w:r>
      <w:r w:rsidR="00A0594E">
        <w:rPr>
          <w:rFonts w:ascii="ＭＳ 明朝" w:eastAsia="ＭＳ 明朝" w:hAnsi="ＭＳ 明朝" w:hint="eastAsia"/>
          <w:sz w:val="18"/>
          <w:szCs w:val="18"/>
        </w:rPr>
        <w:t>の</w:t>
      </w:r>
      <w:r w:rsidR="00643642">
        <w:rPr>
          <w:rFonts w:ascii="ＭＳ 明朝" w:eastAsia="ＭＳ 明朝" w:hAnsi="ＭＳ 明朝" w:hint="eastAsia"/>
          <w:sz w:val="18"/>
          <w:szCs w:val="18"/>
        </w:rPr>
        <w:t>抑制を期待するものであるが、</w:t>
      </w:r>
      <w:r>
        <w:rPr>
          <w:rFonts w:ascii="ＭＳ 明朝" w:eastAsia="ＭＳ 明朝" w:hAnsi="ＭＳ 明朝" w:hint="eastAsia"/>
          <w:sz w:val="18"/>
          <w:szCs w:val="18"/>
        </w:rPr>
        <w:t>スカム発生</w:t>
      </w:r>
      <w:r w:rsidR="008D2ADD">
        <w:rPr>
          <w:rFonts w:ascii="ＭＳ 明朝" w:eastAsia="ＭＳ 明朝" w:hAnsi="ＭＳ 明朝" w:hint="eastAsia"/>
          <w:sz w:val="18"/>
          <w:szCs w:val="18"/>
        </w:rPr>
        <w:t>に係る要因や発生状況</w:t>
      </w:r>
      <w:r>
        <w:rPr>
          <w:rFonts w:ascii="ＭＳ 明朝" w:eastAsia="ＭＳ 明朝" w:hAnsi="ＭＳ 明朝" w:hint="eastAsia"/>
          <w:sz w:val="18"/>
          <w:szCs w:val="18"/>
        </w:rPr>
        <w:t>については</w:t>
      </w:r>
      <w:r w:rsidR="00643642">
        <w:rPr>
          <w:rFonts w:ascii="ＭＳ 明朝" w:eastAsia="ＭＳ 明朝" w:hAnsi="ＭＳ 明朝" w:hint="eastAsia"/>
          <w:sz w:val="18"/>
          <w:szCs w:val="18"/>
        </w:rPr>
        <w:t>現時点では</w:t>
      </w:r>
      <w:r w:rsidR="000D0084">
        <w:rPr>
          <w:rFonts w:ascii="ＭＳ 明朝" w:eastAsia="ＭＳ 明朝" w:hAnsi="ＭＳ 明朝" w:hint="eastAsia"/>
          <w:sz w:val="18"/>
          <w:szCs w:val="18"/>
        </w:rPr>
        <w:t>十分に解明されていない</w:t>
      </w:r>
      <w:r>
        <w:rPr>
          <w:rFonts w:ascii="ＭＳ 明朝" w:eastAsia="ＭＳ 明朝" w:hAnsi="ＭＳ 明朝" w:hint="eastAsia"/>
          <w:sz w:val="18"/>
          <w:szCs w:val="18"/>
        </w:rPr>
        <w:t>。大阪府では平野川に定点カメラを設置し、カメラ画像のAI解析によりスカム発生状況等の把握を行って</w:t>
      </w:r>
      <w:r w:rsidR="000D0084">
        <w:rPr>
          <w:rFonts w:ascii="ＭＳ 明朝" w:eastAsia="ＭＳ 明朝" w:hAnsi="ＭＳ 明朝" w:hint="eastAsia"/>
          <w:sz w:val="18"/>
          <w:szCs w:val="18"/>
        </w:rPr>
        <w:t>おり、</w:t>
      </w:r>
      <w:r w:rsidR="004C4B58">
        <w:rPr>
          <w:rFonts w:ascii="ＭＳ 明朝" w:eastAsia="ＭＳ 明朝" w:hAnsi="ＭＳ 明朝" w:hint="eastAsia"/>
          <w:sz w:val="18"/>
          <w:szCs w:val="18"/>
        </w:rPr>
        <w:t>今後</w:t>
      </w:r>
      <w:r w:rsidR="008D2ADD">
        <w:rPr>
          <w:rFonts w:ascii="ＭＳ 明朝" w:eastAsia="ＭＳ 明朝" w:hAnsi="ＭＳ 明朝" w:hint="eastAsia"/>
          <w:sz w:val="18"/>
          <w:szCs w:val="18"/>
        </w:rPr>
        <w:t>も本</w:t>
      </w:r>
      <w:r>
        <w:rPr>
          <w:rFonts w:ascii="ＭＳ 明朝" w:eastAsia="ＭＳ 明朝" w:hAnsi="ＭＳ 明朝" w:hint="eastAsia"/>
          <w:sz w:val="18"/>
          <w:szCs w:val="18"/>
        </w:rPr>
        <w:t>取組を進めてスカム発生要因等の解明を</w:t>
      </w:r>
      <w:r w:rsidR="000D0084">
        <w:rPr>
          <w:rFonts w:ascii="ＭＳ 明朝" w:eastAsia="ＭＳ 明朝" w:hAnsi="ＭＳ 明朝" w:hint="eastAsia"/>
          <w:sz w:val="18"/>
          <w:szCs w:val="18"/>
        </w:rPr>
        <w:t>引き続き</w:t>
      </w:r>
      <w:r>
        <w:rPr>
          <w:rFonts w:ascii="ＭＳ 明朝" w:eastAsia="ＭＳ 明朝" w:hAnsi="ＭＳ 明朝" w:hint="eastAsia"/>
          <w:sz w:val="18"/>
          <w:szCs w:val="18"/>
        </w:rPr>
        <w:t>行っ</w:t>
      </w:r>
      <w:r w:rsidR="000D0084">
        <w:rPr>
          <w:rFonts w:ascii="ＭＳ 明朝" w:eastAsia="ＭＳ 明朝" w:hAnsi="ＭＳ 明朝" w:hint="eastAsia"/>
          <w:sz w:val="18"/>
          <w:szCs w:val="18"/>
        </w:rPr>
        <w:t>ていくことが</w:t>
      </w:r>
      <w:r w:rsidR="004C4B58">
        <w:rPr>
          <w:rFonts w:ascii="ＭＳ 明朝" w:eastAsia="ＭＳ 明朝" w:hAnsi="ＭＳ 明朝" w:hint="eastAsia"/>
          <w:sz w:val="18"/>
          <w:szCs w:val="18"/>
        </w:rPr>
        <w:t>望まれる。</w:t>
      </w:r>
    </w:p>
    <w:sectPr w:rsidR="00A55688" w:rsidRPr="00AC159C" w:rsidSect="00BF2DED">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440" w:right="1080" w:bottom="1440" w:left="1080" w:header="397"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45" w:rsidRDefault="001D2945" w:rsidP="002978D6">
      <w:r>
        <w:separator/>
      </w:r>
    </w:p>
  </w:endnote>
  <w:endnote w:type="continuationSeparator" w:id="0">
    <w:p w:rsidR="001D2945" w:rsidRDefault="001D2945" w:rsidP="002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3" w:rsidRDefault="00B97E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3" w:rsidRDefault="00B97E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3" w:rsidRDefault="00B97E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45" w:rsidRDefault="001D2945" w:rsidP="002978D6">
      <w:r>
        <w:separator/>
      </w:r>
    </w:p>
  </w:footnote>
  <w:footnote w:type="continuationSeparator" w:id="0">
    <w:p w:rsidR="001D2945" w:rsidRDefault="001D2945" w:rsidP="0029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3" w:rsidRDefault="00B97E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2" w:type="dxa"/>
      <w:tblInd w:w="16690" w:type="dxa"/>
      <w:tblCellMar>
        <w:left w:w="0" w:type="dxa"/>
        <w:right w:w="0" w:type="dxa"/>
      </w:tblCellMar>
      <w:tblLook w:val="0420" w:firstRow="1" w:lastRow="0" w:firstColumn="0" w:lastColumn="0" w:noHBand="0" w:noVBand="1"/>
    </w:tblPr>
    <w:tblGrid>
      <w:gridCol w:w="3959"/>
      <w:gridCol w:w="993"/>
    </w:tblGrid>
    <w:tr w:rsidR="00BF2DED" w:rsidRPr="000901E1" w:rsidTr="00BF2DED">
      <w:trPr>
        <w:trHeight w:hRule="exact" w:val="624"/>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F2DED" w:rsidRPr="000901E1" w:rsidRDefault="00BF2DED" w:rsidP="00BF2DED">
          <w:pPr>
            <w:pStyle w:val="a7"/>
            <w:snapToGrid/>
            <w:rPr>
              <w:rFonts w:ascii="ＭＳ 明朝" w:eastAsia="ＭＳ 明朝" w:hAnsi="ＭＳ 明朝"/>
              <w:sz w:val="14"/>
              <w:szCs w:val="14"/>
            </w:rPr>
          </w:pPr>
          <w:r w:rsidRPr="000901E1">
            <w:rPr>
              <w:rFonts w:ascii="ＭＳ 明朝" w:eastAsia="ＭＳ 明朝" w:hAnsi="ＭＳ 明朝" w:hint="eastAsia"/>
              <w:sz w:val="14"/>
              <w:szCs w:val="14"/>
            </w:rPr>
            <w:t>令和</w:t>
          </w:r>
          <w:r w:rsidR="00B97E53">
            <w:rPr>
              <w:rFonts w:ascii="ＭＳ 明朝" w:eastAsia="ＭＳ 明朝" w:hAnsi="ＭＳ 明朝" w:hint="eastAsia"/>
              <w:sz w:val="14"/>
              <w:szCs w:val="14"/>
            </w:rPr>
            <w:t>４</w:t>
          </w:r>
          <w:r w:rsidRPr="000901E1">
            <w:rPr>
              <w:rFonts w:ascii="ＭＳ 明朝" w:eastAsia="ＭＳ 明朝" w:hAnsi="ＭＳ 明朝" w:hint="eastAsia"/>
              <w:sz w:val="14"/>
              <w:szCs w:val="14"/>
            </w:rPr>
            <w:t>年</w:t>
          </w:r>
          <w:r w:rsidR="00B97E53">
            <w:rPr>
              <w:rFonts w:ascii="ＭＳ 明朝" w:eastAsia="ＭＳ 明朝" w:hAnsi="ＭＳ 明朝" w:hint="eastAsia"/>
              <w:sz w:val="14"/>
              <w:szCs w:val="14"/>
            </w:rPr>
            <w:t>９</w:t>
          </w:r>
          <w:r w:rsidRPr="000901E1">
            <w:rPr>
              <w:rFonts w:ascii="ＭＳ 明朝" w:eastAsia="ＭＳ 明朝" w:hAnsi="ＭＳ 明朝" w:hint="eastAsia"/>
              <w:sz w:val="14"/>
              <w:szCs w:val="14"/>
            </w:rPr>
            <w:t>月15日(木)</w:t>
          </w:r>
        </w:p>
        <w:p w:rsidR="00BF2DED" w:rsidRPr="000901E1" w:rsidRDefault="00BF2DED" w:rsidP="00BF2DED">
          <w:pPr>
            <w:pStyle w:val="a7"/>
            <w:snapToGrid/>
            <w:rPr>
              <w:rFonts w:ascii="ＭＳ 明朝" w:eastAsia="ＭＳ 明朝" w:hAnsi="ＭＳ 明朝"/>
              <w:sz w:val="14"/>
              <w:szCs w:val="14"/>
            </w:rPr>
          </w:pPr>
          <w:r w:rsidRPr="000901E1">
            <w:rPr>
              <w:rFonts w:ascii="ＭＳ 明朝" w:eastAsia="ＭＳ 明朝" w:hAnsi="ＭＳ 明朝" w:hint="eastAsia"/>
              <w:sz w:val="14"/>
              <w:szCs w:val="14"/>
            </w:rPr>
            <w:t>令和</w:t>
          </w:r>
          <w:r w:rsidR="00B97E53">
            <w:rPr>
              <w:rFonts w:ascii="ＭＳ 明朝" w:eastAsia="ＭＳ 明朝" w:hAnsi="ＭＳ 明朝" w:hint="eastAsia"/>
              <w:sz w:val="14"/>
              <w:szCs w:val="14"/>
            </w:rPr>
            <w:t>４</w:t>
          </w:r>
          <w:r w:rsidRPr="000901E1">
            <w:rPr>
              <w:rFonts w:ascii="ＭＳ 明朝" w:eastAsia="ＭＳ 明朝" w:hAnsi="ＭＳ 明朝" w:hint="eastAsia"/>
              <w:sz w:val="14"/>
              <w:szCs w:val="14"/>
            </w:rPr>
            <w:t>年度　第</w:t>
          </w:r>
          <w:r w:rsidR="00B97E53">
            <w:rPr>
              <w:rFonts w:ascii="ＭＳ 明朝" w:eastAsia="ＭＳ 明朝" w:hAnsi="ＭＳ 明朝" w:hint="eastAsia"/>
              <w:sz w:val="14"/>
              <w:szCs w:val="14"/>
            </w:rPr>
            <w:t>１</w:t>
          </w:r>
          <w:r w:rsidRPr="000901E1">
            <w:rPr>
              <w:rFonts w:ascii="ＭＳ 明朝" w:eastAsia="ＭＳ 明朝" w:hAnsi="ＭＳ 明朝" w:hint="eastAsia"/>
              <w:sz w:val="14"/>
              <w:szCs w:val="14"/>
            </w:rPr>
            <w:t>回大阪府河川及び港湾の底質浄化審議会</w:t>
          </w:r>
        </w:p>
        <w:p w:rsidR="00BF2DED" w:rsidRPr="000901E1" w:rsidRDefault="00BF2DED" w:rsidP="00BF2DED">
          <w:pPr>
            <w:pStyle w:val="a7"/>
            <w:snapToGrid/>
          </w:pPr>
          <w:r w:rsidRPr="000901E1">
            <w:rPr>
              <w:rFonts w:ascii="ＭＳ 明朝" w:eastAsia="ＭＳ 明朝" w:hAnsi="ＭＳ 明朝" w:hint="eastAsia"/>
              <w:sz w:val="14"/>
              <w:szCs w:val="14"/>
            </w:rPr>
            <w:t>寝屋川流域底質改善対策検討部会</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F2DED" w:rsidRPr="000901E1" w:rsidRDefault="00BF2DED" w:rsidP="00BF2DED">
          <w:pPr>
            <w:pStyle w:val="a7"/>
            <w:rPr>
              <w:rFonts w:ascii="ＭＳ 明朝" w:eastAsia="ＭＳ 明朝" w:hAnsi="ＭＳ 明朝"/>
              <w:sz w:val="20"/>
              <w:szCs w:val="20"/>
            </w:rPr>
          </w:pPr>
          <w:r w:rsidRPr="000901E1">
            <w:rPr>
              <w:rFonts w:ascii="ＭＳ 明朝" w:eastAsia="ＭＳ 明朝" w:hAnsi="ＭＳ 明朝" w:hint="eastAsia"/>
              <w:sz w:val="20"/>
              <w:szCs w:val="20"/>
            </w:rPr>
            <w:t>資料</w:t>
          </w:r>
          <w:r w:rsidR="00B97E53">
            <w:rPr>
              <w:rFonts w:ascii="ＭＳ 明朝" w:eastAsia="ＭＳ 明朝" w:hAnsi="ＭＳ 明朝" w:hint="eastAsia"/>
              <w:sz w:val="20"/>
              <w:szCs w:val="20"/>
            </w:rPr>
            <w:t>２</w:t>
          </w:r>
        </w:p>
      </w:tc>
    </w:tr>
  </w:tbl>
  <w:p w:rsidR="00BF2DED" w:rsidRDefault="00BF2D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3" w:rsidRDefault="00B97E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76DC6"/>
    <w:multiLevelType w:val="hybridMultilevel"/>
    <w:tmpl w:val="8B862890"/>
    <w:lvl w:ilvl="0" w:tplc="F104E5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B6"/>
    <w:rsid w:val="00013B6F"/>
    <w:rsid w:val="00034F70"/>
    <w:rsid w:val="000D0084"/>
    <w:rsid w:val="000F06A8"/>
    <w:rsid w:val="001023B6"/>
    <w:rsid w:val="001D2945"/>
    <w:rsid w:val="001E5BB5"/>
    <w:rsid w:val="001F7960"/>
    <w:rsid w:val="0029272E"/>
    <w:rsid w:val="002978D6"/>
    <w:rsid w:val="002E6CFB"/>
    <w:rsid w:val="003002D3"/>
    <w:rsid w:val="00327258"/>
    <w:rsid w:val="004B7443"/>
    <w:rsid w:val="004C4B58"/>
    <w:rsid w:val="00547C82"/>
    <w:rsid w:val="005F6C48"/>
    <w:rsid w:val="00643642"/>
    <w:rsid w:val="00684A5A"/>
    <w:rsid w:val="00726936"/>
    <w:rsid w:val="0072763C"/>
    <w:rsid w:val="0073047D"/>
    <w:rsid w:val="007B158C"/>
    <w:rsid w:val="008A3C82"/>
    <w:rsid w:val="008C02DC"/>
    <w:rsid w:val="008D2ADD"/>
    <w:rsid w:val="008F41D6"/>
    <w:rsid w:val="009104CF"/>
    <w:rsid w:val="0096546B"/>
    <w:rsid w:val="00972277"/>
    <w:rsid w:val="009A1387"/>
    <w:rsid w:val="00A0594E"/>
    <w:rsid w:val="00A55688"/>
    <w:rsid w:val="00A87343"/>
    <w:rsid w:val="00AC159C"/>
    <w:rsid w:val="00B44066"/>
    <w:rsid w:val="00B71830"/>
    <w:rsid w:val="00B97E53"/>
    <w:rsid w:val="00BD651C"/>
    <w:rsid w:val="00BE1624"/>
    <w:rsid w:val="00BF2DED"/>
    <w:rsid w:val="00CE7054"/>
    <w:rsid w:val="00DA2FEC"/>
    <w:rsid w:val="00E50813"/>
    <w:rsid w:val="00ED0109"/>
    <w:rsid w:val="00F02F30"/>
    <w:rsid w:val="00FA08B2"/>
    <w:rsid w:val="00FA5C90"/>
    <w:rsid w:val="00FB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B6"/>
    <w:pPr>
      <w:ind w:leftChars="400" w:left="840"/>
    </w:pPr>
  </w:style>
  <w:style w:type="table" w:styleId="a4">
    <w:name w:val="Table Grid"/>
    <w:basedOn w:val="a1"/>
    <w:uiPriority w:val="39"/>
    <w:rsid w:val="008A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06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6A8"/>
    <w:rPr>
      <w:rFonts w:asciiTheme="majorHAnsi" w:eastAsiaTheme="majorEastAsia" w:hAnsiTheme="majorHAnsi" w:cstheme="majorBidi"/>
      <w:sz w:val="18"/>
      <w:szCs w:val="18"/>
    </w:rPr>
  </w:style>
  <w:style w:type="paragraph" w:styleId="a7">
    <w:name w:val="header"/>
    <w:basedOn w:val="a"/>
    <w:link w:val="a8"/>
    <w:uiPriority w:val="99"/>
    <w:unhideWhenUsed/>
    <w:rsid w:val="002978D6"/>
    <w:pPr>
      <w:tabs>
        <w:tab w:val="center" w:pos="4252"/>
        <w:tab w:val="right" w:pos="8504"/>
      </w:tabs>
      <w:snapToGrid w:val="0"/>
    </w:pPr>
  </w:style>
  <w:style w:type="character" w:customStyle="1" w:styleId="a8">
    <w:name w:val="ヘッダー (文字)"/>
    <w:basedOn w:val="a0"/>
    <w:link w:val="a7"/>
    <w:uiPriority w:val="99"/>
    <w:rsid w:val="002978D6"/>
  </w:style>
  <w:style w:type="paragraph" w:styleId="a9">
    <w:name w:val="footer"/>
    <w:basedOn w:val="a"/>
    <w:link w:val="aa"/>
    <w:uiPriority w:val="99"/>
    <w:unhideWhenUsed/>
    <w:rsid w:val="002978D6"/>
    <w:pPr>
      <w:tabs>
        <w:tab w:val="center" w:pos="4252"/>
        <w:tab w:val="right" w:pos="8504"/>
      </w:tabs>
      <w:snapToGrid w:val="0"/>
    </w:pPr>
  </w:style>
  <w:style w:type="character" w:customStyle="1" w:styleId="aa">
    <w:name w:val="フッター (文字)"/>
    <w:basedOn w:val="a0"/>
    <w:link w:val="a9"/>
    <w:uiPriority w:val="99"/>
    <w:rsid w:val="0029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8717">
      <w:bodyDiv w:val="1"/>
      <w:marLeft w:val="0"/>
      <w:marRight w:val="0"/>
      <w:marTop w:val="0"/>
      <w:marBottom w:val="0"/>
      <w:divBdr>
        <w:top w:val="none" w:sz="0" w:space="0" w:color="auto"/>
        <w:left w:val="none" w:sz="0" w:space="0" w:color="auto"/>
        <w:bottom w:val="none" w:sz="0" w:space="0" w:color="auto"/>
        <w:right w:val="none" w:sz="0" w:space="0" w:color="auto"/>
      </w:divBdr>
    </w:div>
    <w:div w:id="301886804">
      <w:bodyDiv w:val="1"/>
      <w:marLeft w:val="0"/>
      <w:marRight w:val="0"/>
      <w:marTop w:val="0"/>
      <w:marBottom w:val="0"/>
      <w:divBdr>
        <w:top w:val="none" w:sz="0" w:space="0" w:color="auto"/>
        <w:left w:val="none" w:sz="0" w:space="0" w:color="auto"/>
        <w:bottom w:val="none" w:sz="0" w:space="0" w:color="auto"/>
        <w:right w:val="none" w:sz="0" w:space="0" w:color="auto"/>
      </w:divBdr>
    </w:div>
    <w:div w:id="601767359">
      <w:bodyDiv w:val="1"/>
      <w:marLeft w:val="0"/>
      <w:marRight w:val="0"/>
      <w:marTop w:val="0"/>
      <w:marBottom w:val="0"/>
      <w:divBdr>
        <w:top w:val="none" w:sz="0" w:space="0" w:color="auto"/>
        <w:left w:val="none" w:sz="0" w:space="0" w:color="auto"/>
        <w:bottom w:val="none" w:sz="0" w:space="0" w:color="auto"/>
        <w:right w:val="none" w:sz="0" w:space="0" w:color="auto"/>
      </w:divBdr>
      <w:divsChild>
        <w:div w:id="572592540">
          <w:marLeft w:val="446"/>
          <w:marRight w:val="0"/>
          <w:marTop w:val="0"/>
          <w:marBottom w:val="0"/>
          <w:divBdr>
            <w:top w:val="none" w:sz="0" w:space="0" w:color="auto"/>
            <w:left w:val="none" w:sz="0" w:space="0" w:color="auto"/>
            <w:bottom w:val="none" w:sz="0" w:space="0" w:color="auto"/>
            <w:right w:val="none" w:sz="0" w:space="0" w:color="auto"/>
          </w:divBdr>
        </w:div>
        <w:div w:id="898588750">
          <w:marLeft w:val="446"/>
          <w:marRight w:val="0"/>
          <w:marTop w:val="0"/>
          <w:marBottom w:val="0"/>
          <w:divBdr>
            <w:top w:val="none" w:sz="0" w:space="0" w:color="auto"/>
            <w:left w:val="none" w:sz="0" w:space="0" w:color="auto"/>
            <w:bottom w:val="none" w:sz="0" w:space="0" w:color="auto"/>
            <w:right w:val="none" w:sz="0" w:space="0" w:color="auto"/>
          </w:divBdr>
        </w:div>
      </w:divsChild>
    </w:div>
    <w:div w:id="789209306">
      <w:bodyDiv w:val="1"/>
      <w:marLeft w:val="0"/>
      <w:marRight w:val="0"/>
      <w:marTop w:val="0"/>
      <w:marBottom w:val="0"/>
      <w:divBdr>
        <w:top w:val="none" w:sz="0" w:space="0" w:color="auto"/>
        <w:left w:val="none" w:sz="0" w:space="0" w:color="auto"/>
        <w:bottom w:val="none" w:sz="0" w:space="0" w:color="auto"/>
        <w:right w:val="none" w:sz="0" w:space="0" w:color="auto"/>
      </w:divBdr>
    </w:div>
    <w:div w:id="1012877353">
      <w:bodyDiv w:val="1"/>
      <w:marLeft w:val="0"/>
      <w:marRight w:val="0"/>
      <w:marTop w:val="0"/>
      <w:marBottom w:val="0"/>
      <w:divBdr>
        <w:top w:val="none" w:sz="0" w:space="0" w:color="auto"/>
        <w:left w:val="none" w:sz="0" w:space="0" w:color="auto"/>
        <w:bottom w:val="none" w:sz="0" w:space="0" w:color="auto"/>
        <w:right w:val="none" w:sz="0" w:space="0" w:color="auto"/>
      </w:divBdr>
      <w:divsChild>
        <w:div w:id="163397130">
          <w:marLeft w:val="446"/>
          <w:marRight w:val="0"/>
          <w:marTop w:val="0"/>
          <w:marBottom w:val="0"/>
          <w:divBdr>
            <w:top w:val="none" w:sz="0" w:space="0" w:color="auto"/>
            <w:left w:val="none" w:sz="0" w:space="0" w:color="auto"/>
            <w:bottom w:val="none" w:sz="0" w:space="0" w:color="auto"/>
            <w:right w:val="none" w:sz="0" w:space="0" w:color="auto"/>
          </w:divBdr>
        </w:div>
        <w:div w:id="773937100">
          <w:marLeft w:val="446"/>
          <w:marRight w:val="0"/>
          <w:marTop w:val="0"/>
          <w:marBottom w:val="0"/>
          <w:divBdr>
            <w:top w:val="none" w:sz="0" w:space="0" w:color="auto"/>
            <w:left w:val="none" w:sz="0" w:space="0" w:color="auto"/>
            <w:bottom w:val="none" w:sz="0" w:space="0" w:color="auto"/>
            <w:right w:val="none" w:sz="0" w:space="0" w:color="auto"/>
          </w:divBdr>
        </w:div>
      </w:divsChild>
    </w:div>
    <w:div w:id="1516916697">
      <w:bodyDiv w:val="1"/>
      <w:marLeft w:val="0"/>
      <w:marRight w:val="0"/>
      <w:marTop w:val="0"/>
      <w:marBottom w:val="0"/>
      <w:divBdr>
        <w:top w:val="none" w:sz="0" w:space="0" w:color="auto"/>
        <w:left w:val="none" w:sz="0" w:space="0" w:color="auto"/>
        <w:bottom w:val="none" w:sz="0" w:space="0" w:color="auto"/>
        <w:right w:val="none" w:sz="0" w:space="0" w:color="auto"/>
      </w:divBdr>
    </w:div>
    <w:div w:id="2080472778">
      <w:bodyDiv w:val="1"/>
      <w:marLeft w:val="0"/>
      <w:marRight w:val="0"/>
      <w:marTop w:val="0"/>
      <w:marBottom w:val="0"/>
      <w:divBdr>
        <w:top w:val="none" w:sz="0" w:space="0" w:color="auto"/>
        <w:left w:val="none" w:sz="0" w:space="0" w:color="auto"/>
        <w:bottom w:val="none" w:sz="0" w:space="0" w:color="auto"/>
        <w:right w:val="none" w:sz="0" w:space="0" w:color="auto"/>
      </w:divBdr>
      <w:divsChild>
        <w:div w:id="1101684970">
          <w:marLeft w:val="446"/>
          <w:marRight w:val="0"/>
          <w:marTop w:val="0"/>
          <w:marBottom w:val="0"/>
          <w:divBdr>
            <w:top w:val="none" w:sz="0" w:space="0" w:color="auto"/>
            <w:left w:val="none" w:sz="0" w:space="0" w:color="auto"/>
            <w:bottom w:val="none" w:sz="0" w:space="0" w:color="auto"/>
            <w:right w:val="none" w:sz="0" w:space="0" w:color="auto"/>
          </w:divBdr>
        </w:div>
        <w:div w:id="8195395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2022-10-20T06:33:00Z</dcterms:created>
  <dcterms:modified xsi:type="dcterms:W3CDTF">2022-10-20T06:33:00Z</dcterms:modified>
</cp:coreProperties>
</file>