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162D6" w:rsidRPr="00780789" w:rsidRDefault="00780789" w:rsidP="00F904B3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780789">
        <w:rPr>
          <w:rFonts w:asciiTheme="majorEastAsia" w:eastAsiaTheme="majorEastAsia" w:hAnsiTheme="majorEastAsia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5F3AB" wp14:editId="4C01DB42">
                <wp:simplePos x="0" y="0"/>
                <wp:positionH relativeFrom="column">
                  <wp:posOffset>6787515</wp:posOffset>
                </wp:positionH>
                <wp:positionV relativeFrom="paragraph">
                  <wp:posOffset>-367665</wp:posOffset>
                </wp:positionV>
                <wp:extent cx="2317115" cy="504825"/>
                <wp:effectExtent l="0" t="0" r="2603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711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0789" w:rsidRPr="003147D0" w:rsidRDefault="00780789" w:rsidP="003147D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</w:pPr>
                            <w:r w:rsidRPr="003147D0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小野委員追加資料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34.45pt;margin-top:-28.95pt;width:182.4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" fillcolor="white [3201]" strokeweight=".5pt">
                <v:textbox>
                  <w:txbxContent>
                    <w:p w:rsidR="00780789" w:rsidRPr="003147D0" w:rsidRDefault="00780789" w:rsidP="003147D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</w:pPr>
                      <w:r w:rsidRPr="003147D0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小野委員追加資料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A055A6" wp14:editId="0402A94F">
                <wp:simplePos x="0" y="0"/>
                <wp:positionH relativeFrom="column">
                  <wp:posOffset>-3810</wp:posOffset>
                </wp:positionH>
                <wp:positionV relativeFrom="paragraph">
                  <wp:posOffset>422910</wp:posOffset>
                </wp:positionV>
                <wp:extent cx="8572500" cy="42862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0" cy="428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0789" w:rsidRPr="00780789" w:rsidRDefault="00780789" w:rsidP="00780789">
                            <w:pPr>
                              <w:spacing w:line="16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780789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現　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7" style="position:absolute;left:0;text-align:left;margin-left:-.3pt;margin-top:33.3pt;width:67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" fillcolor="#5b9bd5 [3204]" strokecolor="#1f4d78 [1604]" strokeweight="1pt">
                <v:stroke joinstyle="miter"/>
                <v:textbox inset=",0,,0">
                  <w:txbxContent>
                    <w:p w:rsidR="00780789" w:rsidRPr="00780789" w:rsidRDefault="00780789" w:rsidP="00780789">
                      <w:pPr>
                        <w:spacing w:line="160" w:lineRule="atLeast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780789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現　状</w:t>
                      </w:r>
                    </w:p>
                  </w:txbxContent>
                </v:textbox>
              </v:roundrect>
            </w:pict>
          </mc:Fallback>
        </mc:AlternateContent>
      </w:r>
      <w:r w:rsidR="000162D6" w:rsidRPr="00780789">
        <w:rPr>
          <w:rFonts w:asciiTheme="majorEastAsia" w:eastAsiaTheme="majorEastAsia" w:hAnsiTheme="majorEastAsia" w:hint="eastAsia"/>
          <w:b/>
          <w:sz w:val="36"/>
          <w:szCs w:val="36"/>
        </w:rPr>
        <w:t>BNCT研究の現状と課題</w:t>
      </w:r>
    </w:p>
    <w:p w:rsidR="000162D6" w:rsidRPr="00780789" w:rsidRDefault="000162D6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0162D6" w:rsidRPr="00780789" w:rsidRDefault="000162D6" w:rsidP="000162D6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780789">
        <w:rPr>
          <w:rFonts w:asciiTheme="majorEastAsia" w:eastAsiaTheme="majorEastAsia" w:hAnsiTheme="majorEastAsia" w:hint="eastAsia"/>
        </w:rPr>
        <w:t>関西を中心としたBNCT</w:t>
      </w:r>
      <w:r w:rsidR="00501F4C" w:rsidRPr="00780789">
        <w:rPr>
          <w:rFonts w:asciiTheme="majorEastAsia" w:eastAsiaTheme="majorEastAsia" w:hAnsiTheme="majorEastAsia" w:hint="eastAsia"/>
        </w:rPr>
        <w:t>の基礎・臨床研究は、我が国の研究は</w:t>
      </w:r>
      <w:r w:rsidRPr="00780789">
        <w:rPr>
          <w:rFonts w:asciiTheme="majorEastAsia" w:eastAsiaTheme="majorEastAsia" w:hAnsiTheme="majorEastAsia" w:hint="eastAsia"/>
        </w:rPr>
        <w:t>勿論のこと、世界の</w:t>
      </w:r>
      <w:r w:rsidR="00501F4C" w:rsidRPr="00780789">
        <w:rPr>
          <w:rFonts w:asciiTheme="majorEastAsia" w:eastAsiaTheme="majorEastAsia" w:hAnsiTheme="majorEastAsia" w:hint="eastAsia"/>
        </w:rPr>
        <w:t>研究</w:t>
      </w:r>
      <w:r w:rsidR="00780789">
        <w:rPr>
          <w:rFonts w:asciiTheme="majorEastAsia" w:eastAsiaTheme="majorEastAsia" w:hAnsiTheme="majorEastAsia" w:hint="eastAsia"/>
        </w:rPr>
        <w:t>を牽引している。</w:t>
      </w:r>
    </w:p>
    <w:p w:rsidR="000162D6" w:rsidRPr="00780789" w:rsidRDefault="000162D6" w:rsidP="007D525B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780789">
        <w:rPr>
          <w:rFonts w:asciiTheme="majorEastAsia" w:eastAsiaTheme="majorEastAsia" w:hAnsiTheme="majorEastAsia" w:hint="eastAsia"/>
        </w:rPr>
        <w:t>特に、臨床研究</w:t>
      </w:r>
      <w:r w:rsidR="00501F4C" w:rsidRPr="00780789">
        <w:rPr>
          <w:rFonts w:asciiTheme="majorEastAsia" w:eastAsiaTheme="majorEastAsia" w:hAnsiTheme="majorEastAsia" w:hint="eastAsia"/>
        </w:rPr>
        <w:t>で</w:t>
      </w:r>
      <w:r w:rsidRPr="00780789">
        <w:rPr>
          <w:rFonts w:asciiTheme="majorEastAsia" w:eastAsiaTheme="majorEastAsia" w:hAnsiTheme="majorEastAsia" w:hint="eastAsia"/>
        </w:rPr>
        <w:t>は</w:t>
      </w:r>
      <w:r w:rsidR="00F904B3" w:rsidRPr="00780789">
        <w:rPr>
          <w:rFonts w:asciiTheme="majorEastAsia" w:eastAsiaTheme="majorEastAsia" w:hAnsiTheme="majorEastAsia" w:hint="eastAsia"/>
        </w:rPr>
        <w:t>1974年以来</w:t>
      </w:r>
      <w:r w:rsidRPr="00780789">
        <w:rPr>
          <w:rFonts w:asciiTheme="majorEastAsia" w:eastAsiaTheme="majorEastAsia" w:hAnsiTheme="majorEastAsia" w:hint="eastAsia"/>
        </w:rPr>
        <w:t>KURで実施</w:t>
      </w:r>
      <w:r w:rsidR="00501F4C" w:rsidRPr="00780789">
        <w:rPr>
          <w:rFonts w:asciiTheme="majorEastAsia" w:eastAsiaTheme="majorEastAsia" w:hAnsiTheme="majorEastAsia" w:hint="eastAsia"/>
        </w:rPr>
        <w:t>した累積</w:t>
      </w:r>
      <w:r w:rsidRPr="00780789">
        <w:rPr>
          <w:rFonts w:asciiTheme="majorEastAsia" w:eastAsiaTheme="majorEastAsia" w:hAnsiTheme="majorEastAsia" w:hint="eastAsia"/>
        </w:rPr>
        <w:t>件数が</w:t>
      </w:r>
      <w:r w:rsidR="00ED303F">
        <w:rPr>
          <w:rFonts w:asciiTheme="majorEastAsia" w:eastAsiaTheme="majorEastAsia" w:hAnsiTheme="majorEastAsia" w:hint="eastAsia"/>
        </w:rPr>
        <w:t>510</w:t>
      </w:r>
      <w:r w:rsidRPr="00780789">
        <w:rPr>
          <w:rFonts w:asciiTheme="majorEastAsia" w:eastAsiaTheme="majorEastAsia" w:hAnsiTheme="majorEastAsia" w:hint="eastAsia"/>
        </w:rPr>
        <w:t>件に達し</w:t>
      </w:r>
      <w:r w:rsidR="00501F4C" w:rsidRPr="00780789">
        <w:rPr>
          <w:rFonts w:asciiTheme="majorEastAsia" w:eastAsiaTheme="majorEastAsia" w:hAnsiTheme="majorEastAsia" w:hint="eastAsia"/>
        </w:rPr>
        <w:t>、第2位のヘルシンキ大学グループを大きく引き離している。</w:t>
      </w:r>
      <w:r w:rsidRPr="00780789">
        <w:rPr>
          <w:rFonts w:asciiTheme="majorEastAsia" w:eastAsiaTheme="majorEastAsia" w:hAnsiTheme="majorEastAsia" w:hint="eastAsia"/>
        </w:rPr>
        <w:t>更にKUR</w:t>
      </w:r>
      <w:r w:rsidR="00F904B3" w:rsidRPr="00780789">
        <w:rPr>
          <w:rFonts w:asciiTheme="majorEastAsia" w:eastAsiaTheme="majorEastAsia" w:hAnsiTheme="majorEastAsia" w:hint="eastAsia"/>
        </w:rPr>
        <w:t>の運転休止</w:t>
      </w:r>
      <w:r w:rsidRPr="00780789">
        <w:rPr>
          <w:rFonts w:asciiTheme="majorEastAsia" w:eastAsiaTheme="majorEastAsia" w:hAnsiTheme="majorEastAsia" w:hint="eastAsia"/>
        </w:rPr>
        <w:t>中にJRR4で行った53件を加えると、</w:t>
      </w:r>
      <w:r w:rsidR="00F904B3" w:rsidRPr="00780789">
        <w:rPr>
          <w:rFonts w:asciiTheme="majorEastAsia" w:eastAsiaTheme="majorEastAsia" w:hAnsiTheme="majorEastAsia" w:hint="eastAsia"/>
        </w:rPr>
        <w:t>他地域の蓄積は関西</w:t>
      </w:r>
      <w:r w:rsidR="00780789">
        <w:rPr>
          <w:rFonts w:asciiTheme="majorEastAsia" w:eastAsiaTheme="majorEastAsia" w:hAnsiTheme="majorEastAsia" w:hint="eastAsia"/>
        </w:rPr>
        <w:t>の足元にも及ばない。</w:t>
      </w:r>
    </w:p>
    <w:p w:rsidR="000162D6" w:rsidRPr="00780789" w:rsidRDefault="000162D6" w:rsidP="004A38C9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780789">
        <w:rPr>
          <w:rFonts w:asciiTheme="majorEastAsia" w:eastAsiaTheme="majorEastAsia" w:hAnsiTheme="majorEastAsia" w:hint="eastAsia"/>
        </w:rPr>
        <w:t>原子炉実験所（京大）、大阪大学、大阪府立大学（BNCT研究センタ）を中心とした基盤技術に関する研究の連携体制が構築され、更に、大阪医科大学、川崎医科大学などの</w:t>
      </w:r>
      <w:r w:rsidR="00501F4C" w:rsidRPr="00780789">
        <w:rPr>
          <w:rFonts w:asciiTheme="majorEastAsia" w:eastAsiaTheme="majorEastAsia" w:hAnsiTheme="majorEastAsia" w:hint="eastAsia"/>
        </w:rPr>
        <w:t>大きな</w:t>
      </w:r>
      <w:r w:rsidRPr="00780789">
        <w:rPr>
          <w:rFonts w:asciiTheme="majorEastAsia" w:eastAsiaTheme="majorEastAsia" w:hAnsiTheme="majorEastAsia" w:hint="eastAsia"/>
        </w:rPr>
        <w:t>臨床研究の蓄積</w:t>
      </w:r>
      <w:r w:rsidR="00501F4C" w:rsidRPr="00780789">
        <w:rPr>
          <w:rFonts w:asciiTheme="majorEastAsia" w:eastAsiaTheme="majorEastAsia" w:hAnsiTheme="majorEastAsia" w:hint="eastAsia"/>
        </w:rPr>
        <w:t>を有する</w:t>
      </w:r>
      <w:r w:rsidRPr="00780789">
        <w:rPr>
          <w:rFonts w:asciiTheme="majorEastAsia" w:eastAsiaTheme="majorEastAsia" w:hAnsiTheme="majorEastAsia" w:hint="eastAsia"/>
        </w:rPr>
        <w:t>機関がこれを</w:t>
      </w:r>
      <w:r w:rsidR="004A38C9" w:rsidRPr="00780789">
        <w:rPr>
          <w:rFonts w:asciiTheme="majorEastAsia" w:eastAsiaTheme="majorEastAsia" w:hAnsiTheme="majorEastAsia" w:hint="eastAsia"/>
        </w:rPr>
        <w:t>取り巻き、基礎・臨床に亘る研究ネットワークが</w:t>
      </w:r>
      <w:r w:rsidR="00501F4C" w:rsidRPr="00780789">
        <w:rPr>
          <w:rFonts w:asciiTheme="majorEastAsia" w:eastAsiaTheme="majorEastAsia" w:hAnsiTheme="majorEastAsia" w:hint="eastAsia"/>
        </w:rPr>
        <w:t>形成されている</w:t>
      </w:r>
      <w:r w:rsidR="00780789">
        <w:rPr>
          <w:rFonts w:asciiTheme="majorEastAsia" w:eastAsiaTheme="majorEastAsia" w:hAnsiTheme="majorEastAsia" w:hint="eastAsia"/>
        </w:rPr>
        <w:t>。</w:t>
      </w:r>
    </w:p>
    <w:p w:rsidR="000162D6" w:rsidRPr="00780789" w:rsidRDefault="000162D6" w:rsidP="000162D6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780789">
        <w:rPr>
          <w:rFonts w:asciiTheme="majorEastAsia" w:eastAsiaTheme="majorEastAsia" w:hAnsiTheme="majorEastAsia" w:hint="eastAsia"/>
        </w:rPr>
        <w:t>しかし、BNCTの実臨床への歩みは、BNCT用加速器中性子</w:t>
      </w:r>
      <w:r w:rsidR="00501F4C" w:rsidRPr="00780789">
        <w:rPr>
          <w:rFonts w:asciiTheme="majorEastAsia" w:eastAsiaTheme="majorEastAsia" w:hAnsiTheme="majorEastAsia" w:hint="eastAsia"/>
        </w:rPr>
        <w:t>照射システムの開発成功によって2012年10月</w:t>
      </w:r>
      <w:r w:rsidR="00780789">
        <w:rPr>
          <w:rFonts w:asciiTheme="majorEastAsia" w:eastAsiaTheme="majorEastAsia" w:hAnsiTheme="majorEastAsia" w:hint="eastAsia"/>
        </w:rPr>
        <w:t>に始まったばかりである。</w:t>
      </w:r>
    </w:p>
    <w:p w:rsidR="00F904B3" w:rsidRPr="00780789" w:rsidRDefault="00501F4C" w:rsidP="000162D6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780789">
        <w:rPr>
          <w:rFonts w:asciiTheme="majorEastAsia" w:eastAsiaTheme="majorEastAsia" w:hAnsiTheme="majorEastAsia" w:hint="eastAsia"/>
        </w:rPr>
        <w:t>治験を経て</w:t>
      </w:r>
      <w:r w:rsidR="000162D6" w:rsidRPr="00780789">
        <w:rPr>
          <w:rFonts w:asciiTheme="majorEastAsia" w:eastAsiaTheme="majorEastAsia" w:hAnsiTheme="majorEastAsia" w:hint="eastAsia"/>
        </w:rPr>
        <w:t>、加速器</w:t>
      </w:r>
      <w:r w:rsidR="00F904B3" w:rsidRPr="00780789">
        <w:rPr>
          <w:rFonts w:asciiTheme="majorEastAsia" w:eastAsiaTheme="majorEastAsia" w:hAnsiTheme="majorEastAsia" w:hint="eastAsia"/>
        </w:rPr>
        <w:t>中性子</w:t>
      </w:r>
      <w:r w:rsidRPr="00780789">
        <w:rPr>
          <w:rFonts w:asciiTheme="majorEastAsia" w:eastAsiaTheme="majorEastAsia" w:hAnsiTheme="majorEastAsia" w:hint="eastAsia"/>
        </w:rPr>
        <w:t>照射システム</w:t>
      </w:r>
      <w:r w:rsidR="00F904B3" w:rsidRPr="00780789">
        <w:rPr>
          <w:rFonts w:asciiTheme="majorEastAsia" w:eastAsiaTheme="majorEastAsia" w:hAnsiTheme="majorEastAsia" w:hint="eastAsia"/>
        </w:rPr>
        <w:t>とホウ素化合物が各々、医療用具および医薬品としての</w:t>
      </w:r>
      <w:r w:rsidRPr="00780789">
        <w:rPr>
          <w:rFonts w:asciiTheme="majorEastAsia" w:eastAsiaTheme="majorEastAsia" w:hAnsiTheme="majorEastAsia" w:hint="eastAsia"/>
        </w:rPr>
        <w:t>薬事</w:t>
      </w:r>
      <w:r w:rsidR="00780789">
        <w:rPr>
          <w:rFonts w:asciiTheme="majorEastAsia" w:eastAsiaTheme="majorEastAsia" w:hAnsiTheme="majorEastAsia" w:hint="eastAsia"/>
        </w:rPr>
        <w:t>承認を得るには更に数年を要する。</w:t>
      </w:r>
    </w:p>
    <w:p w:rsidR="00F904B3" w:rsidRPr="00780789" w:rsidRDefault="00F904B3" w:rsidP="000162D6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780789">
        <w:rPr>
          <w:rFonts w:asciiTheme="majorEastAsia" w:eastAsiaTheme="majorEastAsia" w:hAnsiTheme="majorEastAsia" w:hint="eastAsia"/>
        </w:rPr>
        <w:t>適応</w:t>
      </w:r>
      <w:r w:rsidR="00501F4C" w:rsidRPr="00780789">
        <w:rPr>
          <w:rFonts w:asciiTheme="majorEastAsia" w:eastAsiaTheme="majorEastAsia" w:hAnsiTheme="majorEastAsia" w:hint="eastAsia"/>
        </w:rPr>
        <w:t>がん</w:t>
      </w:r>
      <w:r w:rsidRPr="00780789">
        <w:rPr>
          <w:rFonts w:asciiTheme="majorEastAsia" w:eastAsiaTheme="majorEastAsia" w:hAnsiTheme="majorEastAsia" w:hint="eastAsia"/>
        </w:rPr>
        <w:t>の承認は、荷電</w:t>
      </w:r>
      <w:r w:rsidR="00501F4C" w:rsidRPr="00780789">
        <w:rPr>
          <w:rFonts w:asciiTheme="majorEastAsia" w:eastAsiaTheme="majorEastAsia" w:hAnsiTheme="majorEastAsia" w:hint="eastAsia"/>
        </w:rPr>
        <w:t>重</w:t>
      </w:r>
      <w:r w:rsidRPr="00780789">
        <w:rPr>
          <w:rFonts w:asciiTheme="majorEastAsia" w:eastAsiaTheme="majorEastAsia" w:hAnsiTheme="majorEastAsia" w:hint="eastAsia"/>
        </w:rPr>
        <w:t>粒子線治療とは異なり、</w:t>
      </w:r>
      <w:r w:rsidR="00501F4C" w:rsidRPr="00780789">
        <w:rPr>
          <w:rFonts w:asciiTheme="majorEastAsia" w:eastAsiaTheme="majorEastAsia" w:hAnsiTheme="majorEastAsia" w:hint="eastAsia"/>
        </w:rPr>
        <w:t>これを</w:t>
      </w:r>
      <w:r w:rsidRPr="00780789">
        <w:rPr>
          <w:rFonts w:asciiTheme="majorEastAsia" w:eastAsiaTheme="majorEastAsia" w:hAnsiTheme="majorEastAsia" w:hint="eastAsia"/>
        </w:rPr>
        <w:t>一括して得ることが原理上できないので、一般</w:t>
      </w:r>
      <w:r w:rsidRPr="00780789">
        <w:rPr>
          <w:rFonts w:asciiTheme="majorEastAsia" w:eastAsiaTheme="majorEastAsia" w:hAnsiTheme="majorEastAsia" w:cs="Segoe UI Symbol" w:hint="eastAsia"/>
        </w:rPr>
        <w:t>的な治療になる</w:t>
      </w:r>
      <w:r w:rsidR="00501F4C" w:rsidRPr="00780789">
        <w:rPr>
          <w:rFonts w:asciiTheme="majorEastAsia" w:eastAsiaTheme="majorEastAsia" w:hAnsiTheme="majorEastAsia" w:cs="Segoe UI Symbol" w:hint="eastAsia"/>
        </w:rPr>
        <w:t>に</w:t>
      </w:r>
      <w:r w:rsidR="00780789">
        <w:rPr>
          <w:rFonts w:asciiTheme="majorEastAsia" w:eastAsiaTheme="majorEastAsia" w:hAnsiTheme="majorEastAsia" w:cs="Segoe UI Symbol" w:hint="eastAsia"/>
        </w:rPr>
        <w:t>は更なる時間が必要である。</w:t>
      </w:r>
    </w:p>
    <w:p w:rsidR="000162D6" w:rsidRPr="00780789" w:rsidRDefault="00780789" w:rsidP="00F904B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80CD19" wp14:editId="5249203B">
                <wp:simplePos x="0" y="0"/>
                <wp:positionH relativeFrom="column">
                  <wp:posOffset>43814</wp:posOffset>
                </wp:positionH>
                <wp:positionV relativeFrom="paragraph">
                  <wp:posOffset>165735</wp:posOffset>
                </wp:positionV>
                <wp:extent cx="8524875" cy="428625"/>
                <wp:effectExtent l="0" t="0" r="28575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24875" cy="42862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0789" w:rsidRPr="00780789" w:rsidRDefault="00780789" w:rsidP="00780789">
                            <w:pPr>
                              <w:spacing w:line="16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8078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課　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8" style="position:absolute;left:0;text-align:left;margin-left:3.45pt;margin-top:13.05pt;width:671.2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" fillcolor="#5b9bd5" strokecolor="#41719c" strokeweight="1pt">
                <v:stroke joinstyle="miter"/>
                <v:textbox inset=",0,,0">
                  <w:txbxContent>
                    <w:p w:rsidR="00780789" w:rsidRPr="00780789" w:rsidRDefault="00780789" w:rsidP="00780789">
                      <w:pPr>
                        <w:spacing w:line="160" w:lineRule="atLeas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780789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課　題</w:t>
                      </w:r>
                    </w:p>
                  </w:txbxContent>
                </v:textbox>
              </v:roundrect>
            </w:pict>
          </mc:Fallback>
        </mc:AlternateContent>
      </w:r>
    </w:p>
    <w:p w:rsidR="00F904B3" w:rsidRPr="00780789" w:rsidRDefault="00F904B3" w:rsidP="00F904B3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F904B3" w:rsidRPr="00780789" w:rsidRDefault="00780789" w:rsidP="004A38C9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更なる基盤技術の開発が必要である。</w:t>
      </w:r>
    </w:p>
    <w:p w:rsidR="004A38C9" w:rsidRPr="00780789" w:rsidRDefault="004A38C9" w:rsidP="004A38C9">
      <w:pPr>
        <w:pStyle w:val="a3"/>
        <w:numPr>
          <w:ilvl w:val="1"/>
          <w:numId w:val="2"/>
        </w:numPr>
        <w:ind w:leftChars="0"/>
        <w:rPr>
          <w:rFonts w:asciiTheme="majorEastAsia" w:eastAsiaTheme="majorEastAsia" w:hAnsiTheme="majorEastAsia"/>
          <w:szCs w:val="21"/>
        </w:rPr>
      </w:pPr>
      <w:r w:rsidRPr="00780789">
        <w:rPr>
          <w:rFonts w:asciiTheme="majorEastAsia" w:eastAsiaTheme="majorEastAsia" w:hAnsiTheme="majorEastAsia" w:hint="eastAsia"/>
          <w:szCs w:val="21"/>
        </w:rPr>
        <w:t>現状のBPA、BSHに勝る新規ホウ素化合物の開発</w:t>
      </w:r>
    </w:p>
    <w:p w:rsidR="004A38C9" w:rsidRPr="00780789" w:rsidRDefault="004A38C9" w:rsidP="004A38C9">
      <w:pPr>
        <w:pStyle w:val="a3"/>
        <w:numPr>
          <w:ilvl w:val="1"/>
          <w:numId w:val="2"/>
        </w:numPr>
        <w:ind w:leftChars="0"/>
        <w:rPr>
          <w:rFonts w:asciiTheme="majorEastAsia" w:eastAsiaTheme="majorEastAsia" w:hAnsiTheme="majorEastAsia"/>
          <w:szCs w:val="21"/>
        </w:rPr>
      </w:pPr>
      <w:r w:rsidRPr="00780789">
        <w:rPr>
          <w:rFonts w:asciiTheme="majorEastAsia" w:eastAsiaTheme="majorEastAsia" w:hAnsiTheme="majorEastAsia" w:hint="eastAsia"/>
          <w:szCs w:val="21"/>
        </w:rPr>
        <w:t>BPA、BSHをより効果的に用いる手法の開拓</w:t>
      </w:r>
    </w:p>
    <w:p w:rsidR="004A38C9" w:rsidRPr="00780789" w:rsidRDefault="004A38C9" w:rsidP="004A38C9">
      <w:pPr>
        <w:pStyle w:val="a3"/>
        <w:numPr>
          <w:ilvl w:val="1"/>
          <w:numId w:val="2"/>
        </w:numPr>
        <w:ind w:leftChars="0"/>
        <w:rPr>
          <w:rFonts w:asciiTheme="majorEastAsia" w:eastAsiaTheme="majorEastAsia" w:hAnsiTheme="majorEastAsia"/>
          <w:szCs w:val="21"/>
        </w:rPr>
      </w:pPr>
      <w:r w:rsidRPr="00780789">
        <w:rPr>
          <w:rFonts w:asciiTheme="majorEastAsia" w:eastAsiaTheme="majorEastAsia" w:hAnsiTheme="majorEastAsia" w:hint="eastAsia"/>
          <w:szCs w:val="21"/>
        </w:rPr>
        <w:t>それらを基礎的に評価する手法、システムの開発・確立</w:t>
      </w:r>
    </w:p>
    <w:p w:rsidR="004A38C9" w:rsidRPr="00780789" w:rsidRDefault="004A38C9" w:rsidP="004A38C9">
      <w:pPr>
        <w:pStyle w:val="a3"/>
        <w:numPr>
          <w:ilvl w:val="1"/>
          <w:numId w:val="2"/>
        </w:numPr>
        <w:ind w:leftChars="0"/>
        <w:rPr>
          <w:rFonts w:asciiTheme="majorEastAsia" w:eastAsiaTheme="majorEastAsia" w:hAnsiTheme="majorEastAsia"/>
          <w:szCs w:val="21"/>
        </w:rPr>
      </w:pPr>
      <w:r w:rsidRPr="00780789">
        <w:rPr>
          <w:rFonts w:asciiTheme="majorEastAsia" w:eastAsiaTheme="majorEastAsia" w:hAnsiTheme="majorEastAsia" w:hint="eastAsia"/>
          <w:szCs w:val="21"/>
        </w:rPr>
        <w:t>より高度化された事前診断技術の開発</w:t>
      </w:r>
    </w:p>
    <w:p w:rsidR="004A38C9" w:rsidRPr="00780789" w:rsidRDefault="004A38C9" w:rsidP="004A38C9">
      <w:pPr>
        <w:pStyle w:val="a3"/>
        <w:numPr>
          <w:ilvl w:val="1"/>
          <w:numId w:val="2"/>
        </w:numPr>
        <w:ind w:leftChars="0"/>
        <w:rPr>
          <w:rFonts w:asciiTheme="majorEastAsia" w:eastAsiaTheme="majorEastAsia" w:hAnsiTheme="majorEastAsia"/>
          <w:szCs w:val="21"/>
        </w:rPr>
      </w:pPr>
      <w:r w:rsidRPr="00780789">
        <w:rPr>
          <w:rFonts w:asciiTheme="majorEastAsia" w:eastAsiaTheme="majorEastAsia" w:hAnsiTheme="majorEastAsia" w:hint="eastAsia"/>
          <w:szCs w:val="21"/>
        </w:rPr>
        <w:t>高度化された照射システムの開発</w:t>
      </w:r>
    </w:p>
    <w:p w:rsidR="004A38C9" w:rsidRPr="00780789" w:rsidRDefault="004A38C9" w:rsidP="004A38C9">
      <w:pPr>
        <w:pStyle w:val="a3"/>
        <w:numPr>
          <w:ilvl w:val="1"/>
          <w:numId w:val="2"/>
        </w:numPr>
        <w:ind w:leftChars="0"/>
        <w:rPr>
          <w:rFonts w:asciiTheme="majorEastAsia" w:eastAsiaTheme="majorEastAsia" w:hAnsiTheme="majorEastAsia"/>
          <w:szCs w:val="21"/>
        </w:rPr>
      </w:pPr>
      <w:r w:rsidRPr="00780789">
        <w:rPr>
          <w:rFonts w:asciiTheme="majorEastAsia" w:eastAsiaTheme="majorEastAsia" w:hAnsiTheme="majorEastAsia" w:hint="eastAsia"/>
          <w:szCs w:val="21"/>
        </w:rPr>
        <w:t>より高強度な中性子源の開発</w:t>
      </w:r>
    </w:p>
    <w:p w:rsidR="004A38C9" w:rsidRPr="00780789" w:rsidRDefault="00501F4C" w:rsidP="0065297F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Cs w:val="21"/>
        </w:rPr>
      </w:pPr>
      <w:r w:rsidRPr="00780789">
        <w:rPr>
          <w:rFonts w:asciiTheme="majorEastAsia" w:eastAsiaTheme="majorEastAsia" w:hAnsiTheme="majorEastAsia" w:hint="eastAsia"/>
          <w:szCs w:val="21"/>
        </w:rPr>
        <w:t>基盤技術の研究開発拠点の整備と</w:t>
      </w:r>
      <w:r w:rsidR="0065297F" w:rsidRPr="00780789">
        <w:rPr>
          <w:rFonts w:asciiTheme="majorEastAsia" w:eastAsiaTheme="majorEastAsia" w:hAnsiTheme="majorEastAsia" w:hint="eastAsia"/>
          <w:szCs w:val="21"/>
        </w:rPr>
        <w:t>強化</w:t>
      </w:r>
    </w:p>
    <w:p w:rsidR="0065297F" w:rsidRPr="00780789" w:rsidRDefault="0065297F" w:rsidP="00501F4C">
      <w:pPr>
        <w:pStyle w:val="a3"/>
        <w:ind w:leftChars="0" w:left="440" w:firstLineChars="50" w:firstLine="105"/>
        <w:rPr>
          <w:rFonts w:asciiTheme="majorEastAsia" w:eastAsiaTheme="majorEastAsia" w:hAnsiTheme="majorEastAsia"/>
          <w:szCs w:val="21"/>
        </w:rPr>
      </w:pPr>
      <w:r w:rsidRPr="00780789">
        <w:rPr>
          <w:rFonts w:asciiTheme="majorEastAsia" w:eastAsiaTheme="majorEastAsia" w:hAnsiTheme="majorEastAsia" w:hint="eastAsia"/>
          <w:szCs w:val="21"/>
        </w:rPr>
        <w:t>安定的な研究用中性子源、放射線源の整備</w:t>
      </w:r>
    </w:p>
    <w:p w:rsidR="0065297F" w:rsidRPr="00780789" w:rsidRDefault="0065297F" w:rsidP="0065297F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Cs w:val="21"/>
        </w:rPr>
      </w:pPr>
      <w:r w:rsidRPr="00780789">
        <w:rPr>
          <w:rFonts w:asciiTheme="majorEastAsia" w:eastAsiaTheme="majorEastAsia" w:hAnsiTheme="majorEastAsia" w:hint="eastAsia"/>
          <w:szCs w:val="21"/>
        </w:rPr>
        <w:t>臨床（研究）拠点の整備による実（研究）臨床の推進</w:t>
      </w:r>
    </w:p>
    <w:p w:rsidR="004A38C9" w:rsidRPr="00780789" w:rsidRDefault="0065297F" w:rsidP="00780789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Cs w:val="21"/>
        </w:rPr>
      </w:pPr>
      <w:r w:rsidRPr="00780789">
        <w:rPr>
          <w:rFonts w:asciiTheme="majorEastAsia" w:eastAsiaTheme="majorEastAsia" w:hAnsiTheme="majorEastAsia" w:hint="eastAsia"/>
          <w:szCs w:val="21"/>
        </w:rPr>
        <w:t>上記の諸課題を担う人材の養成</w:t>
      </w:r>
    </w:p>
    <w:sectPr w:rsidR="004A38C9" w:rsidRPr="00780789" w:rsidSect="00780789">
      <w:pgSz w:w="16838" w:h="11906" w:orient="landscape" w:code="9"/>
      <w:pgMar w:top="1134" w:right="1701" w:bottom="1134" w:left="170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914" w:rsidRDefault="00542914" w:rsidP="00501F4C">
      <w:r>
        <w:separator/>
      </w:r>
    </w:p>
  </w:endnote>
  <w:endnote w:type="continuationSeparator" w:id="0">
    <w:p w:rsidR="00542914" w:rsidRDefault="00542914" w:rsidP="00501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914" w:rsidRDefault="00542914" w:rsidP="00501F4C">
      <w:r>
        <w:separator/>
      </w:r>
    </w:p>
  </w:footnote>
  <w:footnote w:type="continuationSeparator" w:id="0">
    <w:p w:rsidR="00542914" w:rsidRDefault="00542914" w:rsidP="00501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B668E"/>
    <w:multiLevelType w:val="hybridMultilevel"/>
    <w:tmpl w:val="22EE65D2"/>
    <w:lvl w:ilvl="0" w:tplc="B970842C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C598F61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019129D"/>
    <w:multiLevelType w:val="hybridMultilevel"/>
    <w:tmpl w:val="073252AA"/>
    <w:lvl w:ilvl="0" w:tplc="018CCCD8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cumentProtection w:edit="readOnly" w:formatting="1" w:enforcement="1" w:cryptProviderType="rsaFull" w:cryptAlgorithmClass="hash" w:cryptAlgorithmType="typeAny" w:cryptAlgorithmSid="4" w:cryptSpinCount="100000" w:hash="H4zAPI6sJiIsGvpy9pBfCHUMj2g=" w:salt="OkNKroGC5byF38eo3bOqPQ==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2D6"/>
    <w:rsid w:val="000162D6"/>
    <w:rsid w:val="0020394A"/>
    <w:rsid w:val="003147D0"/>
    <w:rsid w:val="00381052"/>
    <w:rsid w:val="004A38C9"/>
    <w:rsid w:val="00501F4C"/>
    <w:rsid w:val="00542914"/>
    <w:rsid w:val="0065297F"/>
    <w:rsid w:val="00780789"/>
    <w:rsid w:val="00ED303F"/>
    <w:rsid w:val="00F9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2D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01F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1F4C"/>
  </w:style>
  <w:style w:type="paragraph" w:styleId="a6">
    <w:name w:val="footer"/>
    <w:basedOn w:val="a"/>
    <w:link w:val="a7"/>
    <w:uiPriority w:val="99"/>
    <w:unhideWhenUsed/>
    <w:rsid w:val="00501F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1F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2D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01F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1F4C"/>
  </w:style>
  <w:style w:type="paragraph" w:styleId="a6">
    <w:name w:val="footer"/>
    <w:basedOn w:val="a"/>
    <w:link w:val="a7"/>
    <w:uiPriority w:val="99"/>
    <w:unhideWhenUsed/>
    <w:rsid w:val="00501F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1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98850-E4DD-40CF-BC2B-E543FCCDD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617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小野公二</dc:creator>
  <cp:lastModifiedBy>大阪府庁</cp:lastModifiedBy>
  <cp:revision>5</cp:revision>
  <dcterms:created xsi:type="dcterms:W3CDTF">2014-05-26T00:51:00Z</dcterms:created>
  <dcterms:modified xsi:type="dcterms:W3CDTF">2014-06-04T10:44:00Z</dcterms:modified>
</cp:coreProperties>
</file>