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56290" w14:textId="7545FE76" w:rsidR="007F61AC" w:rsidRPr="00B972CF" w:rsidRDefault="00B27B68" w:rsidP="007838A7">
      <w:pPr>
        <w:jc w:val="right"/>
        <w:rPr>
          <w:rFonts w:ascii="ＭＳ ゴシック" w:eastAsia="ＭＳ ゴシック" w:hAnsi="ＭＳ ゴシック"/>
        </w:rPr>
      </w:pPr>
      <w:r w:rsidRPr="00B972CF">
        <w:rPr>
          <w:rFonts w:ascii="ＭＳ ゴシック" w:eastAsia="ＭＳ ゴシック" w:hAnsi="ＭＳ ゴシック" w:hint="eastAsia"/>
        </w:rPr>
        <w:t>別紙</w:t>
      </w:r>
    </w:p>
    <w:p w14:paraId="193FFA9E" w14:textId="467E3BB7" w:rsidR="00B27B68" w:rsidRPr="00B972CF" w:rsidRDefault="00B27B68">
      <w:pPr>
        <w:rPr>
          <w:rFonts w:ascii="ＭＳ ゴシック" w:eastAsia="ＭＳ ゴシック" w:hAnsi="ＭＳ ゴシック"/>
        </w:rPr>
      </w:pPr>
    </w:p>
    <w:p w14:paraId="73C5BDC9" w14:textId="2FDE7373" w:rsidR="00B27B68" w:rsidRPr="00B972CF" w:rsidRDefault="008D2185" w:rsidP="008D2185">
      <w:pPr>
        <w:jc w:val="center"/>
        <w:rPr>
          <w:rFonts w:ascii="ＭＳ ゴシック" w:eastAsia="ＭＳ ゴシック" w:hAnsi="ＭＳ ゴシック"/>
        </w:rPr>
      </w:pPr>
      <w:r w:rsidRPr="00B972CF">
        <w:rPr>
          <w:rFonts w:ascii="ＭＳ ゴシック" w:eastAsia="ＭＳ ゴシック" w:hAnsi="ＭＳ ゴシック" w:hint="eastAsia"/>
        </w:rPr>
        <w:t>公設民営学校の設置に伴う関係例規の改正の要否について</w:t>
      </w:r>
    </w:p>
    <w:p w14:paraId="68DB5DA8" w14:textId="42A4E7C6" w:rsidR="00B27B68" w:rsidRPr="00B972CF" w:rsidRDefault="00B27B68">
      <w:pPr>
        <w:rPr>
          <w:rFonts w:ascii="ＭＳ ゴシック" w:eastAsia="ＭＳ ゴシック" w:hAnsi="ＭＳ ゴシック"/>
        </w:rPr>
      </w:pPr>
    </w:p>
    <w:p w14:paraId="4B5C666E" w14:textId="461578D3" w:rsidR="00B27B68" w:rsidRPr="00B972CF" w:rsidRDefault="00B27B68">
      <w:pPr>
        <w:rPr>
          <w:rFonts w:ascii="ＭＳ ゴシック" w:eastAsia="ＭＳ ゴシック" w:hAnsi="ＭＳ ゴシック"/>
        </w:rPr>
      </w:pPr>
      <w:r w:rsidRPr="00B972CF">
        <w:rPr>
          <w:rFonts w:ascii="ＭＳ ゴシック" w:eastAsia="ＭＳ ゴシック" w:hAnsi="ＭＳ ゴシック" w:hint="eastAsia"/>
        </w:rPr>
        <w:t>１　公設民営学校の概要</w:t>
      </w:r>
    </w:p>
    <w:p w14:paraId="40C91AFB" w14:textId="3E8E2686" w:rsidR="00B27B68" w:rsidRPr="00B972CF" w:rsidRDefault="00B27B68" w:rsidP="00223AFD">
      <w:pPr>
        <w:ind w:left="210" w:hangingChars="100" w:hanging="210"/>
        <w:rPr>
          <w:rFonts w:ascii="ＭＳ ゴシック" w:eastAsia="ＭＳ ゴシック" w:hAnsi="ＭＳ ゴシック"/>
        </w:rPr>
      </w:pPr>
      <w:r w:rsidRPr="00B972CF">
        <w:rPr>
          <w:rFonts w:ascii="ＭＳ ゴシック" w:eastAsia="ＭＳ ゴシック" w:hAnsi="ＭＳ ゴシック" w:hint="eastAsia"/>
        </w:rPr>
        <w:t xml:space="preserve">　　公設民営学校とは、国家戦略特別区域法における学校教育法の特例を活用し、公立学校の運営を指定管理法人（民間法人）に行わせるものであり、指定管理者制度に準じた制度となっています。（「学校の設置者」は大阪府、「学校の管理者」は指定管理法人となります。）</w:t>
      </w:r>
    </w:p>
    <w:p w14:paraId="5C1D3831" w14:textId="551BF219" w:rsidR="00B27B68" w:rsidRPr="00B972CF" w:rsidRDefault="00B27B68" w:rsidP="00223AFD">
      <w:pPr>
        <w:ind w:left="210" w:hangingChars="100" w:hanging="210"/>
        <w:rPr>
          <w:rFonts w:ascii="ＭＳ ゴシック" w:eastAsia="ＭＳ ゴシック" w:hAnsi="ＭＳ ゴシック"/>
        </w:rPr>
      </w:pPr>
      <w:r w:rsidRPr="00B972CF">
        <w:rPr>
          <w:rFonts w:ascii="ＭＳ ゴシック" w:eastAsia="ＭＳ ゴシック" w:hAnsi="ＭＳ ゴシック" w:hint="eastAsia"/>
        </w:rPr>
        <w:t xml:space="preserve">　　学校の運営は、指定管理法人がそのノウハウを活かした特色ある教育活動を行うこととなりますが、学校の位置づけはあくまでも大阪府立の学校であり、公立学校としての教育水準及び公共性については教育委員会が担保しなければなりません。</w:t>
      </w:r>
    </w:p>
    <w:p w14:paraId="2C2385D8" w14:textId="13FB1A59" w:rsidR="00B27B68" w:rsidRPr="00B972CF" w:rsidRDefault="00B27B68" w:rsidP="00223AFD">
      <w:pPr>
        <w:ind w:left="210" w:hangingChars="100" w:hanging="210"/>
        <w:rPr>
          <w:rFonts w:ascii="ＭＳ ゴシック" w:eastAsia="ＭＳ ゴシック" w:hAnsi="ＭＳ ゴシック"/>
        </w:rPr>
      </w:pPr>
      <w:r w:rsidRPr="00B972CF">
        <w:rPr>
          <w:rFonts w:ascii="ＭＳ ゴシック" w:eastAsia="ＭＳ ゴシック" w:hAnsi="ＭＳ ゴシック" w:hint="eastAsia"/>
        </w:rPr>
        <w:t xml:space="preserve">　　また、指定期間中に指定管理法人による学校の管理の継続が困難となる事態が生じた場合は、教育委員会が自ら管理を行うこととなり、こうした事態に備えてあらかじめ対策を講じることとされています。</w:t>
      </w:r>
    </w:p>
    <w:p w14:paraId="4C463C6D" w14:textId="77777777" w:rsidR="00B972CF" w:rsidRPr="00B972CF" w:rsidRDefault="00B972CF">
      <w:pPr>
        <w:rPr>
          <w:rFonts w:ascii="ＭＳ ゴシック" w:eastAsia="ＭＳ ゴシック" w:hAnsi="ＭＳ ゴシック" w:hint="eastAsia"/>
        </w:rPr>
      </w:pPr>
    </w:p>
    <w:p w14:paraId="3143AF07" w14:textId="25B31925"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２　指定管理者制度と公設民営学校の比較</w:t>
      </w:r>
    </w:p>
    <w:tbl>
      <w:tblPr>
        <w:tblStyle w:val="a3"/>
        <w:tblW w:w="9067" w:type="dxa"/>
        <w:tblLook w:val="04A0" w:firstRow="1" w:lastRow="0" w:firstColumn="1" w:lastColumn="0" w:noHBand="0" w:noVBand="1"/>
      </w:tblPr>
      <w:tblGrid>
        <w:gridCol w:w="1129"/>
        <w:gridCol w:w="3686"/>
        <w:gridCol w:w="4252"/>
      </w:tblGrid>
      <w:tr w:rsidR="00370637" w:rsidRPr="00B972CF" w14:paraId="3CA1B9E6" w14:textId="77777777" w:rsidTr="00FF06BC">
        <w:tc>
          <w:tcPr>
            <w:tcW w:w="1129" w:type="dxa"/>
          </w:tcPr>
          <w:p w14:paraId="48DD7F0B" w14:textId="77777777" w:rsidR="00370637" w:rsidRPr="00B972CF" w:rsidRDefault="00370637">
            <w:pPr>
              <w:rPr>
                <w:rFonts w:ascii="ＭＳ ゴシック" w:eastAsia="ＭＳ ゴシック" w:hAnsi="ＭＳ ゴシック"/>
              </w:rPr>
            </w:pPr>
          </w:p>
        </w:tc>
        <w:tc>
          <w:tcPr>
            <w:tcW w:w="3686" w:type="dxa"/>
          </w:tcPr>
          <w:p w14:paraId="745FA90D" w14:textId="0322A35C"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指定管理者制度</w:t>
            </w:r>
          </w:p>
        </w:tc>
        <w:tc>
          <w:tcPr>
            <w:tcW w:w="4252" w:type="dxa"/>
          </w:tcPr>
          <w:p w14:paraId="14E552AF" w14:textId="4D0B9A3F"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公設民営学校</w:t>
            </w:r>
          </w:p>
        </w:tc>
      </w:tr>
      <w:tr w:rsidR="00370637" w:rsidRPr="00B972CF" w14:paraId="4D00F355" w14:textId="77777777" w:rsidTr="00FF06BC">
        <w:tc>
          <w:tcPr>
            <w:tcW w:w="1129" w:type="dxa"/>
          </w:tcPr>
          <w:p w14:paraId="23657A7B" w14:textId="557701A8"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根拠法</w:t>
            </w:r>
          </w:p>
        </w:tc>
        <w:tc>
          <w:tcPr>
            <w:tcW w:w="3686" w:type="dxa"/>
          </w:tcPr>
          <w:p w14:paraId="071896EE" w14:textId="6987A232"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地方自治法第244条の２第３項</w:t>
            </w:r>
          </w:p>
        </w:tc>
        <w:tc>
          <w:tcPr>
            <w:tcW w:w="4252" w:type="dxa"/>
          </w:tcPr>
          <w:p w14:paraId="5562DE8F" w14:textId="23DC3E1C"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国家戦略特別区域法第12条の３第１項</w:t>
            </w:r>
          </w:p>
        </w:tc>
      </w:tr>
      <w:tr w:rsidR="00370637" w:rsidRPr="00B972CF" w14:paraId="5680F7EB" w14:textId="77777777" w:rsidTr="00FF06BC">
        <w:tc>
          <w:tcPr>
            <w:tcW w:w="1129" w:type="dxa"/>
          </w:tcPr>
          <w:p w14:paraId="3883E67C" w14:textId="2BD7B2A2"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受託者</w:t>
            </w:r>
          </w:p>
        </w:tc>
        <w:tc>
          <w:tcPr>
            <w:tcW w:w="3686" w:type="dxa"/>
          </w:tcPr>
          <w:p w14:paraId="372DFE63" w14:textId="77637E94"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限定なし</w:t>
            </w:r>
          </w:p>
        </w:tc>
        <w:tc>
          <w:tcPr>
            <w:tcW w:w="4252" w:type="dxa"/>
          </w:tcPr>
          <w:p w14:paraId="7A84DF8C" w14:textId="635CF6BB" w:rsidR="00370637" w:rsidRPr="00B972CF" w:rsidRDefault="00370637">
            <w:pPr>
              <w:rPr>
                <w:rFonts w:ascii="ＭＳ ゴシック" w:eastAsia="ＭＳ ゴシック" w:hAnsi="ＭＳ ゴシック"/>
                <w:u w:val="single"/>
              </w:rPr>
            </w:pPr>
            <w:r w:rsidRPr="00B972CF">
              <w:rPr>
                <w:rFonts w:ascii="ＭＳ ゴシック" w:eastAsia="ＭＳ ゴシック" w:hAnsi="ＭＳ ゴシック" w:hint="eastAsia"/>
                <w:u w:val="single"/>
              </w:rPr>
              <w:t>学校法人、準学校法人、一般社団法人、一般財団法人、NPO法人のみ</w:t>
            </w:r>
          </w:p>
        </w:tc>
      </w:tr>
      <w:tr w:rsidR="00370637" w:rsidRPr="00B972CF" w14:paraId="53A37DB4" w14:textId="77777777" w:rsidTr="00FF06BC">
        <w:tc>
          <w:tcPr>
            <w:tcW w:w="1129" w:type="dxa"/>
          </w:tcPr>
          <w:p w14:paraId="2CB3C82A" w14:textId="42EB2A49"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条例で定める事項</w:t>
            </w:r>
          </w:p>
        </w:tc>
        <w:tc>
          <w:tcPr>
            <w:tcW w:w="3686" w:type="dxa"/>
          </w:tcPr>
          <w:p w14:paraId="786B1250" w14:textId="09018DF0"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・指定の手続</w:t>
            </w:r>
          </w:p>
          <w:p w14:paraId="1CF8F234" w14:textId="77777777"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・管理の基準及び業務の範囲</w:t>
            </w:r>
          </w:p>
          <w:p w14:paraId="0812CC47" w14:textId="49247D1B"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・その他必要な事項</w:t>
            </w:r>
          </w:p>
        </w:tc>
        <w:tc>
          <w:tcPr>
            <w:tcW w:w="4252" w:type="dxa"/>
          </w:tcPr>
          <w:p w14:paraId="20B6D30B" w14:textId="77777777"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・指定の手続</w:t>
            </w:r>
          </w:p>
          <w:p w14:paraId="09246E71" w14:textId="77777777"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w:t>
            </w:r>
            <w:r w:rsidRPr="00B972CF">
              <w:rPr>
                <w:rFonts w:ascii="ＭＳ ゴシック" w:eastAsia="ＭＳ ゴシック" w:hAnsi="ＭＳ ゴシック" w:hint="eastAsia"/>
                <w:u w:val="single"/>
              </w:rPr>
              <w:t>管理に関する基本的な方針</w:t>
            </w:r>
          </w:p>
          <w:p w14:paraId="6B251A3B" w14:textId="77777777"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w:t>
            </w:r>
            <w:r w:rsidRPr="00B972CF">
              <w:rPr>
                <w:rFonts w:ascii="ＭＳ ゴシック" w:eastAsia="ＭＳ ゴシック" w:hAnsi="ＭＳ ゴシック" w:hint="eastAsia"/>
                <w:u w:val="single"/>
              </w:rPr>
              <w:t>入学、卒業等の処分の手続及び基準</w:t>
            </w:r>
          </w:p>
          <w:p w14:paraId="744DF23D" w14:textId="77777777"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・管理の基準及び業務の範囲</w:t>
            </w:r>
          </w:p>
          <w:p w14:paraId="54336B2D" w14:textId="45B041A3"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・その他必要な事項</w:t>
            </w:r>
          </w:p>
        </w:tc>
      </w:tr>
      <w:tr w:rsidR="00370637" w:rsidRPr="00B972CF" w14:paraId="6C661DFC" w14:textId="77777777" w:rsidTr="00FF06BC">
        <w:tc>
          <w:tcPr>
            <w:tcW w:w="1129" w:type="dxa"/>
          </w:tcPr>
          <w:p w14:paraId="421A52DC" w14:textId="4D6B1471" w:rsidR="00370637"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設置者の関与</w:t>
            </w:r>
          </w:p>
        </w:tc>
        <w:tc>
          <w:tcPr>
            <w:tcW w:w="3686" w:type="dxa"/>
          </w:tcPr>
          <w:p w14:paraId="06E98E0E" w14:textId="318705F7" w:rsidR="008D2185" w:rsidRPr="00B972CF" w:rsidRDefault="00370637">
            <w:pPr>
              <w:rPr>
                <w:rFonts w:ascii="ＭＳ ゴシック" w:eastAsia="ＭＳ ゴシック" w:hAnsi="ＭＳ ゴシック"/>
              </w:rPr>
            </w:pPr>
            <w:r w:rsidRPr="00B972CF">
              <w:rPr>
                <w:rFonts w:ascii="ＭＳ ゴシック" w:eastAsia="ＭＳ ゴシック" w:hAnsi="ＭＳ ゴシック" w:hint="eastAsia"/>
              </w:rPr>
              <w:t>報告の聴取、立入検査、指示、指定取消</w:t>
            </w:r>
            <w:r w:rsidR="008D2185" w:rsidRPr="00B972CF">
              <w:rPr>
                <w:rFonts w:ascii="ＭＳ ゴシック" w:eastAsia="ＭＳ ゴシック" w:hAnsi="ＭＳ ゴシック" w:hint="eastAsia"/>
              </w:rPr>
              <w:t>し</w:t>
            </w:r>
          </w:p>
        </w:tc>
        <w:tc>
          <w:tcPr>
            <w:tcW w:w="4252" w:type="dxa"/>
          </w:tcPr>
          <w:p w14:paraId="48FB512E" w14:textId="7A3B77BC" w:rsidR="00370637" w:rsidRPr="00B972CF" w:rsidRDefault="008D2185">
            <w:pPr>
              <w:rPr>
                <w:rFonts w:ascii="ＭＳ ゴシック" w:eastAsia="ＭＳ ゴシック" w:hAnsi="ＭＳ ゴシック"/>
              </w:rPr>
            </w:pPr>
            <w:r w:rsidRPr="00B972CF">
              <w:rPr>
                <w:rFonts w:ascii="ＭＳ ゴシック" w:eastAsia="ＭＳ ゴシック" w:hAnsi="ＭＳ ゴシック" w:hint="eastAsia"/>
              </w:rPr>
              <w:t>同左</w:t>
            </w:r>
          </w:p>
        </w:tc>
      </w:tr>
      <w:tr w:rsidR="00370637" w:rsidRPr="00B972CF" w14:paraId="69F1BBE9" w14:textId="77777777" w:rsidTr="00FF06BC">
        <w:tc>
          <w:tcPr>
            <w:tcW w:w="1129" w:type="dxa"/>
          </w:tcPr>
          <w:p w14:paraId="2499494E" w14:textId="589D8B80" w:rsidR="00370637"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守秘義務違反</w:t>
            </w:r>
          </w:p>
        </w:tc>
        <w:tc>
          <w:tcPr>
            <w:tcW w:w="3686" w:type="dxa"/>
          </w:tcPr>
          <w:p w14:paraId="279DF973" w14:textId="27F9182E" w:rsidR="00370637"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規定なし</w:t>
            </w:r>
          </w:p>
        </w:tc>
        <w:tc>
          <w:tcPr>
            <w:tcW w:w="4252" w:type="dxa"/>
          </w:tcPr>
          <w:p w14:paraId="72776885" w14:textId="75F1E578" w:rsidR="00370637" w:rsidRPr="00B972CF" w:rsidRDefault="00812E83">
            <w:pPr>
              <w:rPr>
                <w:rFonts w:ascii="ＭＳ ゴシック" w:eastAsia="ＭＳ ゴシック" w:hAnsi="ＭＳ ゴシック"/>
                <w:u w:val="single"/>
              </w:rPr>
            </w:pPr>
            <w:r w:rsidRPr="00B972CF">
              <w:rPr>
                <w:rFonts w:ascii="ＭＳ ゴシック" w:eastAsia="ＭＳ ゴシック" w:hAnsi="ＭＳ ゴシック" w:hint="eastAsia"/>
                <w:u w:val="single"/>
              </w:rPr>
              <w:t>１年以下の懲役又は50万円以下の罰金</w:t>
            </w:r>
          </w:p>
        </w:tc>
      </w:tr>
      <w:tr w:rsidR="00370637" w:rsidRPr="00B972CF" w14:paraId="4AC876CB" w14:textId="77777777" w:rsidTr="00FF06BC">
        <w:tc>
          <w:tcPr>
            <w:tcW w:w="1129" w:type="dxa"/>
          </w:tcPr>
          <w:p w14:paraId="79C2D4C0" w14:textId="681F5A1F" w:rsidR="00370637"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刑法等の刑罰</w:t>
            </w:r>
          </w:p>
        </w:tc>
        <w:tc>
          <w:tcPr>
            <w:tcW w:w="3686" w:type="dxa"/>
          </w:tcPr>
          <w:p w14:paraId="4268B44C" w14:textId="3EF743AA" w:rsidR="00370637"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適用なし</w:t>
            </w:r>
          </w:p>
        </w:tc>
        <w:tc>
          <w:tcPr>
            <w:tcW w:w="4252" w:type="dxa"/>
          </w:tcPr>
          <w:p w14:paraId="45D9ACD6" w14:textId="5B78EFCA" w:rsidR="00370637" w:rsidRPr="00B972CF" w:rsidRDefault="00812E83">
            <w:pPr>
              <w:rPr>
                <w:rFonts w:ascii="ＭＳ ゴシック" w:eastAsia="ＭＳ ゴシック" w:hAnsi="ＭＳ ゴシック"/>
                <w:u w:val="single"/>
              </w:rPr>
            </w:pPr>
            <w:r w:rsidRPr="00B972CF">
              <w:rPr>
                <w:rFonts w:ascii="ＭＳ ゴシック" w:eastAsia="ＭＳ ゴシック" w:hAnsi="ＭＳ ゴシック" w:hint="eastAsia"/>
                <w:u w:val="single"/>
              </w:rPr>
              <w:t>公務員にみなして適用</w:t>
            </w:r>
          </w:p>
        </w:tc>
      </w:tr>
    </w:tbl>
    <w:p w14:paraId="41CDE683" w14:textId="24250D11" w:rsidR="00B972CF" w:rsidRDefault="00B972CF">
      <w:pPr>
        <w:rPr>
          <w:rFonts w:ascii="ＭＳ ゴシック" w:eastAsia="ＭＳ ゴシック" w:hAnsi="ＭＳ ゴシック"/>
        </w:rPr>
      </w:pPr>
    </w:p>
    <w:p w14:paraId="37AD1265" w14:textId="4615626A"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３　規定整備が必要な事項の考え方</w:t>
      </w:r>
    </w:p>
    <w:p w14:paraId="79C387BA" w14:textId="4BB374C5" w:rsidR="00370637"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（１）指定管理者と同様に取扱うこととするための規定整備</w:t>
      </w:r>
    </w:p>
    <w:p w14:paraId="7ECD1DE0" w14:textId="45763013" w:rsidR="00812E83" w:rsidRPr="00B972CF" w:rsidRDefault="00812E83" w:rsidP="00FB09B0">
      <w:pPr>
        <w:ind w:left="420" w:hangingChars="200" w:hanging="420"/>
        <w:rPr>
          <w:rFonts w:ascii="ＭＳ ゴシック" w:eastAsia="ＭＳ ゴシック" w:hAnsi="ＭＳ ゴシック"/>
        </w:rPr>
      </w:pPr>
      <w:r w:rsidRPr="00B972CF">
        <w:rPr>
          <w:rFonts w:ascii="ＭＳ ゴシック" w:eastAsia="ＭＳ ゴシック" w:hAnsi="ＭＳ ゴシック" w:hint="eastAsia"/>
        </w:rPr>
        <w:t xml:space="preserve">　　　公設民営学校における指定管理法人について、指定管理者制度における指定管理者と同様</w:t>
      </w:r>
      <w:bookmarkStart w:id="0" w:name="_GoBack"/>
      <w:bookmarkEnd w:id="0"/>
      <w:r w:rsidRPr="00B972CF">
        <w:rPr>
          <w:rFonts w:ascii="ＭＳ ゴシック" w:eastAsia="ＭＳ ゴシック" w:hAnsi="ＭＳ ゴシック" w:hint="eastAsia"/>
        </w:rPr>
        <w:t>に取扱う</w:t>
      </w:r>
      <w:r w:rsidR="001E06C8" w:rsidRPr="00B972CF">
        <w:rPr>
          <w:rFonts w:ascii="ＭＳ ゴシック" w:eastAsia="ＭＳ ゴシック" w:hAnsi="ＭＳ ゴシック" w:hint="eastAsia"/>
        </w:rPr>
        <w:t>ことが望ましい事項について、関係例規の規定整備の必要があると考え</w:t>
      </w:r>
      <w:r w:rsidRPr="00B972CF">
        <w:rPr>
          <w:rFonts w:ascii="ＭＳ ゴシック" w:eastAsia="ＭＳ ゴシック" w:hAnsi="ＭＳ ゴシック" w:hint="eastAsia"/>
        </w:rPr>
        <w:t>ています。なお、指定管理者制度と公設民営学校の対応関係は次のとおりです。</w:t>
      </w:r>
    </w:p>
    <w:tbl>
      <w:tblPr>
        <w:tblStyle w:val="a3"/>
        <w:tblW w:w="9067" w:type="dxa"/>
        <w:tblLook w:val="04A0" w:firstRow="1" w:lastRow="0" w:firstColumn="1" w:lastColumn="0" w:noHBand="0" w:noVBand="1"/>
      </w:tblPr>
      <w:tblGrid>
        <w:gridCol w:w="4390"/>
        <w:gridCol w:w="4677"/>
      </w:tblGrid>
      <w:tr w:rsidR="00812E83" w:rsidRPr="00B972CF" w14:paraId="2B2DC9ED" w14:textId="77777777" w:rsidTr="00FB09B0">
        <w:tc>
          <w:tcPr>
            <w:tcW w:w="4390" w:type="dxa"/>
          </w:tcPr>
          <w:p w14:paraId="321D7A09" w14:textId="54C7BA25"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指定管理者制度</w:t>
            </w:r>
          </w:p>
        </w:tc>
        <w:tc>
          <w:tcPr>
            <w:tcW w:w="4677" w:type="dxa"/>
          </w:tcPr>
          <w:p w14:paraId="2FDF78E6" w14:textId="22A7BD74"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公設民営学校</w:t>
            </w:r>
          </w:p>
        </w:tc>
      </w:tr>
      <w:tr w:rsidR="00812E83" w:rsidRPr="00B972CF" w14:paraId="3D751D69" w14:textId="77777777" w:rsidTr="00FB09B0">
        <w:tc>
          <w:tcPr>
            <w:tcW w:w="4390" w:type="dxa"/>
          </w:tcPr>
          <w:p w14:paraId="16A84FAF" w14:textId="56832971"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地方自治法第244条の２第３項に規定する</w:t>
            </w:r>
            <w:r w:rsidRPr="00B972CF">
              <w:rPr>
                <w:rFonts w:ascii="ＭＳ ゴシック" w:eastAsia="ＭＳ ゴシック" w:hAnsi="ＭＳ ゴシック" w:hint="eastAsia"/>
                <w:u w:val="single"/>
              </w:rPr>
              <w:t>指定管理者</w:t>
            </w:r>
          </w:p>
        </w:tc>
        <w:tc>
          <w:tcPr>
            <w:tcW w:w="4677" w:type="dxa"/>
          </w:tcPr>
          <w:p w14:paraId="5205A418" w14:textId="190C418E" w:rsidR="00812E83" w:rsidRPr="00B972CF" w:rsidRDefault="00642B8B">
            <w:pPr>
              <w:rPr>
                <w:rFonts w:ascii="ＭＳ ゴシック" w:eastAsia="ＭＳ ゴシック" w:hAnsi="ＭＳ ゴシック"/>
              </w:rPr>
            </w:pPr>
            <w:r w:rsidRPr="00B972CF">
              <w:rPr>
                <w:rFonts w:ascii="ＭＳ ゴシック" w:eastAsia="ＭＳ ゴシック" w:hAnsi="ＭＳ ゴシック" w:hint="eastAsia"/>
              </w:rPr>
              <w:t>国家</w:t>
            </w:r>
            <w:r w:rsidR="00812E83" w:rsidRPr="00B972CF">
              <w:rPr>
                <w:rFonts w:ascii="ＭＳ ゴシック" w:eastAsia="ＭＳ ゴシック" w:hAnsi="ＭＳ ゴシック" w:hint="eastAsia"/>
              </w:rPr>
              <w:t>戦略特別区域法第12条の３第１項に規定する</w:t>
            </w:r>
            <w:r w:rsidR="00812E83" w:rsidRPr="00B972CF">
              <w:rPr>
                <w:rFonts w:ascii="ＭＳ ゴシック" w:eastAsia="ＭＳ ゴシック" w:hAnsi="ＭＳ ゴシック" w:hint="eastAsia"/>
                <w:u w:val="single"/>
              </w:rPr>
              <w:t>指定公立国際教育学校等管理法人</w:t>
            </w:r>
            <w:r w:rsidR="00812E83" w:rsidRPr="00B972CF">
              <w:rPr>
                <w:rFonts w:ascii="ＭＳ ゴシック" w:eastAsia="ＭＳ ゴシック" w:hAnsi="ＭＳ ゴシック" w:hint="eastAsia"/>
              </w:rPr>
              <w:t>（</w:t>
            </w:r>
            <w:r w:rsidR="00812E83" w:rsidRPr="00B972CF">
              <w:rPr>
                <w:rFonts w:ascii="ＭＳ ゴシック" w:eastAsia="ＭＳ ゴシック" w:hAnsi="ＭＳ ゴシック" w:hint="eastAsia"/>
                <w:u w:val="single"/>
              </w:rPr>
              <w:t>指定管理法人</w:t>
            </w:r>
            <w:r w:rsidR="00812E83" w:rsidRPr="00B972CF">
              <w:rPr>
                <w:rFonts w:ascii="ＭＳ ゴシック" w:eastAsia="ＭＳ ゴシック" w:hAnsi="ＭＳ ゴシック" w:hint="eastAsia"/>
              </w:rPr>
              <w:t>）</w:t>
            </w:r>
          </w:p>
        </w:tc>
      </w:tr>
      <w:tr w:rsidR="00812E83" w:rsidRPr="00B972CF" w14:paraId="005EA23E" w14:textId="77777777" w:rsidTr="00FB09B0">
        <w:tc>
          <w:tcPr>
            <w:tcW w:w="4390" w:type="dxa"/>
          </w:tcPr>
          <w:p w14:paraId="50F6262D" w14:textId="4F911543"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地方自治法第244条第１項に規定する</w:t>
            </w:r>
            <w:r w:rsidRPr="00B972CF">
              <w:rPr>
                <w:rFonts w:ascii="ＭＳ ゴシック" w:eastAsia="ＭＳ ゴシック" w:hAnsi="ＭＳ ゴシック" w:hint="eastAsia"/>
                <w:u w:val="single"/>
              </w:rPr>
              <w:t>公の施設</w:t>
            </w:r>
          </w:p>
        </w:tc>
        <w:tc>
          <w:tcPr>
            <w:tcW w:w="4677" w:type="dxa"/>
          </w:tcPr>
          <w:p w14:paraId="601A953D" w14:textId="77777777"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国家戦略特別区域法第12条の３第１項に規定する</w:t>
            </w:r>
            <w:r w:rsidRPr="00B972CF">
              <w:rPr>
                <w:rFonts w:ascii="ＭＳ ゴシック" w:eastAsia="ＭＳ ゴシック" w:hAnsi="ＭＳ ゴシック" w:hint="eastAsia"/>
                <w:u w:val="single"/>
              </w:rPr>
              <w:t>公立国際教育学校等</w:t>
            </w:r>
          </w:p>
          <w:p w14:paraId="0E236ECF" w14:textId="5C772F10" w:rsidR="00812E83" w:rsidRPr="00B972CF" w:rsidRDefault="00812E83">
            <w:pPr>
              <w:rPr>
                <w:rFonts w:ascii="ＭＳ ゴシック" w:eastAsia="ＭＳ ゴシック" w:hAnsi="ＭＳ ゴシック"/>
              </w:rPr>
            </w:pPr>
            <w:r w:rsidRPr="00B972CF">
              <w:rPr>
                <w:rFonts w:ascii="ＭＳ ゴシック" w:eastAsia="ＭＳ ゴシック" w:hAnsi="ＭＳ ゴシック" w:hint="eastAsia"/>
              </w:rPr>
              <w:t>※「公の施設」には学校（公立国際教育学校等）も含まれている。</w:t>
            </w:r>
          </w:p>
        </w:tc>
      </w:tr>
    </w:tbl>
    <w:p w14:paraId="4B8BB838" w14:textId="77777777" w:rsidR="0042651E" w:rsidRDefault="0042651E">
      <w:pPr>
        <w:rPr>
          <w:rFonts w:ascii="ＭＳ ゴシック" w:eastAsia="ＭＳ ゴシック" w:hAnsi="ＭＳ ゴシック"/>
        </w:rPr>
      </w:pPr>
    </w:p>
    <w:sectPr w:rsidR="0042651E" w:rsidSect="00E24474">
      <w:footerReference w:type="default" r:id="rId6"/>
      <w:pgSz w:w="11906" w:h="16838" w:code="9"/>
      <w:pgMar w:top="737" w:right="1418" w:bottom="737"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4BEC" w14:textId="77777777" w:rsidR="007838A7" w:rsidRDefault="007838A7" w:rsidP="007838A7">
      <w:r>
        <w:separator/>
      </w:r>
    </w:p>
  </w:endnote>
  <w:endnote w:type="continuationSeparator" w:id="0">
    <w:p w14:paraId="796B1D18" w14:textId="77777777" w:rsidR="007838A7" w:rsidRDefault="007838A7" w:rsidP="0078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9F04" w14:textId="77777777" w:rsidR="007838A7" w:rsidRDefault="007838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53916" w14:textId="77777777" w:rsidR="007838A7" w:rsidRDefault="007838A7" w:rsidP="007838A7">
      <w:r>
        <w:separator/>
      </w:r>
    </w:p>
  </w:footnote>
  <w:footnote w:type="continuationSeparator" w:id="0">
    <w:p w14:paraId="21FDEBEE" w14:textId="77777777" w:rsidR="007838A7" w:rsidRDefault="007838A7" w:rsidP="00783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68"/>
    <w:rsid w:val="001E06C8"/>
    <w:rsid w:val="00223AFD"/>
    <w:rsid w:val="00302731"/>
    <w:rsid w:val="00370637"/>
    <w:rsid w:val="0042651E"/>
    <w:rsid w:val="006150E6"/>
    <w:rsid w:val="00640429"/>
    <w:rsid w:val="00642B8B"/>
    <w:rsid w:val="00663A21"/>
    <w:rsid w:val="007838A7"/>
    <w:rsid w:val="00784DE9"/>
    <w:rsid w:val="007F61AC"/>
    <w:rsid w:val="00812E83"/>
    <w:rsid w:val="008C3096"/>
    <w:rsid w:val="008D2185"/>
    <w:rsid w:val="00976030"/>
    <w:rsid w:val="009D5D16"/>
    <w:rsid w:val="00A035A1"/>
    <w:rsid w:val="00B27B68"/>
    <w:rsid w:val="00B972CF"/>
    <w:rsid w:val="00CE4CB7"/>
    <w:rsid w:val="00E06342"/>
    <w:rsid w:val="00E24474"/>
    <w:rsid w:val="00EA3364"/>
    <w:rsid w:val="00FA516F"/>
    <w:rsid w:val="00FB09B0"/>
    <w:rsid w:val="00FF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6CF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8A7"/>
    <w:pPr>
      <w:tabs>
        <w:tab w:val="center" w:pos="4252"/>
        <w:tab w:val="right" w:pos="8504"/>
      </w:tabs>
      <w:snapToGrid w:val="0"/>
    </w:pPr>
  </w:style>
  <w:style w:type="character" w:customStyle="1" w:styleId="a5">
    <w:name w:val="ヘッダー (文字)"/>
    <w:basedOn w:val="a0"/>
    <w:link w:val="a4"/>
    <w:uiPriority w:val="99"/>
    <w:rsid w:val="007838A7"/>
  </w:style>
  <w:style w:type="paragraph" w:styleId="a6">
    <w:name w:val="footer"/>
    <w:basedOn w:val="a"/>
    <w:link w:val="a7"/>
    <w:uiPriority w:val="99"/>
    <w:unhideWhenUsed/>
    <w:rsid w:val="007838A7"/>
    <w:pPr>
      <w:tabs>
        <w:tab w:val="center" w:pos="4252"/>
        <w:tab w:val="right" w:pos="8504"/>
      </w:tabs>
      <w:snapToGrid w:val="0"/>
    </w:pPr>
  </w:style>
  <w:style w:type="character" w:customStyle="1" w:styleId="a7">
    <w:name w:val="フッター (文字)"/>
    <w:basedOn w:val="a0"/>
    <w:link w:val="a6"/>
    <w:uiPriority w:val="99"/>
    <w:rsid w:val="007838A7"/>
  </w:style>
  <w:style w:type="paragraph" w:styleId="a8">
    <w:name w:val="Balloon Text"/>
    <w:basedOn w:val="a"/>
    <w:link w:val="a9"/>
    <w:uiPriority w:val="99"/>
    <w:semiHidden/>
    <w:unhideWhenUsed/>
    <w:rsid w:val="00642B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B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2021-07-08T09:25:00Z</dcterms:created>
  <dcterms:modified xsi:type="dcterms:W3CDTF">2021-07-08T09:36:00Z</dcterms:modified>
</cp:coreProperties>
</file>