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2140" w:rsidRDefault="00835FF7">
      <w:pPr>
        <w:autoSpaceDE w:val="0"/>
        <w:autoSpaceDN w:val="0"/>
        <w:adjustRightInd w:val="0"/>
        <w:spacing w:line="300" w:lineRule="atLeast"/>
        <w:ind w:left="840" w:hanging="210"/>
        <w:jc w:val="left"/>
        <w:rPr>
          <w:rFonts w:ascii="ＭＳ 明朝" w:eastAsia="ＭＳ 明朝" w:hAnsi="ＭＳ 明朝" w:cs="ＭＳ 明朝"/>
          <w:color w:val="000000"/>
          <w:kern w:val="0"/>
          <w:szCs w:val="21"/>
        </w:rPr>
      </w:pPr>
      <w:r>
        <w:rPr>
          <w:rFonts w:ascii="ＭＳ 明朝" w:eastAsia="ＭＳ 明朝" w:hAnsi="ＭＳ 明朝" w:cs="ＭＳ 明朝" w:hint="eastAsia"/>
          <w:noProof/>
          <w:color w:val="000000"/>
          <w:kern w:val="0"/>
          <w:szCs w:val="21"/>
        </w:rPr>
        <mc:AlternateContent>
          <mc:Choice Requires="wps">
            <w:drawing>
              <wp:anchor distT="0" distB="0" distL="114300" distR="114300" simplePos="0" relativeHeight="251659264" behindDoc="0" locked="0" layoutInCell="1" allowOverlap="1">
                <wp:simplePos x="0" y="0"/>
                <wp:positionH relativeFrom="column">
                  <wp:posOffset>5252720</wp:posOffset>
                </wp:positionH>
                <wp:positionV relativeFrom="paragraph">
                  <wp:posOffset>-547370</wp:posOffset>
                </wp:positionV>
                <wp:extent cx="838200" cy="36195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838200" cy="361950"/>
                        </a:xfrm>
                        <a:prstGeom prst="rect">
                          <a:avLst/>
                        </a:prstGeom>
                        <a:ln/>
                      </wps:spPr>
                      <wps:style>
                        <a:lnRef idx="2">
                          <a:schemeClr val="dk1"/>
                        </a:lnRef>
                        <a:fillRef idx="1">
                          <a:schemeClr val="lt1"/>
                        </a:fillRef>
                        <a:effectRef idx="0">
                          <a:schemeClr val="dk1"/>
                        </a:effectRef>
                        <a:fontRef idx="minor">
                          <a:schemeClr val="dk1"/>
                        </a:fontRef>
                      </wps:style>
                      <wps:txbx>
                        <w:txbxContent>
                          <w:p w:rsidR="00835FF7" w:rsidRPr="00835FF7" w:rsidRDefault="00A74C2F" w:rsidP="00467CB9">
                            <w:pPr>
                              <w:jc w:val="left"/>
                              <w:rPr>
                                <w:rFonts w:asciiTheme="majorEastAsia" w:eastAsiaTheme="majorEastAsia" w:hAnsiTheme="majorEastAsia"/>
                                <w:b/>
                                <w:sz w:val="28"/>
                                <w:szCs w:val="28"/>
                              </w:rPr>
                            </w:pPr>
                            <w:r>
                              <w:rPr>
                                <w:rFonts w:asciiTheme="majorEastAsia" w:eastAsiaTheme="majorEastAsia" w:hAnsiTheme="majorEastAsia" w:hint="eastAsia"/>
                                <w:b/>
                                <w:sz w:val="28"/>
                                <w:szCs w:val="28"/>
                              </w:rPr>
                              <w:t>資料</w:t>
                            </w:r>
                            <w:r w:rsidR="00467CB9">
                              <w:rPr>
                                <w:rFonts w:asciiTheme="majorEastAsia" w:eastAsiaTheme="majorEastAsia" w:hAnsiTheme="majorEastAsia"/>
                                <w:b/>
                                <w:sz w:val="28"/>
                                <w:szCs w:val="28"/>
                              </w:rPr>
                              <w:t xml:space="preserve"> </w:t>
                            </w:r>
                            <w:r>
                              <w:rPr>
                                <w:rFonts w:asciiTheme="majorEastAsia" w:eastAsiaTheme="majorEastAsia" w:hAnsiTheme="majorEastAsia" w:hint="eastAsia"/>
                                <w:b/>
                                <w:sz w:val="28"/>
                                <w:szCs w:val="28"/>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13.6pt;margin-top:-43.1pt;width:66pt;height: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" fillcolor="white [3201]" strokecolor="black [3200]" strokeweight="2pt">
                <v:textbox>
                  <w:txbxContent>
                    <w:p w:rsidR="00835FF7" w:rsidRPr="00835FF7" w:rsidRDefault="00A74C2F" w:rsidP="00467CB9">
                      <w:pPr>
                        <w:jc w:val="left"/>
                        <w:rPr>
                          <w:rFonts w:asciiTheme="majorEastAsia" w:eastAsiaTheme="majorEastAsia" w:hAnsiTheme="majorEastAsia"/>
                          <w:b/>
                          <w:sz w:val="28"/>
                          <w:szCs w:val="28"/>
                        </w:rPr>
                      </w:pPr>
                      <w:r>
                        <w:rPr>
                          <w:rFonts w:asciiTheme="majorEastAsia" w:eastAsiaTheme="majorEastAsia" w:hAnsiTheme="majorEastAsia" w:hint="eastAsia"/>
                          <w:b/>
                          <w:sz w:val="28"/>
                          <w:szCs w:val="28"/>
                        </w:rPr>
                        <w:t>資料</w:t>
                      </w:r>
                      <w:r w:rsidR="00467CB9">
                        <w:rPr>
                          <w:rFonts w:asciiTheme="majorEastAsia" w:eastAsiaTheme="majorEastAsia" w:hAnsiTheme="majorEastAsia"/>
                          <w:b/>
                          <w:sz w:val="28"/>
                          <w:szCs w:val="28"/>
                        </w:rPr>
                        <w:t xml:space="preserve"> </w:t>
                      </w:r>
                      <w:r>
                        <w:rPr>
                          <w:rFonts w:asciiTheme="majorEastAsia" w:eastAsiaTheme="majorEastAsia" w:hAnsiTheme="majorEastAsia" w:hint="eastAsia"/>
                          <w:b/>
                          <w:sz w:val="28"/>
                          <w:szCs w:val="28"/>
                        </w:rPr>
                        <w:t>３</w:t>
                      </w:r>
                    </w:p>
                  </w:txbxContent>
                </v:textbox>
              </v:shape>
            </w:pict>
          </mc:Fallback>
        </mc:AlternateContent>
      </w:r>
      <w:r w:rsidR="004A7669">
        <w:rPr>
          <w:rFonts w:ascii="ＭＳ 明朝" w:eastAsia="ＭＳ 明朝" w:hAnsi="ＭＳ 明朝" w:cs="ＭＳ 明朝" w:hint="eastAsia"/>
          <w:color w:val="000000"/>
          <w:kern w:val="0"/>
          <w:szCs w:val="21"/>
        </w:rPr>
        <w:t>○大阪府立少年自然の家指定管理者評価委員会規則</w:t>
      </w:r>
      <w:bookmarkStart w:id="0" w:name="_GoBack"/>
      <w:bookmarkEnd w:id="0"/>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平成二十四年十一月一日</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大阪府教育委員会規則第二十二号</w:t>
      </w:r>
    </w:p>
    <w:p w:rsidR="00442140" w:rsidRDefault="004A7669">
      <w:pPr>
        <w:autoSpaceDE w:val="0"/>
        <w:autoSpaceDN w:val="0"/>
        <w:adjustRightInd w:val="0"/>
        <w:spacing w:line="300" w:lineRule="atLeast"/>
        <w:jc w:val="righ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改正　平成二八年三月三一日教委規則第一五号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大阪府立少年自然の家指定管理者評価委員会規則を公布する。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大阪府立少年自然の家指定管理者評価委員会規則</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（趣旨）</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第一条　この規則は、大阪府附属機関条例（昭和二十七年大阪府条例第三十九号）第六条の規定に基づき、大阪府立少年自然の家指定管理者評価委員会（以下「委員会」という。）の組織、委員の報酬及び費用弁償の額その他委員会に関し必要な事項を定め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（職務）</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第二条　委員会は、大阪府教育委員会の諮問に応じて、大阪府附属機関条例第二条第二項に規定する事項について調査審議し、意見を述べるものとする。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（組織）</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第三条　委員会は、委員五人以内で組織する。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委員は、学識経験のある者その他適当と認める者のうちから、大阪府教育委員会が任命する。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委員の任期は、五年とする。ただし、補欠の委員の任期は、前任者の残任期間とする。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（委員長）</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第四条　委員会に委員長を置き、委員の互選によってこれを定める。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委員長は、会務を総理する。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委員長に事故があるときは、委員長があらかじめ指名する委員が、その職務を代理する。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（会議）</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第五条　委員会の会議は、委員長が招集し、委員長がその議長となる。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委員会は、委員の過半数が出席しなければ会議を開くことができない。</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委員会の議事は、出席委員の過半数で決し、可否同数のときは、議長の決するところによる。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（部会）</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第六条　委員会に、必要に応じて部会を置くことができる。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部会に属する委員等は、委員長が指名する。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３　部会に部会長を置き、委員長が指名する委員がこれに当たる。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４　部会長は、部会の会務を掌理し、部会における審議の状況及び結果を委員会に報告する。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５　前条の規定にかかわらず、委員会は、その定めるところにより、部会の決議をもって委員会の決議とすることができる。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（報酬）</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第七条　委員の報酬の額は、日額九千八百円とする。</w:t>
      </w:r>
    </w:p>
    <w:p w:rsidR="00442140"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（平二八教委規則一五・一部改正）</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（費用弁償）</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第八条　委員の費用弁償の額は、職員の旅費に関する条例（昭和四十年大阪府条例第三十七号）による指定職等の職務にある者以外の者の額相当額とする。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（庶務）</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第九条　委員会の庶務は、大阪府教育庁市町村教育室において行う。</w:t>
      </w:r>
    </w:p>
    <w:p w:rsidR="00442140" w:rsidRDefault="004A7669">
      <w:pPr>
        <w:autoSpaceDE w:val="0"/>
        <w:autoSpaceDN w:val="0"/>
        <w:adjustRightInd w:val="0"/>
        <w:spacing w:line="300" w:lineRule="atLeast"/>
        <w:ind w:left="8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（平二八教委規則一五・一部改正）</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（委任）</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第十条　この規則に定めるもののほか、委員会の運営に関し必要な事項は、委員長が定める。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（施行期日）</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１　この規則は、公布の日から施行する。</w:t>
      </w:r>
    </w:p>
    <w:p w:rsidR="00442140" w:rsidRDefault="004A7669">
      <w:pPr>
        <w:autoSpaceDE w:val="0"/>
        <w:autoSpaceDN w:val="0"/>
        <w:adjustRightInd w:val="0"/>
        <w:spacing w:line="300" w:lineRule="atLeast"/>
        <w:ind w:left="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lastRenderedPageBreak/>
        <w:t>（委員の任期に関する特例）</w:t>
      </w:r>
    </w:p>
    <w:p w:rsidR="00442140" w:rsidRDefault="004A7669">
      <w:pPr>
        <w:autoSpaceDE w:val="0"/>
        <w:autoSpaceDN w:val="0"/>
        <w:adjustRightInd w:val="0"/>
        <w:spacing w:line="300" w:lineRule="atLeast"/>
        <w:ind w:left="200" w:hanging="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２　この規則の施行の日から平成二十八年三月三十一日までの間に第三条第二項の規定により任命される大阪府立少年自然の家指定管理者評価委員会の委員（補欠の委員を除く。）の任期は、同条第三項本文の規定にかかわらず、任命の日から平成二十八年三月三十一日までとする。</w:t>
      </w:r>
    </w:p>
    <w:p w:rsidR="00442140" w:rsidRDefault="004A7669">
      <w:pPr>
        <w:autoSpaceDE w:val="0"/>
        <w:autoSpaceDN w:val="0"/>
        <w:adjustRightInd w:val="0"/>
        <w:spacing w:line="300" w:lineRule="atLeast"/>
        <w:ind w:left="6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附　則（平成二八年教委規則第一五号）</w:t>
      </w:r>
    </w:p>
    <w:p w:rsidR="00442140" w:rsidRDefault="004A7669">
      <w:pPr>
        <w:autoSpaceDE w:val="0"/>
        <w:autoSpaceDN w:val="0"/>
        <w:adjustRightInd w:val="0"/>
        <w:spacing w:line="300" w:lineRule="atLeast"/>
        <w:ind w:firstLine="200"/>
        <w:jc w:val="left"/>
        <w:rPr>
          <w:rFonts w:ascii="ＭＳ 明朝" w:eastAsia="ＭＳ 明朝" w:hAnsi="ＭＳ 明朝" w:cs="ＭＳ 明朝"/>
          <w:color w:val="000000"/>
          <w:kern w:val="0"/>
          <w:sz w:val="20"/>
          <w:szCs w:val="20"/>
        </w:rPr>
      </w:pPr>
      <w:r>
        <w:rPr>
          <w:rFonts w:ascii="ＭＳ 明朝" w:eastAsia="ＭＳ 明朝" w:hAnsi="ＭＳ 明朝" w:cs="ＭＳ 明朝" w:hint="eastAsia"/>
          <w:color w:val="000000"/>
          <w:kern w:val="0"/>
          <w:sz w:val="20"/>
          <w:szCs w:val="20"/>
        </w:rPr>
        <w:t>この規則は、平成二十八年四月一日から施行する。</w:t>
      </w:r>
    </w:p>
    <w:p w:rsidR="004A7669" w:rsidRDefault="004A7669">
      <w:pPr>
        <w:autoSpaceDE w:val="0"/>
        <w:autoSpaceDN w:val="0"/>
        <w:adjustRightInd w:val="0"/>
        <w:spacing w:line="300" w:lineRule="atLeast"/>
        <w:jc w:val="left"/>
        <w:rPr>
          <w:rFonts w:ascii="ＭＳ 明朝" w:eastAsia="ＭＳ 明朝" w:hAnsi="ＭＳ 明朝" w:cs="ＭＳ 明朝"/>
          <w:color w:val="000000"/>
          <w:kern w:val="0"/>
          <w:sz w:val="20"/>
          <w:szCs w:val="20"/>
        </w:rPr>
      </w:pPr>
      <w:bookmarkStart w:id="1" w:name="last"/>
      <w:bookmarkEnd w:id="1"/>
    </w:p>
    <w:sectPr w:rsidR="004A7669">
      <w:pgSz w:w="11905" w:h="16837"/>
      <w:pgMar w:top="1417" w:right="1133" w:bottom="1417"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3244" w:rsidRDefault="00BA3244" w:rsidP="00877BCF">
      <w:r>
        <w:separator/>
      </w:r>
    </w:p>
  </w:endnote>
  <w:endnote w:type="continuationSeparator" w:id="0">
    <w:p w:rsidR="00BA3244" w:rsidRDefault="00BA3244" w:rsidP="00877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3244" w:rsidRDefault="00BA3244" w:rsidP="00877BCF">
      <w:r>
        <w:separator/>
      </w:r>
    </w:p>
  </w:footnote>
  <w:footnote w:type="continuationSeparator" w:id="0">
    <w:p w:rsidR="00BA3244" w:rsidRDefault="00BA3244" w:rsidP="00877B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257B"/>
    <w:rsid w:val="00442140"/>
    <w:rsid w:val="00467CB9"/>
    <w:rsid w:val="004A7669"/>
    <w:rsid w:val="00835FF7"/>
    <w:rsid w:val="00877BCF"/>
    <w:rsid w:val="00973903"/>
    <w:rsid w:val="00A74C2F"/>
    <w:rsid w:val="00BA3244"/>
    <w:rsid w:val="00DB257B"/>
    <w:rsid w:val="00DB61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v:textbox inset="5.85pt,.7pt,5.85pt,.7pt"/>
    </o:shapedefaults>
    <o:shapelayout v:ext="edit">
      <o:idmap v:ext="edit" data="1"/>
    </o:shapelayout>
  </w:shapeDefaults>
  <w:decimalSymbol w:val="."/>
  <w:listSeparator w:val=","/>
  <w14:docId w14:val="0E2E884D"/>
  <w14:defaultImageDpi w14:val="0"/>
  <w15:docId w15:val="{4EC16E6D-A376-47CF-A008-BA47AEA64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7BCF"/>
    <w:pPr>
      <w:tabs>
        <w:tab w:val="center" w:pos="4252"/>
        <w:tab w:val="right" w:pos="8504"/>
      </w:tabs>
      <w:snapToGrid w:val="0"/>
    </w:pPr>
  </w:style>
  <w:style w:type="character" w:customStyle="1" w:styleId="a4">
    <w:name w:val="ヘッダー (文字)"/>
    <w:basedOn w:val="a0"/>
    <w:link w:val="a3"/>
    <w:uiPriority w:val="99"/>
    <w:rsid w:val="00877BCF"/>
  </w:style>
  <w:style w:type="paragraph" w:styleId="a5">
    <w:name w:val="footer"/>
    <w:basedOn w:val="a"/>
    <w:link w:val="a6"/>
    <w:uiPriority w:val="99"/>
    <w:unhideWhenUsed/>
    <w:rsid w:val="00877BCF"/>
    <w:pPr>
      <w:tabs>
        <w:tab w:val="center" w:pos="4252"/>
        <w:tab w:val="right" w:pos="8504"/>
      </w:tabs>
      <w:snapToGrid w:val="0"/>
    </w:pPr>
  </w:style>
  <w:style w:type="character" w:customStyle="1" w:styleId="a6">
    <w:name w:val="フッター (文字)"/>
    <w:basedOn w:val="a0"/>
    <w:link w:val="a5"/>
    <w:uiPriority w:val="99"/>
    <w:rsid w:val="00877BCF"/>
  </w:style>
  <w:style w:type="paragraph" w:styleId="a7">
    <w:name w:val="Balloon Text"/>
    <w:basedOn w:val="a"/>
    <w:link w:val="a8"/>
    <w:uiPriority w:val="99"/>
    <w:semiHidden/>
    <w:unhideWhenUsed/>
    <w:rsid w:val="00877BC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877BC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192</Words>
  <Characters>1098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HOSTNAME</dc:creator>
  <cp:lastModifiedBy>榊　由美子</cp:lastModifiedBy>
  <cp:revision>6</cp:revision>
  <cp:lastPrinted>2018-05-24T12:17:00Z</cp:lastPrinted>
  <dcterms:created xsi:type="dcterms:W3CDTF">2017-06-28T05:35:00Z</dcterms:created>
  <dcterms:modified xsi:type="dcterms:W3CDTF">2019-12-08T04:46:00Z</dcterms:modified>
</cp:coreProperties>
</file>