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2941C" w14:textId="1CAEC7E8" w:rsidR="001956C4" w:rsidRPr="001956C4" w:rsidRDefault="001956C4" w:rsidP="00243525">
      <w:pPr>
        <w:pStyle w:val="1"/>
        <w:rPr>
          <w:lang w:eastAsia="en-US"/>
        </w:rPr>
      </w:pPr>
      <w:r w:rsidRPr="001956C4">
        <w:rPr>
          <w:lang w:eastAsia="en-US"/>
        </w:rPr>
        <w:t>MEMORANDUM OF UNDERSTANDING BETWEEN</w:t>
      </w:r>
      <w:r>
        <w:t xml:space="preserve"> </w:t>
      </w:r>
      <w:r w:rsidRPr="001956C4">
        <w:rPr>
          <w:lang w:eastAsia="en-US"/>
        </w:rPr>
        <w:t>OSAKA PREFECTURAL GOVERNMENT (JAPAN) AND</w:t>
      </w:r>
      <w:r>
        <w:t xml:space="preserve"> </w:t>
      </w:r>
      <w:r w:rsidRPr="001956C4">
        <w:rPr>
          <w:lang w:eastAsia="en-US"/>
        </w:rPr>
        <w:t>THE GOVERNMENT OF CATALONIA (KINGDOM OF SPAIN) TO ESTABLISH AN INSTITUTIONAL FRAMEWORK FOR COLLABORATION WITHIN THEIR RESPECTIVE AREAS OF COMPETENCE</w:t>
      </w:r>
    </w:p>
    <w:p w14:paraId="75A540BE" w14:textId="674A11DB" w:rsidR="001956C4" w:rsidRPr="001956C4" w:rsidRDefault="001956C4" w:rsidP="00243525">
      <w:pPr>
        <w:pStyle w:val="2"/>
      </w:pPr>
      <w:r w:rsidRPr="001956C4">
        <w:t xml:space="preserve">Memorandum of Understanding (MoU) between Osaka Prefectural Government (Japan) and the Government of Catalonia (Kingdom of Spain) </w:t>
      </w:r>
    </w:p>
    <w:p w14:paraId="5FB1B660" w14:textId="77777777" w:rsidR="001956C4" w:rsidRPr="001956C4" w:rsidRDefault="001956C4" w:rsidP="00243525">
      <w:r w:rsidRPr="001956C4">
        <w:t xml:space="preserve">The Osaka Prefectural Government (Japan) (hereinafter referred to as </w:t>
      </w:r>
      <w:r w:rsidRPr="00243525">
        <w:rPr>
          <w:b/>
          <w:bCs/>
        </w:rPr>
        <w:t>Osaka</w:t>
      </w:r>
      <w:r w:rsidRPr="001956C4">
        <w:t xml:space="preserve">), represented by its Vice Governor, </w:t>
      </w:r>
      <w:r w:rsidRPr="00243525">
        <w:rPr>
          <w:b/>
          <w:bCs/>
        </w:rPr>
        <w:t>Mr. Yamaguchi Nobuhiko</w:t>
      </w:r>
      <w:r w:rsidRPr="001956C4">
        <w:t xml:space="preserve">, and the Government of Catalonia (Kingdom of Spain) (hereinafter referred to as </w:t>
      </w:r>
      <w:r w:rsidRPr="00243525">
        <w:rPr>
          <w:b/>
          <w:bCs/>
        </w:rPr>
        <w:t>Catalonia</w:t>
      </w:r>
      <w:r w:rsidRPr="001956C4">
        <w:t xml:space="preserve">), represented by the President of the Government of Catalonia, </w:t>
      </w:r>
      <w:r w:rsidRPr="00243525">
        <w:rPr>
          <w:b/>
          <w:bCs/>
        </w:rPr>
        <w:t>Mr. Salvador Illa i Roca</w:t>
      </w:r>
      <w:r w:rsidRPr="001956C4">
        <w:t xml:space="preserve">, hereinafter referred to collectively as the </w:t>
      </w:r>
      <w:r w:rsidRPr="00243525">
        <w:rPr>
          <w:b/>
          <w:bCs/>
        </w:rPr>
        <w:t>Signatories</w:t>
      </w:r>
      <w:r w:rsidRPr="001956C4">
        <w:t>, declare that:</w:t>
      </w:r>
    </w:p>
    <w:p w14:paraId="3FAE7CBB" w14:textId="77777777" w:rsidR="001956C4" w:rsidRPr="001956C4" w:rsidRDefault="001956C4" w:rsidP="00243525">
      <w:r w:rsidRPr="001956C4">
        <w:t xml:space="preserve">In accordance with the institutional relationship established between the Signatories and its mutual trust, as well as the ties between Catalonia and Osaka, based on mutual respect and good faith, and with the aim of </w:t>
      </w:r>
      <w:bookmarkStart w:id="0" w:name="_Hlk231555498"/>
      <w:r w:rsidRPr="001956C4">
        <w:t>achieving growth in both regions</w:t>
      </w:r>
      <w:bookmarkEnd w:id="0"/>
      <w:r w:rsidRPr="001956C4">
        <w:t xml:space="preserve">, have reached the following understanding: </w:t>
      </w:r>
    </w:p>
    <w:p w14:paraId="23F3F571" w14:textId="77777777" w:rsidR="001956C4" w:rsidRPr="001956C4" w:rsidRDefault="001956C4" w:rsidP="00243525">
      <w:r w:rsidRPr="001956C4">
        <w:t>With the willingness to reinforce the institutional links that unite them by strengthening the existing collaboration.</w:t>
      </w:r>
    </w:p>
    <w:p w14:paraId="611BABEB" w14:textId="77777777" w:rsidR="001956C4" w:rsidRPr="001956C4" w:rsidRDefault="001956C4" w:rsidP="00243525">
      <w:r w:rsidRPr="001956C4">
        <w:t>With the aim of expanding this collaboration into other areas of common interest, and of establishing a formal framework that facilitates exchanges and guarantees the continuity of these initiatives.</w:t>
      </w:r>
    </w:p>
    <w:p w14:paraId="7D9F353A" w14:textId="77777777" w:rsidR="001956C4" w:rsidRPr="001956C4" w:rsidRDefault="001956C4" w:rsidP="00243525">
      <w:r w:rsidRPr="001956C4">
        <w:t xml:space="preserve">Convinced of the benefits of this collaboration, based on topics of common interest and on the well-being of the respective populations. </w:t>
      </w:r>
    </w:p>
    <w:p w14:paraId="5FC9F09F" w14:textId="77777777" w:rsidR="001956C4" w:rsidRPr="001956C4" w:rsidRDefault="001956C4" w:rsidP="00243525">
      <w:r w:rsidRPr="001956C4">
        <w:t>Considering the legal and regulatory framework:</w:t>
      </w:r>
    </w:p>
    <w:p w14:paraId="6120FC05" w14:textId="77777777" w:rsidR="001956C4" w:rsidRPr="001956C4" w:rsidRDefault="001956C4" w:rsidP="00447BB8">
      <w:pPr>
        <w:pStyle w:val="af6"/>
        <w:numPr>
          <w:ilvl w:val="0"/>
          <w:numId w:val="19"/>
        </w:numPr>
        <w:ind w:left="1071" w:hanging="357"/>
        <w:contextualSpacing w:val="0"/>
        <w:rPr>
          <w:lang w:eastAsia="en-GB"/>
        </w:rPr>
      </w:pPr>
      <w:r w:rsidRPr="001956C4">
        <w:rPr>
          <w:lang w:eastAsia="en-GB"/>
        </w:rPr>
        <w:t xml:space="preserve">The ability of Catalonia to sign collaboration agreements within its powers and on its projection abroad, as established in articles 193.1 and 195 of the Statute of Autonomy of Catalonia, exercising the foreign action of the Government of Catalonia with full respect for the exclusive competence of the State in matters of external relations. </w:t>
      </w:r>
    </w:p>
    <w:p w14:paraId="49713A1C" w14:textId="77777777" w:rsidR="001956C4" w:rsidRPr="001956C4" w:rsidRDefault="001956C4" w:rsidP="00447BB8">
      <w:pPr>
        <w:pStyle w:val="af6"/>
        <w:numPr>
          <w:ilvl w:val="0"/>
          <w:numId w:val="19"/>
        </w:numPr>
        <w:ind w:left="1071" w:hanging="357"/>
        <w:contextualSpacing w:val="0"/>
        <w:rPr>
          <w:lang w:eastAsia="en-GB"/>
        </w:rPr>
      </w:pPr>
      <w:r w:rsidRPr="001956C4">
        <w:rPr>
          <w:lang w:eastAsia="en-GB"/>
        </w:rPr>
        <w:t>This Memorandum is signed pursuant to the laws of the Kingdom of Spain, namely article 11.4 of Law 2/2014, of March 25, on State Foreign Action and Service, and article 53 of Law 25/2014, of November 27, on Treaties and other International Agreements for its cooperation with similar organizations, observing the principles of unity of action abroad, institutional loyalty, coordination and cooperation, and service to the general interest contained in article 3.2 of the aforementioned Law 2/2014, of March 25.</w:t>
      </w:r>
    </w:p>
    <w:p w14:paraId="17CF2C66" w14:textId="7FFBB848" w:rsidR="00243525" w:rsidRDefault="001956C4" w:rsidP="00447BB8">
      <w:pPr>
        <w:pStyle w:val="af6"/>
        <w:numPr>
          <w:ilvl w:val="0"/>
          <w:numId w:val="19"/>
        </w:numPr>
        <w:ind w:left="1071" w:hanging="357"/>
        <w:contextualSpacing w:val="0"/>
        <w:rPr>
          <w:lang w:eastAsia="en-GB"/>
        </w:rPr>
      </w:pPr>
      <w:r w:rsidRPr="001956C4">
        <w:rPr>
          <w:lang w:eastAsia="en-GB"/>
        </w:rPr>
        <w:t>Having regard to the Agreement of the Government of the Generalitat de Catalunya of 28 July 2026 approving the signing of this Memorandum of Understanding.</w:t>
      </w:r>
    </w:p>
    <w:p w14:paraId="18A7BF3D" w14:textId="77777777" w:rsidR="001956C4" w:rsidRPr="001956C4" w:rsidRDefault="001956C4" w:rsidP="00243525">
      <w:pPr>
        <w:rPr>
          <w:lang w:val="en-GB" w:eastAsia="ja-JP"/>
        </w:rPr>
      </w:pPr>
      <w:r w:rsidRPr="001956C4">
        <w:rPr>
          <w:lang w:val="en-GB" w:eastAsia="ja-JP"/>
        </w:rPr>
        <w:lastRenderedPageBreak/>
        <w:t>THEY COMMIT TO THE FOLLOWING:</w:t>
      </w:r>
    </w:p>
    <w:p w14:paraId="76605097" w14:textId="77777777" w:rsidR="001956C4" w:rsidRPr="001956C4" w:rsidRDefault="001956C4" w:rsidP="00243525">
      <w:pPr>
        <w:pStyle w:val="2"/>
        <w:rPr>
          <w:lang w:val="en-GB" w:eastAsia="ja-JP"/>
        </w:rPr>
      </w:pPr>
      <w:r w:rsidRPr="001956C4">
        <w:rPr>
          <w:lang w:val="en-GB" w:eastAsia="ja-JP"/>
        </w:rPr>
        <w:t>FIRST. Object and principles</w:t>
      </w:r>
    </w:p>
    <w:p w14:paraId="6800A1FF" w14:textId="77777777" w:rsidR="001956C4" w:rsidRPr="001956C4" w:rsidRDefault="001956C4" w:rsidP="00243525">
      <w:pPr>
        <w:rPr>
          <w:lang w:val="en-GB" w:eastAsia="ja-JP"/>
        </w:rPr>
      </w:pPr>
      <w:r w:rsidRPr="001956C4">
        <w:rPr>
          <w:lang w:val="en-GB" w:eastAsia="ja-JP"/>
        </w:rPr>
        <w:t>This Memorandum aims to consolidate the institutional relationship between Catalonia and Osaka that allows the Signatories to define, jointly and in accordance with the principles of will, equality, friendship and mutual benefit, projects that favour the collaboration within the ﬁelds of:</w:t>
      </w:r>
    </w:p>
    <w:p w14:paraId="7B539843" w14:textId="77777777" w:rsidR="001956C4" w:rsidRPr="001956C4" w:rsidRDefault="001956C4" w:rsidP="00243525">
      <w:pPr>
        <w:rPr>
          <w:lang w:val="en-GB" w:eastAsia="ja-JP"/>
        </w:rPr>
      </w:pPr>
      <w:r w:rsidRPr="001956C4">
        <w:rPr>
          <w:lang w:val="en-GB" w:eastAsia="ja-JP"/>
        </w:rPr>
        <w:t>1. Institutional exchanges between both regional governments</w:t>
      </w:r>
    </w:p>
    <w:p w14:paraId="5105405E" w14:textId="77777777" w:rsidR="001956C4" w:rsidRPr="001956C4" w:rsidRDefault="001956C4" w:rsidP="00243525">
      <w:pPr>
        <w:rPr>
          <w:lang w:val="en-GB" w:eastAsia="ja-JP"/>
        </w:rPr>
      </w:pPr>
      <w:r w:rsidRPr="001956C4">
        <w:rPr>
          <w:lang w:val="en-GB" w:eastAsia="ja-JP"/>
        </w:rPr>
        <w:t xml:space="preserve">2. Economic and industrial development, trade and investment </w:t>
      </w:r>
    </w:p>
    <w:p w14:paraId="51834411" w14:textId="77777777" w:rsidR="001956C4" w:rsidRPr="001956C4" w:rsidRDefault="001956C4" w:rsidP="00243525">
      <w:pPr>
        <w:rPr>
          <w:lang w:val="en-GB" w:eastAsia="ja-JP"/>
        </w:rPr>
      </w:pPr>
      <w:r w:rsidRPr="001956C4">
        <w:rPr>
          <w:lang w:val="en-GB" w:eastAsia="ja-JP"/>
        </w:rPr>
        <w:t>3. Science, technology, innovation and digitalization</w:t>
      </w:r>
    </w:p>
    <w:p w14:paraId="33D72BEC" w14:textId="77777777" w:rsidR="001956C4" w:rsidRPr="001956C4" w:rsidRDefault="001956C4" w:rsidP="00243525">
      <w:pPr>
        <w:rPr>
          <w:lang w:val="en-GB" w:eastAsia="ja-JP"/>
        </w:rPr>
      </w:pPr>
      <w:bookmarkStart w:id="1" w:name="_Hlk231555763"/>
      <w:r w:rsidRPr="001956C4">
        <w:rPr>
          <w:lang w:val="en-GB" w:eastAsia="ja-JP"/>
        </w:rPr>
        <w:t>4. Talent</w:t>
      </w:r>
      <w:bookmarkEnd w:id="1"/>
      <w:r w:rsidRPr="001956C4">
        <w:rPr>
          <w:lang w:val="en-GB" w:eastAsia="ja-JP"/>
        </w:rPr>
        <w:t>, mobility and academic research development</w:t>
      </w:r>
    </w:p>
    <w:p w14:paraId="60BCDE37" w14:textId="77777777" w:rsidR="001956C4" w:rsidRPr="001956C4" w:rsidRDefault="001956C4" w:rsidP="00243525">
      <w:pPr>
        <w:rPr>
          <w:lang w:val="en-GB" w:eastAsia="ja-JP"/>
        </w:rPr>
      </w:pPr>
      <w:r w:rsidRPr="001956C4">
        <w:rPr>
          <w:lang w:val="en-GB" w:eastAsia="ja-JP"/>
        </w:rPr>
        <w:t>5. Tourism, including food culture</w:t>
      </w:r>
    </w:p>
    <w:p w14:paraId="48A5C9E2" w14:textId="77777777" w:rsidR="001956C4" w:rsidRPr="001956C4" w:rsidRDefault="001956C4" w:rsidP="00243525">
      <w:pPr>
        <w:rPr>
          <w:lang w:val="en-GB" w:eastAsia="ja-JP"/>
        </w:rPr>
      </w:pPr>
      <w:r w:rsidRPr="001956C4">
        <w:rPr>
          <w:lang w:val="en-GB" w:eastAsia="ja-JP"/>
        </w:rPr>
        <w:t xml:space="preserve">6. Health and green transition </w:t>
      </w:r>
    </w:p>
    <w:p w14:paraId="1B3EBE24" w14:textId="77777777" w:rsidR="001956C4" w:rsidRPr="001956C4" w:rsidRDefault="001956C4" w:rsidP="00243525">
      <w:pPr>
        <w:rPr>
          <w:lang w:val="en-GB" w:eastAsia="ja-JP"/>
        </w:rPr>
      </w:pPr>
      <w:r w:rsidRPr="001956C4">
        <w:rPr>
          <w:lang w:val="en-GB" w:eastAsia="ja-JP"/>
        </w:rPr>
        <w:t xml:space="preserve">7. Other topics of mutual interest and within their jurisdiction </w:t>
      </w:r>
    </w:p>
    <w:p w14:paraId="51113927" w14:textId="77777777" w:rsidR="001956C4" w:rsidRPr="001956C4" w:rsidRDefault="001956C4" w:rsidP="00243525">
      <w:pPr>
        <w:pStyle w:val="2"/>
        <w:rPr>
          <w:lang w:val="en-GB" w:eastAsia="ja-JP"/>
        </w:rPr>
      </w:pPr>
      <w:r w:rsidRPr="001956C4">
        <w:rPr>
          <w:lang w:val="en-GB" w:eastAsia="ja-JP"/>
        </w:rPr>
        <w:t>SECOND. Scope of collaboration</w:t>
      </w:r>
    </w:p>
    <w:p w14:paraId="1CCA7159" w14:textId="77777777" w:rsidR="001956C4" w:rsidRPr="001956C4" w:rsidRDefault="001956C4" w:rsidP="00243525">
      <w:pPr>
        <w:rPr>
          <w:lang w:val="en-GB" w:eastAsia="ja-JP"/>
        </w:rPr>
      </w:pPr>
      <w:r w:rsidRPr="001956C4">
        <w:rPr>
          <w:lang w:val="en-GB" w:eastAsia="ja-JP"/>
        </w:rPr>
        <w:t>Specifically, the Signatories undertake to jointly work in:</w:t>
      </w:r>
    </w:p>
    <w:p w14:paraId="1D6B378E" w14:textId="77777777" w:rsidR="001956C4" w:rsidRPr="00243525" w:rsidRDefault="001956C4" w:rsidP="00243525">
      <w:r w:rsidRPr="00243525">
        <w:t>1. The promotion of institutional relations between both territories through regular dialogue and contacts between their respective administrations, departments, agencies and public institutions.</w:t>
      </w:r>
    </w:p>
    <w:p w14:paraId="353EFC5B" w14:textId="77777777" w:rsidR="001956C4" w:rsidRPr="00243525" w:rsidRDefault="001956C4" w:rsidP="00243525">
      <w:r w:rsidRPr="00243525">
        <w:t>2. The promotion of commercial relations and mutual investment for economic development of the two territories.</w:t>
      </w:r>
    </w:p>
    <w:p w14:paraId="4C640A9F" w14:textId="77777777" w:rsidR="001956C4" w:rsidRPr="00243525" w:rsidRDefault="001956C4" w:rsidP="00243525">
      <w:r w:rsidRPr="00243525">
        <w:t>3. The collaboration on research, innovation, economic and industrial policies, as well as technological and scientific trends in their respective regions on life sciences, decarbonization (including hydrogen), deep tech, including strengthening the existing collaboration between Biocat and Osaka Bio Headquarters.</w:t>
      </w:r>
    </w:p>
    <w:p w14:paraId="34F84E41" w14:textId="77777777" w:rsidR="001956C4" w:rsidRPr="00243525" w:rsidRDefault="001956C4" w:rsidP="00243525">
      <w:r w:rsidRPr="00243525">
        <w:t>4.  Promoting</w:t>
      </w:r>
      <w:r w:rsidRPr="00243525">
        <w:rPr>
          <w:rFonts w:hint="eastAsia"/>
        </w:rPr>
        <w:t xml:space="preserve"> </w:t>
      </w:r>
      <w:r w:rsidRPr="00243525">
        <w:t>exchanges in the fields of tourism including food culture in both regions, building on the existing collaboration between the CTB-CCB (Catalan Tourism Board, Catalunya Convention Bureau) and OCTB (Osaka Convention and Tourism Bureau).</w:t>
      </w:r>
    </w:p>
    <w:p w14:paraId="34DEDAF2" w14:textId="77777777" w:rsidR="001956C4" w:rsidRPr="001956C4" w:rsidRDefault="001956C4" w:rsidP="00243525">
      <w:pPr>
        <w:rPr>
          <w:lang w:val="en-GB" w:eastAsia="ja-JP"/>
        </w:rPr>
      </w:pPr>
      <w:r w:rsidRPr="00243525">
        <w:t>5. The promotion of exchanges</w:t>
      </w:r>
      <w:r w:rsidRPr="001956C4">
        <w:rPr>
          <w:lang w:val="en-GB" w:eastAsia="ja-JP"/>
        </w:rPr>
        <w:t xml:space="preserve"> in the field of life sciences, healthy ageing, digital health, biotechnology, decarbonisation, renewable energy, hydrogen and other sustainable technologies.</w:t>
      </w:r>
    </w:p>
    <w:p w14:paraId="64824CC1" w14:textId="77777777" w:rsidR="001956C4" w:rsidRPr="001956C4" w:rsidRDefault="001956C4" w:rsidP="00243525">
      <w:pPr>
        <w:pStyle w:val="2"/>
        <w:rPr>
          <w:lang w:val="en-GB" w:eastAsia="ja-JP"/>
        </w:rPr>
      </w:pPr>
      <w:r w:rsidRPr="001956C4">
        <w:rPr>
          <w:lang w:val="en-GB" w:eastAsia="ja-JP"/>
        </w:rPr>
        <w:t xml:space="preserve">THIRD. Collaboration Mechanisms </w:t>
      </w:r>
    </w:p>
    <w:p w14:paraId="75C775F5" w14:textId="77777777" w:rsidR="001956C4" w:rsidRPr="001956C4" w:rsidRDefault="001956C4" w:rsidP="00243525">
      <w:pPr>
        <w:rPr>
          <w:lang w:val="en-GB" w:eastAsia="ja-JP"/>
        </w:rPr>
      </w:pPr>
      <w:r w:rsidRPr="001956C4">
        <w:rPr>
          <w:lang w:val="en-GB" w:eastAsia="ja-JP"/>
        </w:rPr>
        <w:t>The Signatories commit to the collaboration derived from this Memorandum being carried out through the following activities:</w:t>
      </w:r>
    </w:p>
    <w:p w14:paraId="00051CC9" w14:textId="77777777" w:rsidR="001956C4" w:rsidRPr="001956C4" w:rsidRDefault="001956C4" w:rsidP="00243525">
      <w:pPr>
        <w:rPr>
          <w:lang w:val="en-GB" w:eastAsia="ja-JP"/>
        </w:rPr>
      </w:pPr>
      <w:r w:rsidRPr="001956C4">
        <w:rPr>
          <w:lang w:val="en-GB" w:eastAsia="ja-JP"/>
        </w:rPr>
        <w:t>1. Promoting joint activities in research, innovation and knowledge transfer exchanges, including providing information on respective public bodies, economic, research and innovation organisations and enterprises.</w:t>
      </w:r>
    </w:p>
    <w:p w14:paraId="5F2E0A55" w14:textId="77777777" w:rsidR="001956C4" w:rsidRPr="001956C4" w:rsidRDefault="001956C4" w:rsidP="00243525">
      <w:pPr>
        <w:rPr>
          <w:lang w:val="en-GB" w:eastAsia="ja-JP"/>
        </w:rPr>
      </w:pPr>
      <w:r w:rsidRPr="001956C4">
        <w:rPr>
          <w:lang w:val="en-GB" w:eastAsia="ja-JP"/>
        </w:rPr>
        <w:lastRenderedPageBreak/>
        <w:t>2. Providing information that will facilitate activities, such as delegation visits, participation in trade fairs, business meetings, investment surveys, scientific and technological events for institutions and enterprises based in both regions.</w:t>
      </w:r>
    </w:p>
    <w:p w14:paraId="044F4B61" w14:textId="77777777" w:rsidR="001956C4" w:rsidRPr="001956C4" w:rsidRDefault="001956C4" w:rsidP="00243525">
      <w:pPr>
        <w:rPr>
          <w:lang w:val="en-GB" w:eastAsia="ja-JP"/>
        </w:rPr>
      </w:pPr>
      <w:r w:rsidRPr="001956C4">
        <w:rPr>
          <w:lang w:val="en-GB" w:eastAsia="ja-JP"/>
        </w:rPr>
        <w:t>3. Supporting economic, knowledge transfer and innovation activities, including consultation services and referrals to appropriate agencies, as well as dedicated support mechanisms for enterprises from either region investing in the other region; technology transfer activities; the creation, growth and internationalisation of start-ups, spin-offs and scale-ups; and research and innovation collaborations.</w:t>
      </w:r>
    </w:p>
    <w:p w14:paraId="710B8A2C" w14:textId="77777777" w:rsidR="001956C4" w:rsidRPr="001956C4" w:rsidRDefault="001956C4" w:rsidP="00243525">
      <w:pPr>
        <w:rPr>
          <w:lang w:val="en-GB" w:eastAsia="ja-JP"/>
        </w:rPr>
      </w:pPr>
      <w:r w:rsidRPr="001956C4">
        <w:rPr>
          <w:lang w:val="en-GB" w:eastAsia="ja-JP"/>
        </w:rPr>
        <w:t>4. Encouraging researchers and talent mobility, as well as exchanges of best practices in innovation management and technology transfer.</w:t>
      </w:r>
    </w:p>
    <w:p w14:paraId="62C0B431" w14:textId="77777777" w:rsidR="001956C4" w:rsidRPr="001956C4" w:rsidRDefault="001956C4" w:rsidP="00243525">
      <w:pPr>
        <w:rPr>
          <w:lang w:val="en-GB" w:eastAsia="ja-JP"/>
        </w:rPr>
      </w:pPr>
      <w:r w:rsidRPr="001956C4">
        <w:rPr>
          <w:lang w:val="en-GB" w:eastAsia="ja-JP"/>
        </w:rPr>
        <w:t>5. Promoting exchanges in the fields of tourism including food culture in both regions.</w:t>
      </w:r>
    </w:p>
    <w:p w14:paraId="15CD9F89" w14:textId="77777777" w:rsidR="001956C4" w:rsidRPr="001956C4" w:rsidRDefault="001956C4" w:rsidP="00243525">
      <w:pPr>
        <w:rPr>
          <w:lang w:eastAsia="ja-JP"/>
        </w:rPr>
      </w:pPr>
      <w:r w:rsidRPr="001956C4">
        <w:rPr>
          <w:lang w:val="en-GB" w:eastAsia="ja-JP"/>
        </w:rPr>
        <w:t xml:space="preserve">The Department of Commerce, Industry and Labour, Growth Industry Promotion Office (economic affairs), the </w:t>
      </w:r>
      <w:r w:rsidRPr="001956C4">
        <w:rPr>
          <w:lang w:val="en-US" w:eastAsia="ja-JP"/>
        </w:rPr>
        <w:t xml:space="preserve">Department of Civic and Cultural Affairs, Osaka Promotion Bureau (tourism and food culture affairs) </w:t>
      </w:r>
      <w:r w:rsidRPr="001956C4">
        <w:rPr>
          <w:lang w:val="en-GB" w:eastAsia="ja-JP"/>
        </w:rPr>
        <w:t xml:space="preserve">of Osaka Prefecture Government and the Ministry for European Union and Foreign Action of the Government of Catalonia, with the other ministries and agencies involved, </w:t>
      </w:r>
      <w:r w:rsidRPr="001956C4">
        <w:rPr>
          <w:lang w:val="en" w:eastAsia="ja-JP"/>
        </w:rPr>
        <w:t>may hold annual working meetings and, if necessary, review the implementation of this Memorandum.</w:t>
      </w:r>
    </w:p>
    <w:p w14:paraId="0C6DF52F" w14:textId="77777777" w:rsidR="001956C4" w:rsidRPr="001956C4" w:rsidRDefault="001956C4" w:rsidP="00243525">
      <w:pPr>
        <w:pStyle w:val="2"/>
        <w:rPr>
          <w:lang w:val="en-GB" w:eastAsia="ja-JP"/>
        </w:rPr>
      </w:pPr>
      <w:r w:rsidRPr="001956C4">
        <w:rPr>
          <w:lang w:val="en-GB" w:eastAsia="ja-JP"/>
        </w:rPr>
        <w:t>FOURTH. Application period</w:t>
      </w:r>
    </w:p>
    <w:p w14:paraId="7163B834" w14:textId="77777777" w:rsidR="001956C4" w:rsidRPr="001956C4" w:rsidRDefault="001956C4" w:rsidP="00243525">
      <w:pPr>
        <w:rPr>
          <w:lang w:val="en-GB" w:eastAsia="ja-JP"/>
        </w:rPr>
      </w:pPr>
      <w:r w:rsidRPr="001956C4">
        <w:rPr>
          <w:lang w:val="en" w:eastAsia="ja-JP"/>
        </w:rPr>
        <w:t>The signatories agree to review the continuation of this Memorandum after three years of the date of signature.</w:t>
      </w:r>
    </w:p>
    <w:p w14:paraId="199EA292" w14:textId="77777777" w:rsidR="001956C4" w:rsidRPr="001956C4" w:rsidRDefault="001956C4" w:rsidP="00243525">
      <w:pPr>
        <w:rPr>
          <w:lang w:val="en" w:eastAsia="ja-JP"/>
        </w:rPr>
      </w:pPr>
      <w:r w:rsidRPr="001956C4">
        <w:rPr>
          <w:lang w:val="en" w:eastAsia="ja-JP"/>
        </w:rPr>
        <w:t>Any expenses incurred by the signatories in connection with this Memorandum shall be subject to the availability of ordinary annual budget funds, in compliance with applicable legislation.</w:t>
      </w:r>
    </w:p>
    <w:p w14:paraId="75CF824B" w14:textId="77777777" w:rsidR="001956C4" w:rsidRPr="001956C4" w:rsidRDefault="001956C4" w:rsidP="00243525">
      <w:pPr>
        <w:pStyle w:val="2"/>
        <w:rPr>
          <w:lang w:val="en-GB" w:eastAsia="ja-JP"/>
        </w:rPr>
      </w:pPr>
      <w:r w:rsidRPr="001956C4">
        <w:rPr>
          <w:lang w:val="en-GB" w:eastAsia="ja-JP"/>
        </w:rPr>
        <w:t>FIFTH. Resolution of differences</w:t>
      </w:r>
    </w:p>
    <w:p w14:paraId="34C66D7C" w14:textId="77777777" w:rsidR="001956C4" w:rsidRPr="001956C4" w:rsidRDefault="001956C4" w:rsidP="00243525">
      <w:pPr>
        <w:rPr>
          <w:lang w:val="en-GB" w:eastAsia="ja-JP"/>
        </w:rPr>
      </w:pPr>
      <w:r w:rsidRPr="001956C4">
        <w:rPr>
          <w:lang w:val="en-GB" w:eastAsia="ja-JP"/>
        </w:rPr>
        <w:t xml:space="preserve">Any disagreement that may arise between the signatories in relation to the interpretation or application of this </w:t>
      </w:r>
      <w:bookmarkStart w:id="2" w:name="_Hlk223944791"/>
      <w:r w:rsidRPr="001956C4">
        <w:rPr>
          <w:lang w:val="en-GB" w:eastAsia="ja-JP"/>
        </w:rPr>
        <w:t xml:space="preserve">Memorandum </w:t>
      </w:r>
      <w:bookmarkEnd w:id="2"/>
      <w:r w:rsidRPr="001956C4">
        <w:rPr>
          <w:lang w:val="en-GB" w:eastAsia="ja-JP"/>
        </w:rPr>
        <w:t>will be resolved amicably by consultation or negotiation between them.</w:t>
      </w:r>
    </w:p>
    <w:p w14:paraId="3B62F9CD" w14:textId="77777777" w:rsidR="001956C4" w:rsidRPr="001956C4" w:rsidRDefault="001956C4" w:rsidP="00243525">
      <w:pPr>
        <w:pStyle w:val="2"/>
        <w:rPr>
          <w:lang w:val="en-GB" w:eastAsia="ja-JP"/>
        </w:rPr>
      </w:pPr>
      <w:r w:rsidRPr="001956C4">
        <w:rPr>
          <w:lang w:val="en-GB" w:eastAsia="ja-JP"/>
        </w:rPr>
        <w:t>SIXTH. Derived agreements or protocols</w:t>
      </w:r>
    </w:p>
    <w:p w14:paraId="5F15F973" w14:textId="77777777" w:rsidR="001956C4" w:rsidRPr="001956C4" w:rsidRDefault="001956C4" w:rsidP="00243525">
      <w:pPr>
        <w:rPr>
          <w:lang w:val="en-GB" w:eastAsia="ja-JP"/>
        </w:rPr>
      </w:pPr>
      <w:r w:rsidRPr="001956C4">
        <w:rPr>
          <w:lang w:val="en-GB" w:eastAsia="ja-JP"/>
        </w:rPr>
        <w:t>This Memorandum serves as a framework and reference for any other agreement or text that the Signatories subsequently sign.</w:t>
      </w:r>
    </w:p>
    <w:p w14:paraId="690F91A8" w14:textId="77777777" w:rsidR="001956C4" w:rsidRPr="001956C4" w:rsidRDefault="001956C4" w:rsidP="00243525">
      <w:pPr>
        <w:pStyle w:val="2"/>
        <w:rPr>
          <w:lang w:val="en-GB" w:eastAsia="ja-JP"/>
        </w:rPr>
      </w:pPr>
      <w:r w:rsidRPr="001956C4">
        <w:rPr>
          <w:lang w:val="en-GB" w:eastAsia="ja-JP"/>
        </w:rPr>
        <w:t>SEVENTH. Signature and applicable legal regime</w:t>
      </w:r>
    </w:p>
    <w:p w14:paraId="1553D4EB" w14:textId="77777777" w:rsidR="001956C4" w:rsidRPr="001956C4" w:rsidRDefault="001956C4" w:rsidP="00243525">
      <w:pPr>
        <w:rPr>
          <w:lang w:val="en-GB" w:eastAsia="ja-JP"/>
        </w:rPr>
      </w:pPr>
      <w:r w:rsidRPr="001956C4">
        <w:rPr>
          <w:lang w:val="en-GB" w:eastAsia="ja-JP"/>
        </w:rPr>
        <w:t xml:space="preserve">Signed at Barcelona, on 10th day of September 2026, in triplicate in the Japanese, Catalan and English languages, and for a single effect, each of the three original texts being equally valid. This Memorandum is not legally binding and does not create any rights or obligations under international law. </w:t>
      </w:r>
    </w:p>
    <w:p w14:paraId="00EA72B7" w14:textId="77777777" w:rsidR="00243525" w:rsidRDefault="00243525">
      <w:pPr>
        <w:spacing w:after="160" w:line="259" w:lineRule="auto"/>
        <w:rPr>
          <w:lang w:val="en-GB" w:eastAsia="ja-JP"/>
        </w:rPr>
      </w:pPr>
      <w:r>
        <w:rPr>
          <w:lang w:val="en-GB" w:eastAsia="ja-JP"/>
        </w:rPr>
        <w:br w:type="page"/>
      </w:r>
    </w:p>
    <w:p w14:paraId="73A16F79" w14:textId="77777777" w:rsidR="00447BB8" w:rsidRPr="00B9562C" w:rsidRDefault="00447BB8" w:rsidP="00447BB8">
      <w:pPr>
        <w:jc w:val="both"/>
      </w:pPr>
      <w:r w:rsidRPr="007B4B23">
        <w:rPr>
          <w:noProof/>
        </w:rPr>
        <w:lastRenderedPageBreak/>
        <mc:AlternateContent>
          <mc:Choice Requires="wps">
            <w:drawing>
              <wp:anchor distT="45720" distB="45720" distL="114300" distR="114300" simplePos="0" relativeHeight="251665408" behindDoc="0" locked="0" layoutInCell="1" allowOverlap="1" wp14:anchorId="5035594A" wp14:editId="29AF3D8E">
                <wp:simplePos x="0" y="0"/>
                <wp:positionH relativeFrom="margin">
                  <wp:align>right</wp:align>
                </wp:positionH>
                <wp:positionV relativeFrom="paragraph">
                  <wp:posOffset>180975</wp:posOffset>
                </wp:positionV>
                <wp:extent cx="2749550" cy="787400"/>
                <wp:effectExtent l="0" t="0" r="0" b="0"/>
                <wp:wrapNone/>
                <wp:docPr id="4170183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787400"/>
                        </a:xfrm>
                        <a:prstGeom prst="rect">
                          <a:avLst/>
                        </a:prstGeom>
                        <a:solidFill>
                          <a:srgbClr val="FFFFFF"/>
                        </a:solidFill>
                        <a:ln w="9525">
                          <a:noFill/>
                          <a:miter lim="800000"/>
                          <a:headEnd/>
                          <a:tailEnd/>
                        </a:ln>
                      </wps:spPr>
                      <wps:txbx>
                        <w:txbxContent>
                          <w:p w14:paraId="348425AF" w14:textId="77777777" w:rsidR="00447BB8" w:rsidRPr="00447BB8" w:rsidRDefault="00447BB8" w:rsidP="00447BB8">
                            <w:pPr>
                              <w:rPr>
                                <w:b/>
                                <w:bCs/>
                              </w:rPr>
                            </w:pPr>
                            <w:r w:rsidRPr="00447BB8">
                              <w:rPr>
                                <w:b/>
                                <w:bCs/>
                              </w:rPr>
                              <w:t>BY MR. YAMAGUCHI NOBUHIKO,</w:t>
                            </w:r>
                          </w:p>
                          <w:p w14:paraId="4CA673DB" w14:textId="77777777" w:rsidR="00447BB8" w:rsidRPr="00447BB8" w:rsidRDefault="00447BB8" w:rsidP="00447BB8">
                            <w:r w:rsidRPr="00447BB8">
                              <w:t xml:space="preserve">VICE GOVERNOR OF THE OSAKA </w:t>
                            </w:r>
                          </w:p>
                          <w:p w14:paraId="383B3D99" w14:textId="28B764C3" w:rsidR="00447BB8" w:rsidRPr="007B4B23" w:rsidRDefault="00447BB8" w:rsidP="00447BB8">
                            <w:r w:rsidRPr="00447BB8">
                              <w:t>PREFECTURAL GOVERNMENT</w:t>
                            </w:r>
                            <w:r w:rsidRPr="00447BB8">
                              <w:rPr>
                                <w:b/>
                                <w:bCs/>
                              </w:rPr>
                              <w:t xml:space="preserve"> (JAPAN)</w:t>
                            </w:r>
                          </w:p>
                          <w:p w14:paraId="53B6DEBD" w14:textId="77777777" w:rsidR="00447BB8" w:rsidRPr="00A33B7E" w:rsidRDefault="00447BB8" w:rsidP="00447BB8">
                            <w:pPr>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35594A" id="_x0000_t202" coordsize="21600,21600" o:spt="202" path="m,l,21600r21600,l21600,xe">
                <v:stroke joinstyle="miter"/>
                <v:path gradientshapeok="t" o:connecttype="rect"/>
              </v:shapetype>
              <v:shape id="テキスト ボックス 2" o:spid="_x0000_s1026" type="#_x0000_t202" style="position:absolute;left:0;text-align:left;margin-left:165.3pt;margin-top:14.25pt;width:216.5pt;height:62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" stroked="f">
                <v:textbox>
                  <w:txbxContent>
                    <w:p w14:paraId="348425AF" w14:textId="77777777" w:rsidR="00447BB8" w:rsidRPr="00447BB8" w:rsidRDefault="00447BB8" w:rsidP="00447BB8">
                      <w:pPr>
                        <w:rPr>
                          <w:b/>
                          <w:bCs/>
                        </w:rPr>
                      </w:pPr>
                      <w:r w:rsidRPr="00447BB8">
                        <w:rPr>
                          <w:b/>
                          <w:bCs/>
                        </w:rPr>
                        <w:t>BY MR. YAMAGUCHI NOBUHIKO,</w:t>
                      </w:r>
                    </w:p>
                    <w:p w14:paraId="4CA673DB" w14:textId="77777777" w:rsidR="00447BB8" w:rsidRPr="00447BB8" w:rsidRDefault="00447BB8" w:rsidP="00447BB8">
                      <w:r w:rsidRPr="00447BB8">
                        <w:t xml:space="preserve">VICE GOVERNOR OF THE OSAKA </w:t>
                      </w:r>
                    </w:p>
                    <w:p w14:paraId="383B3D99" w14:textId="28B764C3" w:rsidR="00447BB8" w:rsidRPr="007B4B23" w:rsidRDefault="00447BB8" w:rsidP="00447BB8">
                      <w:r w:rsidRPr="00447BB8">
                        <w:t>PREFECTURAL GOVERNMENT</w:t>
                      </w:r>
                      <w:r w:rsidRPr="00447BB8">
                        <w:rPr>
                          <w:b/>
                          <w:bCs/>
                        </w:rPr>
                        <w:t xml:space="preserve"> (JAPAN)</w:t>
                      </w:r>
                    </w:p>
                    <w:p w14:paraId="53B6DEBD" w14:textId="77777777" w:rsidR="00447BB8" w:rsidRPr="00A33B7E" w:rsidRDefault="00447BB8" w:rsidP="00447BB8">
                      <w:pPr>
                        <w:rPr>
                          <w:lang w:val="es-ES"/>
                        </w:rPr>
                      </w:pPr>
                    </w:p>
                  </w:txbxContent>
                </v:textbox>
                <w10:wrap anchorx="margin"/>
              </v:shape>
            </w:pict>
          </mc:Fallback>
        </mc:AlternateContent>
      </w:r>
    </w:p>
    <w:p w14:paraId="1602110D" w14:textId="77777777" w:rsidR="00447BB8" w:rsidRPr="00447BB8" w:rsidRDefault="00447BB8" w:rsidP="00447BB8">
      <w:pPr>
        <w:jc w:val="both"/>
        <w:rPr>
          <w:b/>
          <w:bCs/>
        </w:rPr>
      </w:pPr>
      <w:r w:rsidRPr="00447BB8">
        <w:rPr>
          <w:b/>
          <w:bCs/>
        </w:rPr>
        <w:t xml:space="preserve">BY MR. SALVADOR ILLA i ROCA, </w:t>
      </w:r>
    </w:p>
    <w:p w14:paraId="6854EADB" w14:textId="77777777" w:rsidR="00447BB8" w:rsidRPr="00447BB8" w:rsidRDefault="00447BB8" w:rsidP="00447BB8">
      <w:pPr>
        <w:jc w:val="both"/>
      </w:pPr>
      <w:r w:rsidRPr="00447BB8">
        <w:t xml:space="preserve">PRESIDENT OF THE GOVERNMENT </w:t>
      </w:r>
    </w:p>
    <w:p w14:paraId="7D031E56" w14:textId="1CC2BC5E" w:rsidR="00447BB8" w:rsidRPr="00447BB8" w:rsidRDefault="00447BB8" w:rsidP="00447BB8">
      <w:pPr>
        <w:jc w:val="both"/>
        <w:rPr>
          <w:lang w:eastAsia="ja-JP"/>
        </w:rPr>
      </w:pPr>
      <w:r w:rsidRPr="00447BB8">
        <w:t>OF CATALONIA (Kingdom of Spain)</w:t>
      </w:r>
    </w:p>
    <w:p w14:paraId="7BAFD069" w14:textId="77777777" w:rsidR="00447BB8" w:rsidRDefault="00447BB8" w:rsidP="00447BB8">
      <w:pPr>
        <w:spacing w:after="1000"/>
        <w:jc w:val="both"/>
        <w:rPr>
          <w:lang w:eastAsia="ja-JP"/>
        </w:rPr>
      </w:pPr>
    </w:p>
    <w:p w14:paraId="22DB4010" w14:textId="10336AC2" w:rsidR="00447BB8" w:rsidRPr="00447BB8" w:rsidRDefault="00447BB8" w:rsidP="00447BB8">
      <w:pPr>
        <w:rPr>
          <w:rFonts w:ascii="DecimaWE Rg" w:hAnsi="DecimaWE Rg"/>
          <w:b/>
          <w:bCs/>
          <w:sz w:val="24"/>
          <w:szCs w:val="24"/>
          <w:lang w:val="en-US" w:eastAsia="ja-JP"/>
        </w:rPr>
      </w:pPr>
      <w:r w:rsidRPr="00447BB8">
        <w:rPr>
          <w:rFonts w:ascii="DecimaWE Rg" w:hAnsi="DecimaWE Rg"/>
          <w:b/>
          <w:bCs/>
          <w:sz w:val="24"/>
          <w:szCs w:val="24"/>
          <w:lang w:val="en-US"/>
        </w:rPr>
        <w:t>__________________________________</w:t>
      </w:r>
      <w:r>
        <w:rPr>
          <w:rFonts w:ascii="DecimaWE Rg" w:hAnsi="DecimaWE Rg" w:hint="eastAsia"/>
          <w:b/>
          <w:bCs/>
          <w:sz w:val="24"/>
          <w:szCs w:val="24"/>
          <w:lang w:eastAsia="ja-JP"/>
        </w:rPr>
        <w:t xml:space="preserve">　</w:t>
      </w:r>
      <w:r w:rsidRPr="00447BB8">
        <w:rPr>
          <w:rFonts w:ascii="DecimaWE Rg" w:hAnsi="DecimaWE Rg"/>
          <w:b/>
          <w:bCs/>
          <w:sz w:val="24"/>
          <w:szCs w:val="24"/>
          <w:lang w:val="en-US"/>
        </w:rPr>
        <w:t>__________________________________</w:t>
      </w:r>
    </w:p>
    <w:p w14:paraId="4C1BEAA7" w14:textId="7C30D2A2" w:rsidR="001956C4" w:rsidRPr="001956C4" w:rsidRDefault="001956C4" w:rsidP="00243525">
      <w:pPr>
        <w:rPr>
          <w:lang w:val="en-GB" w:eastAsia="ja-JP"/>
        </w:rPr>
      </w:pPr>
    </w:p>
    <w:p w14:paraId="56E342EE" w14:textId="6C33E041" w:rsidR="001956C4" w:rsidRPr="00A33B7E" w:rsidRDefault="001956C4" w:rsidP="00C3353F">
      <w:pPr>
        <w:spacing w:after="160" w:line="259" w:lineRule="auto"/>
        <w:rPr>
          <w:lang w:val="es-ES" w:eastAsia="ja-JP"/>
        </w:rPr>
      </w:pPr>
    </w:p>
    <w:sectPr w:rsidR="001956C4" w:rsidRPr="00A33B7E" w:rsidSect="001956C4">
      <w:headerReference w:type="default" r:id="rId8"/>
      <w:footerReference w:type="default" r:id="rId9"/>
      <w:pgSz w:w="11906" w:h="16838" w:code="9"/>
      <w:pgMar w:top="1440" w:right="1440" w:bottom="873" w:left="1440" w:header="113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F4047" w14:textId="77777777" w:rsidR="005827C2" w:rsidRDefault="005827C2" w:rsidP="00243525">
      <w:r>
        <w:separator/>
      </w:r>
    </w:p>
  </w:endnote>
  <w:endnote w:type="continuationSeparator" w:id="0">
    <w:p w14:paraId="27D0157F" w14:textId="77777777" w:rsidR="005827C2" w:rsidRDefault="005827C2" w:rsidP="00243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DecimaWE Rg">
    <w:altName w:val="Calibri"/>
    <w:charset w:val="00"/>
    <w:family w:val="auto"/>
    <w:pitch w:val="variable"/>
    <w:sig w:usb0="800000AF" w:usb1="5000205B" w:usb2="00000000" w:usb3="00000000" w:csb0="0000009B"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301708"/>
      <w:docPartObj>
        <w:docPartGallery w:val="Page Numbers (Bottom of Page)"/>
        <w:docPartUnique/>
      </w:docPartObj>
    </w:sdtPr>
    <w:sdtEndPr/>
    <w:sdtContent>
      <w:p w14:paraId="4AB861DF" w14:textId="690C20E1" w:rsidR="001956C4" w:rsidRPr="001956C4" w:rsidRDefault="001956C4" w:rsidP="00243525">
        <w:pPr>
          <w:pStyle w:val="ae"/>
        </w:pPr>
        <w:r w:rsidRPr="001956C4">
          <w:fldChar w:fldCharType="begin"/>
        </w:r>
        <w:r w:rsidRPr="001956C4">
          <w:instrText>PAGE   \* MERGEFORMAT</w:instrText>
        </w:r>
        <w:r w:rsidRPr="001956C4">
          <w:fldChar w:fldCharType="separate"/>
        </w:r>
        <w:r w:rsidRPr="001956C4">
          <w:t>2</w:t>
        </w:r>
        <w:r w:rsidRPr="001956C4">
          <w:fldChar w:fldCharType="end"/>
        </w:r>
      </w:p>
    </w:sdtContent>
  </w:sdt>
  <w:p w14:paraId="225C766A" w14:textId="77777777" w:rsidR="001956C4" w:rsidRDefault="001956C4" w:rsidP="0024352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6ED7A" w14:textId="77777777" w:rsidR="005827C2" w:rsidRDefault="005827C2" w:rsidP="00243525">
      <w:r>
        <w:separator/>
      </w:r>
    </w:p>
  </w:footnote>
  <w:footnote w:type="continuationSeparator" w:id="0">
    <w:p w14:paraId="3558CA3A" w14:textId="77777777" w:rsidR="005827C2" w:rsidRDefault="005827C2" w:rsidP="00243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C274" w14:textId="4B60E603" w:rsidR="001956C4" w:rsidRDefault="00525922" w:rsidP="00525922">
    <w:pPr>
      <w:pStyle w:val="ac"/>
      <w:jc w:val="right"/>
    </w:pPr>
    <w:r>
      <w:rPr>
        <w:noProof/>
        <w:lang w:eastAsia="en-GB"/>
      </w:rPr>
      <w:drawing>
        <wp:inline distT="0" distB="0" distL="0" distR="0" wp14:anchorId="7C06999E" wp14:editId="605CB9AA">
          <wp:extent cx="1088332" cy="421122"/>
          <wp:effectExtent l="0" t="0" r="0" b="0"/>
          <wp:docPr id="141324693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0079" cy="429537"/>
                  </a:xfrm>
                  <a:prstGeom prst="rect">
                    <a:avLst/>
                  </a:prstGeom>
                  <a:noFill/>
                  <a:ln>
                    <a:noFill/>
                  </a:ln>
                </pic:spPr>
              </pic:pic>
            </a:graphicData>
          </a:graphic>
        </wp:inline>
      </w:drawing>
    </w:r>
    <w:r w:rsidR="001956C4">
      <w:rPr>
        <w:noProof/>
        <w:lang w:eastAsia="en-GB"/>
      </w:rPr>
      <w:drawing>
        <wp:anchor distT="0" distB="0" distL="114300" distR="114300" simplePos="0" relativeHeight="251660288" behindDoc="0" locked="0" layoutInCell="1" allowOverlap="1" wp14:anchorId="1C736178" wp14:editId="2EAEF47B">
          <wp:simplePos x="0" y="0"/>
          <wp:positionH relativeFrom="column">
            <wp:posOffset>-200025</wp:posOffset>
          </wp:positionH>
          <wp:positionV relativeFrom="paragraph">
            <wp:posOffset>4445</wp:posOffset>
          </wp:positionV>
          <wp:extent cx="2060575" cy="283210"/>
          <wp:effectExtent l="0" t="0" r="0" b="2540"/>
          <wp:wrapSquare wrapText="bothSides"/>
          <wp:docPr id="1682676366" name="Picture 1" descr="Generalitat de Cataluny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676366" name="Picture 1" descr="Generalitat de Catalunya">
                    <a:extLst>
                      <a:ext uri="{C183D7F6-B498-43B3-948B-1728B52AA6E4}">
                        <adec:decorative xmlns:adec="http://schemas.microsoft.com/office/drawing/2017/decorative" val="0"/>
                      </a:ext>
                    </a:extLst>
                  </pic:cNvPr>
                  <pic:cNvPicPr>
                    <a:picLocks noChangeAspect="1" noChangeArrowheads="1"/>
                  </pic:cNvPicPr>
                </pic:nvPicPr>
                <pic:blipFill>
                  <a:blip r:embed="rId2">
                    <a:extLst>
                      <a:ext uri="{96DAC541-7B7A-43D3-8B79-37D633B846F1}">
                        <asvg:svgBlip xmlns:asvg="http://schemas.microsoft.com/office/drawing/2016/SVG/main" r:embed="rId3"/>
                      </a:ext>
                    </a:extLst>
                  </a:blip>
                  <a:stretch>
                    <a:fillRect/>
                  </a:stretch>
                </pic:blipFill>
                <pic:spPr bwMode="auto">
                  <a:xfrm>
                    <a:off x="0" y="0"/>
                    <a:ext cx="2060575" cy="283210"/>
                  </a:xfrm>
                  <a:prstGeom prst="rect">
                    <a:avLst/>
                  </a:prstGeom>
                </pic:spPr>
              </pic:pic>
            </a:graphicData>
          </a:graphic>
          <wp14:sizeRelH relativeFrom="page">
            <wp14:pctWidth>0</wp14:pctWidth>
          </wp14:sizeRelH>
          <wp14:sizeRelV relativeFrom="page">
            <wp14:pctHeight>0</wp14:pctHeight>
          </wp14:sizeRelV>
        </wp:anchor>
      </w:drawing>
    </w:r>
  </w:p>
  <w:p w14:paraId="7BA16FCE" w14:textId="77777777" w:rsidR="001956C4" w:rsidRDefault="001956C4" w:rsidP="0024352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010E8"/>
    <w:multiLevelType w:val="multilevel"/>
    <w:tmpl w:val="9162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21ED8"/>
    <w:multiLevelType w:val="hybridMultilevel"/>
    <w:tmpl w:val="1C485464"/>
    <w:lvl w:ilvl="0" w:tplc="C85A9C08">
      <w:start w:val="21"/>
      <w:numFmt w:val="bullet"/>
      <w:lvlText w:val="-"/>
      <w:lvlJc w:val="left"/>
      <w:pPr>
        <w:ind w:left="1077" w:hanging="360"/>
      </w:pPr>
      <w:rPr>
        <w:rFonts w:ascii="Arial" w:eastAsia="Times New Roman" w:hAnsi="Arial" w:cs="Arial" w:hint="default"/>
      </w:rPr>
    </w:lvl>
    <w:lvl w:ilvl="1" w:tplc="04030003" w:tentative="1">
      <w:start w:val="1"/>
      <w:numFmt w:val="bullet"/>
      <w:lvlText w:val="o"/>
      <w:lvlJc w:val="left"/>
      <w:pPr>
        <w:ind w:left="1797" w:hanging="360"/>
      </w:pPr>
      <w:rPr>
        <w:rFonts w:ascii="Courier New" w:hAnsi="Courier New" w:cs="Courier New" w:hint="default"/>
      </w:rPr>
    </w:lvl>
    <w:lvl w:ilvl="2" w:tplc="04030005" w:tentative="1">
      <w:start w:val="1"/>
      <w:numFmt w:val="bullet"/>
      <w:lvlText w:val=""/>
      <w:lvlJc w:val="left"/>
      <w:pPr>
        <w:ind w:left="2517" w:hanging="360"/>
      </w:pPr>
      <w:rPr>
        <w:rFonts w:ascii="Wingdings" w:hAnsi="Wingdings" w:hint="default"/>
      </w:rPr>
    </w:lvl>
    <w:lvl w:ilvl="3" w:tplc="04030001" w:tentative="1">
      <w:start w:val="1"/>
      <w:numFmt w:val="bullet"/>
      <w:lvlText w:val=""/>
      <w:lvlJc w:val="left"/>
      <w:pPr>
        <w:ind w:left="3237" w:hanging="360"/>
      </w:pPr>
      <w:rPr>
        <w:rFonts w:ascii="Symbol" w:hAnsi="Symbol" w:hint="default"/>
      </w:rPr>
    </w:lvl>
    <w:lvl w:ilvl="4" w:tplc="04030003" w:tentative="1">
      <w:start w:val="1"/>
      <w:numFmt w:val="bullet"/>
      <w:lvlText w:val="o"/>
      <w:lvlJc w:val="left"/>
      <w:pPr>
        <w:ind w:left="3957" w:hanging="360"/>
      </w:pPr>
      <w:rPr>
        <w:rFonts w:ascii="Courier New" w:hAnsi="Courier New" w:cs="Courier New" w:hint="default"/>
      </w:rPr>
    </w:lvl>
    <w:lvl w:ilvl="5" w:tplc="04030005" w:tentative="1">
      <w:start w:val="1"/>
      <w:numFmt w:val="bullet"/>
      <w:lvlText w:val=""/>
      <w:lvlJc w:val="left"/>
      <w:pPr>
        <w:ind w:left="4677" w:hanging="360"/>
      </w:pPr>
      <w:rPr>
        <w:rFonts w:ascii="Wingdings" w:hAnsi="Wingdings" w:hint="default"/>
      </w:rPr>
    </w:lvl>
    <w:lvl w:ilvl="6" w:tplc="04030001" w:tentative="1">
      <w:start w:val="1"/>
      <w:numFmt w:val="bullet"/>
      <w:lvlText w:val=""/>
      <w:lvlJc w:val="left"/>
      <w:pPr>
        <w:ind w:left="5397" w:hanging="360"/>
      </w:pPr>
      <w:rPr>
        <w:rFonts w:ascii="Symbol" w:hAnsi="Symbol" w:hint="default"/>
      </w:rPr>
    </w:lvl>
    <w:lvl w:ilvl="7" w:tplc="04030003" w:tentative="1">
      <w:start w:val="1"/>
      <w:numFmt w:val="bullet"/>
      <w:lvlText w:val="o"/>
      <w:lvlJc w:val="left"/>
      <w:pPr>
        <w:ind w:left="6117" w:hanging="360"/>
      </w:pPr>
      <w:rPr>
        <w:rFonts w:ascii="Courier New" w:hAnsi="Courier New" w:cs="Courier New" w:hint="default"/>
      </w:rPr>
    </w:lvl>
    <w:lvl w:ilvl="8" w:tplc="04030005" w:tentative="1">
      <w:start w:val="1"/>
      <w:numFmt w:val="bullet"/>
      <w:lvlText w:val=""/>
      <w:lvlJc w:val="left"/>
      <w:pPr>
        <w:ind w:left="6837" w:hanging="360"/>
      </w:pPr>
      <w:rPr>
        <w:rFonts w:ascii="Wingdings" w:hAnsi="Wingdings" w:hint="default"/>
      </w:rPr>
    </w:lvl>
  </w:abstractNum>
  <w:abstractNum w:abstractNumId="2" w15:restartNumberingAfterBreak="0">
    <w:nsid w:val="15B73CCE"/>
    <w:multiLevelType w:val="multilevel"/>
    <w:tmpl w:val="E1C00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4538D0"/>
    <w:multiLevelType w:val="hybridMultilevel"/>
    <w:tmpl w:val="00AE4B7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21881723"/>
    <w:multiLevelType w:val="hybridMultilevel"/>
    <w:tmpl w:val="C1289700"/>
    <w:lvl w:ilvl="0" w:tplc="4D9E3D78">
      <w:start w:val="1"/>
      <w:numFmt w:val="bullet"/>
      <w:lvlText w:val=""/>
      <w:lvlJc w:val="left"/>
      <w:pPr>
        <w:ind w:left="720" w:hanging="360"/>
      </w:pPr>
      <w:rPr>
        <w:rFonts w:ascii="Symbol" w:hAnsi="Symbol"/>
      </w:rPr>
    </w:lvl>
    <w:lvl w:ilvl="1" w:tplc="B0BE1210">
      <w:start w:val="1"/>
      <w:numFmt w:val="bullet"/>
      <w:lvlText w:val=""/>
      <w:lvlJc w:val="left"/>
      <w:pPr>
        <w:ind w:left="720" w:hanging="360"/>
      </w:pPr>
      <w:rPr>
        <w:rFonts w:ascii="Symbol" w:hAnsi="Symbol"/>
      </w:rPr>
    </w:lvl>
    <w:lvl w:ilvl="2" w:tplc="6C18496C">
      <w:start w:val="1"/>
      <w:numFmt w:val="bullet"/>
      <w:lvlText w:val=""/>
      <w:lvlJc w:val="left"/>
      <w:pPr>
        <w:ind w:left="720" w:hanging="360"/>
      </w:pPr>
      <w:rPr>
        <w:rFonts w:ascii="Symbol" w:hAnsi="Symbol"/>
      </w:rPr>
    </w:lvl>
    <w:lvl w:ilvl="3" w:tplc="0450F41A">
      <w:start w:val="1"/>
      <w:numFmt w:val="bullet"/>
      <w:lvlText w:val=""/>
      <w:lvlJc w:val="left"/>
      <w:pPr>
        <w:ind w:left="720" w:hanging="360"/>
      </w:pPr>
      <w:rPr>
        <w:rFonts w:ascii="Symbol" w:hAnsi="Symbol"/>
      </w:rPr>
    </w:lvl>
    <w:lvl w:ilvl="4" w:tplc="2E9A30F8">
      <w:start w:val="1"/>
      <w:numFmt w:val="bullet"/>
      <w:lvlText w:val=""/>
      <w:lvlJc w:val="left"/>
      <w:pPr>
        <w:ind w:left="720" w:hanging="360"/>
      </w:pPr>
      <w:rPr>
        <w:rFonts w:ascii="Symbol" w:hAnsi="Symbol"/>
      </w:rPr>
    </w:lvl>
    <w:lvl w:ilvl="5" w:tplc="0FC67B62">
      <w:start w:val="1"/>
      <w:numFmt w:val="bullet"/>
      <w:lvlText w:val=""/>
      <w:lvlJc w:val="left"/>
      <w:pPr>
        <w:ind w:left="720" w:hanging="360"/>
      </w:pPr>
      <w:rPr>
        <w:rFonts w:ascii="Symbol" w:hAnsi="Symbol"/>
      </w:rPr>
    </w:lvl>
    <w:lvl w:ilvl="6" w:tplc="CC546B12">
      <w:start w:val="1"/>
      <w:numFmt w:val="bullet"/>
      <w:lvlText w:val=""/>
      <w:lvlJc w:val="left"/>
      <w:pPr>
        <w:ind w:left="720" w:hanging="360"/>
      </w:pPr>
      <w:rPr>
        <w:rFonts w:ascii="Symbol" w:hAnsi="Symbol"/>
      </w:rPr>
    </w:lvl>
    <w:lvl w:ilvl="7" w:tplc="EB6E685C">
      <w:start w:val="1"/>
      <w:numFmt w:val="bullet"/>
      <w:lvlText w:val=""/>
      <w:lvlJc w:val="left"/>
      <w:pPr>
        <w:ind w:left="720" w:hanging="360"/>
      </w:pPr>
      <w:rPr>
        <w:rFonts w:ascii="Symbol" w:hAnsi="Symbol"/>
      </w:rPr>
    </w:lvl>
    <w:lvl w:ilvl="8" w:tplc="ED12614A">
      <w:start w:val="1"/>
      <w:numFmt w:val="bullet"/>
      <w:lvlText w:val=""/>
      <w:lvlJc w:val="left"/>
      <w:pPr>
        <w:ind w:left="720" w:hanging="360"/>
      </w:pPr>
      <w:rPr>
        <w:rFonts w:ascii="Symbol" w:hAnsi="Symbol"/>
      </w:rPr>
    </w:lvl>
  </w:abstractNum>
  <w:abstractNum w:abstractNumId="5" w15:restartNumberingAfterBreak="0">
    <w:nsid w:val="24BA1EDA"/>
    <w:multiLevelType w:val="multilevel"/>
    <w:tmpl w:val="1FFA3242"/>
    <w:lvl w:ilvl="0">
      <w:start w:val="21"/>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3770D"/>
    <w:multiLevelType w:val="hybridMultilevel"/>
    <w:tmpl w:val="0958AF98"/>
    <w:lvl w:ilvl="0" w:tplc="C85A9C08">
      <w:start w:val="21"/>
      <w:numFmt w:val="bullet"/>
      <w:lvlText w:val="-"/>
      <w:lvlJc w:val="left"/>
      <w:pPr>
        <w:ind w:left="1440" w:hanging="360"/>
      </w:pPr>
      <w:rPr>
        <w:rFonts w:ascii="Arial" w:eastAsia="Times New Roman" w:hAnsi="Arial" w:cs="Aria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7" w15:restartNumberingAfterBreak="0">
    <w:nsid w:val="282B41A6"/>
    <w:multiLevelType w:val="hybridMultilevel"/>
    <w:tmpl w:val="8A1CDFEE"/>
    <w:lvl w:ilvl="0" w:tplc="C85A9C08">
      <w:start w:val="2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2E5C3F7C"/>
    <w:multiLevelType w:val="multilevel"/>
    <w:tmpl w:val="50762152"/>
    <w:lvl w:ilvl="0">
      <w:start w:val="1"/>
      <w:numFmt w:val="bullet"/>
      <w:lvlText w:val=""/>
      <w:lvlJc w:val="left"/>
      <w:pPr>
        <w:tabs>
          <w:tab w:val="left" w:pos="1440"/>
        </w:tabs>
        <w:ind w:left="1440" w:hanging="360"/>
      </w:pPr>
      <w:rPr>
        <w:rFonts w:ascii="Symbol" w:hAnsi="Symbol" w:cs="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9" w15:restartNumberingAfterBreak="0">
    <w:nsid w:val="36CC7BB6"/>
    <w:multiLevelType w:val="hybridMultilevel"/>
    <w:tmpl w:val="9F680A48"/>
    <w:lvl w:ilvl="0" w:tplc="C85A9C08">
      <w:start w:val="21"/>
      <w:numFmt w:val="bullet"/>
      <w:lvlText w:val="-"/>
      <w:lvlJc w:val="left"/>
      <w:pPr>
        <w:ind w:left="640" w:hanging="420"/>
      </w:pPr>
      <w:rPr>
        <w:rFonts w:ascii="Arial" w:eastAsia="Times New Roman" w:hAnsi="Arial" w:cs="Arial"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0" w15:restartNumberingAfterBreak="0">
    <w:nsid w:val="3F2E0F32"/>
    <w:multiLevelType w:val="multilevel"/>
    <w:tmpl w:val="4646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92593B"/>
    <w:multiLevelType w:val="multilevel"/>
    <w:tmpl w:val="F196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0C72DB"/>
    <w:multiLevelType w:val="hybridMultilevel"/>
    <w:tmpl w:val="EAD476FE"/>
    <w:lvl w:ilvl="0" w:tplc="040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393B93"/>
    <w:multiLevelType w:val="multilevel"/>
    <w:tmpl w:val="78F8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464E2C"/>
    <w:multiLevelType w:val="hybridMultilevel"/>
    <w:tmpl w:val="83EA3CC0"/>
    <w:lvl w:ilvl="0" w:tplc="C85A9C08">
      <w:start w:val="2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73DB62AB"/>
    <w:multiLevelType w:val="hybridMultilevel"/>
    <w:tmpl w:val="F1087FDC"/>
    <w:lvl w:ilvl="0" w:tplc="C85A9C08">
      <w:start w:val="2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796C6F21"/>
    <w:multiLevelType w:val="hybridMultilevel"/>
    <w:tmpl w:val="10F4D45A"/>
    <w:lvl w:ilvl="0" w:tplc="C85A9C08">
      <w:start w:val="2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79E76632"/>
    <w:multiLevelType w:val="hybridMultilevel"/>
    <w:tmpl w:val="780263B2"/>
    <w:lvl w:ilvl="0" w:tplc="C85A9C08">
      <w:start w:val="2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410541571">
    <w:abstractNumId w:val="13"/>
  </w:num>
  <w:num w:numId="2" w16cid:durableId="1721662936">
    <w:abstractNumId w:val="0"/>
  </w:num>
  <w:num w:numId="3" w16cid:durableId="27923031">
    <w:abstractNumId w:val="3"/>
  </w:num>
  <w:num w:numId="4" w16cid:durableId="226494959">
    <w:abstractNumId w:val="12"/>
  </w:num>
  <w:num w:numId="5" w16cid:durableId="947666127">
    <w:abstractNumId w:val="2"/>
  </w:num>
  <w:num w:numId="6" w16cid:durableId="2145343465">
    <w:abstractNumId w:val="17"/>
  </w:num>
  <w:num w:numId="7" w16cid:durableId="1766220734">
    <w:abstractNumId w:val="8"/>
  </w:num>
  <w:num w:numId="8" w16cid:durableId="155608357">
    <w:abstractNumId w:val="5"/>
  </w:num>
  <w:num w:numId="9" w16cid:durableId="1600019692">
    <w:abstractNumId w:val="4"/>
  </w:num>
  <w:num w:numId="10" w16cid:durableId="35982075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59043016">
    <w:abstractNumId w:val="7"/>
  </w:num>
  <w:num w:numId="12" w16cid:durableId="1694040420">
    <w:abstractNumId w:val="6"/>
  </w:num>
  <w:num w:numId="13" w16cid:durableId="213657418">
    <w:abstractNumId w:val="15"/>
  </w:num>
  <w:num w:numId="14" w16cid:durableId="2057048736">
    <w:abstractNumId w:val="16"/>
  </w:num>
  <w:num w:numId="15" w16cid:durableId="1815875449">
    <w:abstractNumId w:val="14"/>
  </w:num>
  <w:num w:numId="16" w16cid:durableId="1736395352">
    <w:abstractNumId w:val="10"/>
  </w:num>
  <w:num w:numId="17" w16cid:durableId="877548048">
    <w:abstractNumId w:val="11"/>
  </w:num>
  <w:num w:numId="18" w16cid:durableId="993264391">
    <w:abstractNumId w:val="17"/>
  </w:num>
  <w:num w:numId="19" w16cid:durableId="988243267">
    <w:abstractNumId w:val="1"/>
  </w:num>
  <w:num w:numId="20" w16cid:durableId="9760603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914"/>
    <w:rsid w:val="00006983"/>
    <w:rsid w:val="0000723B"/>
    <w:rsid w:val="000114E4"/>
    <w:rsid w:val="00020281"/>
    <w:rsid w:val="00021F6D"/>
    <w:rsid w:val="00025975"/>
    <w:rsid w:val="00036DA6"/>
    <w:rsid w:val="00036E8C"/>
    <w:rsid w:val="000576C8"/>
    <w:rsid w:val="00057B24"/>
    <w:rsid w:val="00072BA3"/>
    <w:rsid w:val="00072C3F"/>
    <w:rsid w:val="00075A93"/>
    <w:rsid w:val="00081DAC"/>
    <w:rsid w:val="00090413"/>
    <w:rsid w:val="00097244"/>
    <w:rsid w:val="000A4149"/>
    <w:rsid w:val="000B3EDA"/>
    <w:rsid w:val="000B49A1"/>
    <w:rsid w:val="000B515F"/>
    <w:rsid w:val="000C3116"/>
    <w:rsid w:val="000C332F"/>
    <w:rsid w:val="000C6FF6"/>
    <w:rsid w:val="000D1FAC"/>
    <w:rsid w:val="000E187D"/>
    <w:rsid w:val="000E18C9"/>
    <w:rsid w:val="000E5BFD"/>
    <w:rsid w:val="000F4CDC"/>
    <w:rsid w:val="001029C4"/>
    <w:rsid w:val="001033D5"/>
    <w:rsid w:val="00103C4D"/>
    <w:rsid w:val="0010716E"/>
    <w:rsid w:val="00111A8A"/>
    <w:rsid w:val="0011619C"/>
    <w:rsid w:val="001206E6"/>
    <w:rsid w:val="00122258"/>
    <w:rsid w:val="00124C68"/>
    <w:rsid w:val="00126E21"/>
    <w:rsid w:val="00133120"/>
    <w:rsid w:val="0013537B"/>
    <w:rsid w:val="001420EC"/>
    <w:rsid w:val="00157FE6"/>
    <w:rsid w:val="00161AFC"/>
    <w:rsid w:val="001621EE"/>
    <w:rsid w:val="00162B8C"/>
    <w:rsid w:val="0016681F"/>
    <w:rsid w:val="001774B1"/>
    <w:rsid w:val="00180877"/>
    <w:rsid w:val="00180BE4"/>
    <w:rsid w:val="00181B1A"/>
    <w:rsid w:val="00182A05"/>
    <w:rsid w:val="00191AA9"/>
    <w:rsid w:val="001956C4"/>
    <w:rsid w:val="001A0114"/>
    <w:rsid w:val="001B3BDB"/>
    <w:rsid w:val="001C0B7F"/>
    <w:rsid w:val="001C24E7"/>
    <w:rsid w:val="001D3451"/>
    <w:rsid w:val="001D7E87"/>
    <w:rsid w:val="001E0A70"/>
    <w:rsid w:val="001E138F"/>
    <w:rsid w:val="001E20D5"/>
    <w:rsid w:val="001E7FF5"/>
    <w:rsid w:val="001F41CE"/>
    <w:rsid w:val="0020095C"/>
    <w:rsid w:val="002014DF"/>
    <w:rsid w:val="002020A0"/>
    <w:rsid w:val="00206C0C"/>
    <w:rsid w:val="00212389"/>
    <w:rsid w:val="00213F0B"/>
    <w:rsid w:val="00222688"/>
    <w:rsid w:val="00234937"/>
    <w:rsid w:val="002366B3"/>
    <w:rsid w:val="00237D7E"/>
    <w:rsid w:val="00242560"/>
    <w:rsid w:val="00242661"/>
    <w:rsid w:val="00243525"/>
    <w:rsid w:val="00244034"/>
    <w:rsid w:val="002530C1"/>
    <w:rsid w:val="00260E32"/>
    <w:rsid w:val="00266D1E"/>
    <w:rsid w:val="00267231"/>
    <w:rsid w:val="0027001F"/>
    <w:rsid w:val="002739AF"/>
    <w:rsid w:val="00275207"/>
    <w:rsid w:val="0028117E"/>
    <w:rsid w:val="00282178"/>
    <w:rsid w:val="002A24CB"/>
    <w:rsid w:val="002A4722"/>
    <w:rsid w:val="002B2DD1"/>
    <w:rsid w:val="002B5A0A"/>
    <w:rsid w:val="002B6C91"/>
    <w:rsid w:val="002C17B9"/>
    <w:rsid w:val="002D0E46"/>
    <w:rsid w:val="002E344B"/>
    <w:rsid w:val="002F044B"/>
    <w:rsid w:val="002F3EDD"/>
    <w:rsid w:val="00300C04"/>
    <w:rsid w:val="00302817"/>
    <w:rsid w:val="00304CFB"/>
    <w:rsid w:val="003145A9"/>
    <w:rsid w:val="00323895"/>
    <w:rsid w:val="0033386B"/>
    <w:rsid w:val="0033445F"/>
    <w:rsid w:val="003401DF"/>
    <w:rsid w:val="00345110"/>
    <w:rsid w:val="00350A7E"/>
    <w:rsid w:val="00363BBD"/>
    <w:rsid w:val="0037323E"/>
    <w:rsid w:val="00380510"/>
    <w:rsid w:val="00387B08"/>
    <w:rsid w:val="0039642A"/>
    <w:rsid w:val="00397A20"/>
    <w:rsid w:val="003A27EC"/>
    <w:rsid w:val="003A4481"/>
    <w:rsid w:val="003A4C1F"/>
    <w:rsid w:val="003B0F63"/>
    <w:rsid w:val="003B3BEB"/>
    <w:rsid w:val="003B6DD0"/>
    <w:rsid w:val="003B7440"/>
    <w:rsid w:val="003C4597"/>
    <w:rsid w:val="003D2332"/>
    <w:rsid w:val="003E142C"/>
    <w:rsid w:val="003E2A2B"/>
    <w:rsid w:val="003E3BF8"/>
    <w:rsid w:val="003E3CD1"/>
    <w:rsid w:val="003F062F"/>
    <w:rsid w:val="003F5C52"/>
    <w:rsid w:val="00404310"/>
    <w:rsid w:val="00407C7F"/>
    <w:rsid w:val="004107BC"/>
    <w:rsid w:val="00412214"/>
    <w:rsid w:val="0041277A"/>
    <w:rsid w:val="00416FBB"/>
    <w:rsid w:val="00417549"/>
    <w:rsid w:val="0042015A"/>
    <w:rsid w:val="004204F7"/>
    <w:rsid w:val="00424A7B"/>
    <w:rsid w:val="0042796E"/>
    <w:rsid w:val="00442DCD"/>
    <w:rsid w:val="00447BB8"/>
    <w:rsid w:val="00450C44"/>
    <w:rsid w:val="0045476C"/>
    <w:rsid w:val="0045609D"/>
    <w:rsid w:val="00472458"/>
    <w:rsid w:val="004750F5"/>
    <w:rsid w:val="00482AAF"/>
    <w:rsid w:val="0048573E"/>
    <w:rsid w:val="00486C4B"/>
    <w:rsid w:val="00487C13"/>
    <w:rsid w:val="004916C2"/>
    <w:rsid w:val="00495910"/>
    <w:rsid w:val="004A0835"/>
    <w:rsid w:val="004A62C6"/>
    <w:rsid w:val="004C1D43"/>
    <w:rsid w:val="004C335C"/>
    <w:rsid w:val="004D57AD"/>
    <w:rsid w:val="004D754A"/>
    <w:rsid w:val="004E3E52"/>
    <w:rsid w:val="004F1977"/>
    <w:rsid w:val="004F19C9"/>
    <w:rsid w:val="005006E7"/>
    <w:rsid w:val="00504EA1"/>
    <w:rsid w:val="0051121B"/>
    <w:rsid w:val="00511355"/>
    <w:rsid w:val="00515543"/>
    <w:rsid w:val="005169F8"/>
    <w:rsid w:val="005236A3"/>
    <w:rsid w:val="00525922"/>
    <w:rsid w:val="00526C5E"/>
    <w:rsid w:val="005305D1"/>
    <w:rsid w:val="00532E22"/>
    <w:rsid w:val="005424FD"/>
    <w:rsid w:val="00550D8F"/>
    <w:rsid w:val="005520F5"/>
    <w:rsid w:val="005521B8"/>
    <w:rsid w:val="0055263B"/>
    <w:rsid w:val="0055450C"/>
    <w:rsid w:val="00556236"/>
    <w:rsid w:val="00556C8E"/>
    <w:rsid w:val="00557242"/>
    <w:rsid w:val="00574FB1"/>
    <w:rsid w:val="005755DE"/>
    <w:rsid w:val="005827C2"/>
    <w:rsid w:val="0058421D"/>
    <w:rsid w:val="00585B9D"/>
    <w:rsid w:val="005931CC"/>
    <w:rsid w:val="005A63A5"/>
    <w:rsid w:val="005B043A"/>
    <w:rsid w:val="005B2A90"/>
    <w:rsid w:val="005B47D8"/>
    <w:rsid w:val="005B7B1E"/>
    <w:rsid w:val="005C08F0"/>
    <w:rsid w:val="005C1B42"/>
    <w:rsid w:val="005D01DB"/>
    <w:rsid w:val="005D2781"/>
    <w:rsid w:val="005D2939"/>
    <w:rsid w:val="005E0E5F"/>
    <w:rsid w:val="005E56B9"/>
    <w:rsid w:val="005E5845"/>
    <w:rsid w:val="005E60E5"/>
    <w:rsid w:val="005F0015"/>
    <w:rsid w:val="005F017A"/>
    <w:rsid w:val="005F157C"/>
    <w:rsid w:val="005F50BF"/>
    <w:rsid w:val="00601541"/>
    <w:rsid w:val="00605030"/>
    <w:rsid w:val="006075D5"/>
    <w:rsid w:val="00613009"/>
    <w:rsid w:val="006230A8"/>
    <w:rsid w:val="00623B5A"/>
    <w:rsid w:val="00624134"/>
    <w:rsid w:val="00624A1D"/>
    <w:rsid w:val="00633763"/>
    <w:rsid w:val="0063379C"/>
    <w:rsid w:val="00635472"/>
    <w:rsid w:val="006424F0"/>
    <w:rsid w:val="00644EEB"/>
    <w:rsid w:val="00654E92"/>
    <w:rsid w:val="00655E27"/>
    <w:rsid w:val="00660879"/>
    <w:rsid w:val="0067077B"/>
    <w:rsid w:val="00682064"/>
    <w:rsid w:val="0068594F"/>
    <w:rsid w:val="0068642C"/>
    <w:rsid w:val="00686ABD"/>
    <w:rsid w:val="006956F0"/>
    <w:rsid w:val="00697794"/>
    <w:rsid w:val="006A21C2"/>
    <w:rsid w:val="006A28C0"/>
    <w:rsid w:val="006A34EA"/>
    <w:rsid w:val="006B2EF3"/>
    <w:rsid w:val="006B3018"/>
    <w:rsid w:val="006B3FA2"/>
    <w:rsid w:val="006B542C"/>
    <w:rsid w:val="006B7C28"/>
    <w:rsid w:val="006C0C5E"/>
    <w:rsid w:val="006C262C"/>
    <w:rsid w:val="006C4D8E"/>
    <w:rsid w:val="006D0DAB"/>
    <w:rsid w:val="006D1B5F"/>
    <w:rsid w:val="006F2561"/>
    <w:rsid w:val="006F6173"/>
    <w:rsid w:val="007013A5"/>
    <w:rsid w:val="00707C86"/>
    <w:rsid w:val="007134D8"/>
    <w:rsid w:val="00720693"/>
    <w:rsid w:val="007231A0"/>
    <w:rsid w:val="00733B35"/>
    <w:rsid w:val="00734E62"/>
    <w:rsid w:val="00734F2D"/>
    <w:rsid w:val="007519B7"/>
    <w:rsid w:val="0075238A"/>
    <w:rsid w:val="00754D66"/>
    <w:rsid w:val="00755540"/>
    <w:rsid w:val="00757A9A"/>
    <w:rsid w:val="00767D32"/>
    <w:rsid w:val="00784914"/>
    <w:rsid w:val="00785209"/>
    <w:rsid w:val="00785AF4"/>
    <w:rsid w:val="0079090B"/>
    <w:rsid w:val="00790AC5"/>
    <w:rsid w:val="00796034"/>
    <w:rsid w:val="0079644A"/>
    <w:rsid w:val="007A1E84"/>
    <w:rsid w:val="007A3004"/>
    <w:rsid w:val="007A67ED"/>
    <w:rsid w:val="007A6A67"/>
    <w:rsid w:val="007A6F9B"/>
    <w:rsid w:val="007A7F34"/>
    <w:rsid w:val="007B1FA7"/>
    <w:rsid w:val="007B210A"/>
    <w:rsid w:val="007B4B23"/>
    <w:rsid w:val="007C31A2"/>
    <w:rsid w:val="007C7349"/>
    <w:rsid w:val="007E04C4"/>
    <w:rsid w:val="007E457F"/>
    <w:rsid w:val="007E50F1"/>
    <w:rsid w:val="007F1C46"/>
    <w:rsid w:val="007F32A4"/>
    <w:rsid w:val="00800756"/>
    <w:rsid w:val="00804D2A"/>
    <w:rsid w:val="00806F48"/>
    <w:rsid w:val="00811542"/>
    <w:rsid w:val="00812AFB"/>
    <w:rsid w:val="008213EF"/>
    <w:rsid w:val="008363C0"/>
    <w:rsid w:val="0083653E"/>
    <w:rsid w:val="00842057"/>
    <w:rsid w:val="008452CE"/>
    <w:rsid w:val="00847086"/>
    <w:rsid w:val="00852A5B"/>
    <w:rsid w:val="00856090"/>
    <w:rsid w:val="00860EA6"/>
    <w:rsid w:val="00860EF0"/>
    <w:rsid w:val="0086418C"/>
    <w:rsid w:val="008707F2"/>
    <w:rsid w:val="0087136E"/>
    <w:rsid w:val="00871624"/>
    <w:rsid w:val="00873789"/>
    <w:rsid w:val="0088140C"/>
    <w:rsid w:val="00887FBA"/>
    <w:rsid w:val="008931CE"/>
    <w:rsid w:val="00893DE1"/>
    <w:rsid w:val="00895B58"/>
    <w:rsid w:val="00895CF4"/>
    <w:rsid w:val="008976F3"/>
    <w:rsid w:val="008A0F15"/>
    <w:rsid w:val="008B1B42"/>
    <w:rsid w:val="008B3407"/>
    <w:rsid w:val="008B5355"/>
    <w:rsid w:val="008D268D"/>
    <w:rsid w:val="008D2884"/>
    <w:rsid w:val="008E30BD"/>
    <w:rsid w:val="008F1A73"/>
    <w:rsid w:val="00906068"/>
    <w:rsid w:val="009067F4"/>
    <w:rsid w:val="00914C68"/>
    <w:rsid w:val="00921D0A"/>
    <w:rsid w:val="00933284"/>
    <w:rsid w:val="00935609"/>
    <w:rsid w:val="00944BEE"/>
    <w:rsid w:val="00945065"/>
    <w:rsid w:val="00952E97"/>
    <w:rsid w:val="00953FD0"/>
    <w:rsid w:val="0095602F"/>
    <w:rsid w:val="0096385B"/>
    <w:rsid w:val="00964100"/>
    <w:rsid w:val="0096481B"/>
    <w:rsid w:val="0096592A"/>
    <w:rsid w:val="0097424D"/>
    <w:rsid w:val="00975BE8"/>
    <w:rsid w:val="009837BD"/>
    <w:rsid w:val="00984A84"/>
    <w:rsid w:val="009858E8"/>
    <w:rsid w:val="00985DC6"/>
    <w:rsid w:val="00986A4E"/>
    <w:rsid w:val="0099688D"/>
    <w:rsid w:val="009A0E57"/>
    <w:rsid w:val="009B5722"/>
    <w:rsid w:val="009C0D8C"/>
    <w:rsid w:val="009C37F5"/>
    <w:rsid w:val="009C6976"/>
    <w:rsid w:val="009D0154"/>
    <w:rsid w:val="009D22EA"/>
    <w:rsid w:val="009D6597"/>
    <w:rsid w:val="009D6C85"/>
    <w:rsid w:val="009E05C7"/>
    <w:rsid w:val="009E3288"/>
    <w:rsid w:val="009E60A9"/>
    <w:rsid w:val="00A00255"/>
    <w:rsid w:val="00A07B7F"/>
    <w:rsid w:val="00A103A6"/>
    <w:rsid w:val="00A12CA3"/>
    <w:rsid w:val="00A16B16"/>
    <w:rsid w:val="00A24056"/>
    <w:rsid w:val="00A25E9B"/>
    <w:rsid w:val="00A26839"/>
    <w:rsid w:val="00A273EF"/>
    <w:rsid w:val="00A30D09"/>
    <w:rsid w:val="00A31B94"/>
    <w:rsid w:val="00A33B7E"/>
    <w:rsid w:val="00A358CE"/>
    <w:rsid w:val="00A41EEF"/>
    <w:rsid w:val="00A4427F"/>
    <w:rsid w:val="00A44FA3"/>
    <w:rsid w:val="00A53BBC"/>
    <w:rsid w:val="00A61353"/>
    <w:rsid w:val="00A73CA1"/>
    <w:rsid w:val="00A80540"/>
    <w:rsid w:val="00A83893"/>
    <w:rsid w:val="00A97860"/>
    <w:rsid w:val="00AA00E7"/>
    <w:rsid w:val="00AA2AB9"/>
    <w:rsid w:val="00AA3C39"/>
    <w:rsid w:val="00AA6FEC"/>
    <w:rsid w:val="00AA7557"/>
    <w:rsid w:val="00AA7E97"/>
    <w:rsid w:val="00AB375A"/>
    <w:rsid w:val="00AC2FD7"/>
    <w:rsid w:val="00AC4FD2"/>
    <w:rsid w:val="00AC65FB"/>
    <w:rsid w:val="00AC7980"/>
    <w:rsid w:val="00AD0D55"/>
    <w:rsid w:val="00AD1570"/>
    <w:rsid w:val="00AD44C6"/>
    <w:rsid w:val="00AD61DD"/>
    <w:rsid w:val="00AD6AA0"/>
    <w:rsid w:val="00AD7B3D"/>
    <w:rsid w:val="00AE15FB"/>
    <w:rsid w:val="00AE1DE6"/>
    <w:rsid w:val="00AE23B6"/>
    <w:rsid w:val="00AE25AB"/>
    <w:rsid w:val="00AE4480"/>
    <w:rsid w:val="00AE4782"/>
    <w:rsid w:val="00AE5FAF"/>
    <w:rsid w:val="00AE6C2A"/>
    <w:rsid w:val="00AF036F"/>
    <w:rsid w:val="00AF5D82"/>
    <w:rsid w:val="00AF6579"/>
    <w:rsid w:val="00B04BCA"/>
    <w:rsid w:val="00B05BA3"/>
    <w:rsid w:val="00B1255D"/>
    <w:rsid w:val="00B15102"/>
    <w:rsid w:val="00B15634"/>
    <w:rsid w:val="00B2199A"/>
    <w:rsid w:val="00B2225B"/>
    <w:rsid w:val="00B22606"/>
    <w:rsid w:val="00B437BE"/>
    <w:rsid w:val="00B438B0"/>
    <w:rsid w:val="00B43BB3"/>
    <w:rsid w:val="00B47C10"/>
    <w:rsid w:val="00B52DD8"/>
    <w:rsid w:val="00B53A8C"/>
    <w:rsid w:val="00B608F4"/>
    <w:rsid w:val="00B618BB"/>
    <w:rsid w:val="00B6282A"/>
    <w:rsid w:val="00B63549"/>
    <w:rsid w:val="00B6531E"/>
    <w:rsid w:val="00B65ED6"/>
    <w:rsid w:val="00B70998"/>
    <w:rsid w:val="00B7360A"/>
    <w:rsid w:val="00B803B6"/>
    <w:rsid w:val="00B809FC"/>
    <w:rsid w:val="00B81020"/>
    <w:rsid w:val="00B8755F"/>
    <w:rsid w:val="00B90774"/>
    <w:rsid w:val="00B9562C"/>
    <w:rsid w:val="00BA5053"/>
    <w:rsid w:val="00BA670A"/>
    <w:rsid w:val="00BB0E94"/>
    <w:rsid w:val="00BB1B62"/>
    <w:rsid w:val="00BB4FAA"/>
    <w:rsid w:val="00BB72DD"/>
    <w:rsid w:val="00BC12FE"/>
    <w:rsid w:val="00BC5E1C"/>
    <w:rsid w:val="00BC626D"/>
    <w:rsid w:val="00BC640A"/>
    <w:rsid w:val="00BE46BC"/>
    <w:rsid w:val="00BF2BDB"/>
    <w:rsid w:val="00BF37CA"/>
    <w:rsid w:val="00BF4546"/>
    <w:rsid w:val="00C001B4"/>
    <w:rsid w:val="00C06CAF"/>
    <w:rsid w:val="00C10199"/>
    <w:rsid w:val="00C11ACC"/>
    <w:rsid w:val="00C1403C"/>
    <w:rsid w:val="00C1592F"/>
    <w:rsid w:val="00C231EA"/>
    <w:rsid w:val="00C3353F"/>
    <w:rsid w:val="00C343E2"/>
    <w:rsid w:val="00C3645C"/>
    <w:rsid w:val="00C41DE2"/>
    <w:rsid w:val="00C43696"/>
    <w:rsid w:val="00C44769"/>
    <w:rsid w:val="00C5091B"/>
    <w:rsid w:val="00C529B3"/>
    <w:rsid w:val="00C557D6"/>
    <w:rsid w:val="00C557DB"/>
    <w:rsid w:val="00C578B8"/>
    <w:rsid w:val="00C600EE"/>
    <w:rsid w:val="00C61D74"/>
    <w:rsid w:val="00C66EA0"/>
    <w:rsid w:val="00C700D0"/>
    <w:rsid w:val="00C710AC"/>
    <w:rsid w:val="00C7759F"/>
    <w:rsid w:val="00C8096C"/>
    <w:rsid w:val="00C82538"/>
    <w:rsid w:val="00C833CF"/>
    <w:rsid w:val="00C86886"/>
    <w:rsid w:val="00C92A17"/>
    <w:rsid w:val="00C96812"/>
    <w:rsid w:val="00CA3EFD"/>
    <w:rsid w:val="00CA567A"/>
    <w:rsid w:val="00CA71E7"/>
    <w:rsid w:val="00CB5727"/>
    <w:rsid w:val="00CC0157"/>
    <w:rsid w:val="00CD63AC"/>
    <w:rsid w:val="00CE2932"/>
    <w:rsid w:val="00CE2CB6"/>
    <w:rsid w:val="00CE6E32"/>
    <w:rsid w:val="00CE7A24"/>
    <w:rsid w:val="00CF3BA0"/>
    <w:rsid w:val="00D16F86"/>
    <w:rsid w:val="00D17A84"/>
    <w:rsid w:val="00D2160D"/>
    <w:rsid w:val="00D24BFD"/>
    <w:rsid w:val="00D30587"/>
    <w:rsid w:val="00D309B3"/>
    <w:rsid w:val="00D31791"/>
    <w:rsid w:val="00D46850"/>
    <w:rsid w:val="00D47E47"/>
    <w:rsid w:val="00D54148"/>
    <w:rsid w:val="00D565AD"/>
    <w:rsid w:val="00D570ED"/>
    <w:rsid w:val="00D57112"/>
    <w:rsid w:val="00D63C82"/>
    <w:rsid w:val="00D641C7"/>
    <w:rsid w:val="00D656E7"/>
    <w:rsid w:val="00D71683"/>
    <w:rsid w:val="00D7220C"/>
    <w:rsid w:val="00D866ED"/>
    <w:rsid w:val="00D974CD"/>
    <w:rsid w:val="00DA5D36"/>
    <w:rsid w:val="00DA7D4E"/>
    <w:rsid w:val="00DB26C7"/>
    <w:rsid w:val="00DB286C"/>
    <w:rsid w:val="00DB2BFB"/>
    <w:rsid w:val="00DB6A87"/>
    <w:rsid w:val="00DB76D5"/>
    <w:rsid w:val="00DD170E"/>
    <w:rsid w:val="00DD382E"/>
    <w:rsid w:val="00DD5277"/>
    <w:rsid w:val="00DD59FD"/>
    <w:rsid w:val="00DD7241"/>
    <w:rsid w:val="00DE2A88"/>
    <w:rsid w:val="00DE7857"/>
    <w:rsid w:val="00DF03E3"/>
    <w:rsid w:val="00DF40E1"/>
    <w:rsid w:val="00DF627D"/>
    <w:rsid w:val="00E01976"/>
    <w:rsid w:val="00E035A6"/>
    <w:rsid w:val="00E04C3E"/>
    <w:rsid w:val="00E0580A"/>
    <w:rsid w:val="00E072E4"/>
    <w:rsid w:val="00E173FB"/>
    <w:rsid w:val="00E24618"/>
    <w:rsid w:val="00E309F3"/>
    <w:rsid w:val="00E31181"/>
    <w:rsid w:val="00E3460D"/>
    <w:rsid w:val="00E4177C"/>
    <w:rsid w:val="00E4355A"/>
    <w:rsid w:val="00E4703A"/>
    <w:rsid w:val="00E81434"/>
    <w:rsid w:val="00E83896"/>
    <w:rsid w:val="00E86179"/>
    <w:rsid w:val="00E86B6F"/>
    <w:rsid w:val="00E93B0C"/>
    <w:rsid w:val="00E94A89"/>
    <w:rsid w:val="00EA389C"/>
    <w:rsid w:val="00EB009E"/>
    <w:rsid w:val="00EB40AA"/>
    <w:rsid w:val="00EB5F52"/>
    <w:rsid w:val="00EB663B"/>
    <w:rsid w:val="00EC17F1"/>
    <w:rsid w:val="00EC397D"/>
    <w:rsid w:val="00EC3F3A"/>
    <w:rsid w:val="00EC4004"/>
    <w:rsid w:val="00ED24C9"/>
    <w:rsid w:val="00ED5F91"/>
    <w:rsid w:val="00EE1566"/>
    <w:rsid w:val="00EE440B"/>
    <w:rsid w:val="00EF0E3D"/>
    <w:rsid w:val="00EF3FA6"/>
    <w:rsid w:val="00EF4456"/>
    <w:rsid w:val="00EF5138"/>
    <w:rsid w:val="00F0453C"/>
    <w:rsid w:val="00F068EF"/>
    <w:rsid w:val="00F11673"/>
    <w:rsid w:val="00F14EDC"/>
    <w:rsid w:val="00F20F19"/>
    <w:rsid w:val="00F23FBD"/>
    <w:rsid w:val="00F244D0"/>
    <w:rsid w:val="00F26369"/>
    <w:rsid w:val="00F37BD7"/>
    <w:rsid w:val="00F4005E"/>
    <w:rsid w:val="00F4129D"/>
    <w:rsid w:val="00F52958"/>
    <w:rsid w:val="00F53261"/>
    <w:rsid w:val="00F546F8"/>
    <w:rsid w:val="00F77687"/>
    <w:rsid w:val="00F8092D"/>
    <w:rsid w:val="00F827C9"/>
    <w:rsid w:val="00F83651"/>
    <w:rsid w:val="00F83DA1"/>
    <w:rsid w:val="00F849D1"/>
    <w:rsid w:val="00F84C88"/>
    <w:rsid w:val="00F91247"/>
    <w:rsid w:val="00F929DA"/>
    <w:rsid w:val="00FA47D2"/>
    <w:rsid w:val="00FA4DC5"/>
    <w:rsid w:val="00FA5236"/>
    <w:rsid w:val="00FB50DC"/>
    <w:rsid w:val="00FB7BBC"/>
    <w:rsid w:val="00FC7CA0"/>
    <w:rsid w:val="00FD0B9A"/>
    <w:rsid w:val="00FD0E73"/>
    <w:rsid w:val="00FD68DB"/>
    <w:rsid w:val="00FE1DF2"/>
    <w:rsid w:val="00FE73F6"/>
    <w:rsid w:val="00FF260E"/>
    <w:rsid w:val="00FF34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B44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3525"/>
    <w:pPr>
      <w:spacing w:after="120" w:line="276" w:lineRule="auto"/>
    </w:pPr>
    <w:rPr>
      <w:rFonts w:ascii="Arial" w:hAnsi="Arial" w:cs="Arial"/>
      <w:lang w:val="ca-ES" w:eastAsia="ca-ES"/>
    </w:rPr>
  </w:style>
  <w:style w:type="paragraph" w:styleId="1">
    <w:name w:val="heading 1"/>
    <w:basedOn w:val="a"/>
    <w:next w:val="a"/>
    <w:link w:val="10"/>
    <w:uiPriority w:val="9"/>
    <w:qFormat/>
    <w:rsid w:val="00243525"/>
    <w:pPr>
      <w:pBdr>
        <w:bottom w:val="single" w:sz="4" w:space="1" w:color="auto"/>
      </w:pBdr>
      <w:spacing w:before="360"/>
      <w:outlineLvl w:val="0"/>
    </w:pPr>
    <w:rPr>
      <w:b/>
      <w:bCs/>
    </w:rPr>
  </w:style>
  <w:style w:type="paragraph" w:styleId="2">
    <w:name w:val="heading 2"/>
    <w:basedOn w:val="a"/>
    <w:next w:val="a"/>
    <w:link w:val="20"/>
    <w:uiPriority w:val="9"/>
    <w:unhideWhenUsed/>
    <w:qFormat/>
    <w:rsid w:val="00243525"/>
    <w:pP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6ABD"/>
    <w:pPr>
      <w:spacing w:after="0" w:line="240" w:lineRule="auto"/>
    </w:pPr>
    <w:rPr>
      <w:rFonts w:ascii="Segoe UI" w:hAnsi="Segoe UI" w:cs="Segoe UI"/>
      <w:sz w:val="18"/>
      <w:szCs w:val="18"/>
    </w:rPr>
  </w:style>
  <w:style w:type="character" w:customStyle="1" w:styleId="a4">
    <w:name w:val="吹き出し (文字)"/>
    <w:basedOn w:val="a0"/>
    <w:link w:val="a3"/>
    <w:uiPriority w:val="99"/>
    <w:semiHidden/>
    <w:rsid w:val="00686ABD"/>
    <w:rPr>
      <w:rFonts w:ascii="Segoe UI" w:hAnsi="Segoe UI" w:cs="Segoe UI"/>
      <w:sz w:val="18"/>
      <w:szCs w:val="18"/>
    </w:rPr>
  </w:style>
  <w:style w:type="table" w:styleId="a5">
    <w:name w:val="Table Grid"/>
    <w:basedOn w:val="a1"/>
    <w:uiPriority w:val="39"/>
    <w:rsid w:val="00686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Grid Table Light"/>
    <w:basedOn w:val="a1"/>
    <w:uiPriority w:val="40"/>
    <w:rsid w:val="00686A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7">
    <w:name w:val="annotation reference"/>
    <w:basedOn w:val="a0"/>
    <w:uiPriority w:val="99"/>
    <w:semiHidden/>
    <w:unhideWhenUsed/>
    <w:rsid w:val="003B0F63"/>
    <w:rPr>
      <w:sz w:val="18"/>
      <w:szCs w:val="18"/>
    </w:rPr>
  </w:style>
  <w:style w:type="paragraph" w:styleId="a8">
    <w:name w:val="annotation text"/>
    <w:basedOn w:val="a"/>
    <w:link w:val="a9"/>
    <w:uiPriority w:val="99"/>
    <w:unhideWhenUsed/>
    <w:rsid w:val="003B0F63"/>
  </w:style>
  <w:style w:type="character" w:customStyle="1" w:styleId="a9">
    <w:name w:val="コメント文字列 (文字)"/>
    <w:basedOn w:val="a0"/>
    <w:link w:val="a8"/>
    <w:uiPriority w:val="99"/>
    <w:rsid w:val="003B0F63"/>
  </w:style>
  <w:style w:type="paragraph" w:styleId="aa">
    <w:name w:val="Plain Text"/>
    <w:basedOn w:val="a"/>
    <w:link w:val="ab"/>
    <w:uiPriority w:val="99"/>
    <w:unhideWhenUsed/>
    <w:rsid w:val="003B0F63"/>
    <w:pPr>
      <w:widowControl w:val="0"/>
      <w:spacing w:after="0" w:line="240" w:lineRule="auto"/>
    </w:pPr>
    <w:rPr>
      <w:rFonts w:ascii="Yu Gothic" w:eastAsia="Yu Gothic" w:hAnsi="Courier New" w:cs="Courier New"/>
      <w:kern w:val="2"/>
      <w:lang w:eastAsia="ja-JP"/>
    </w:rPr>
  </w:style>
  <w:style w:type="character" w:customStyle="1" w:styleId="ab">
    <w:name w:val="書式なし (文字)"/>
    <w:basedOn w:val="a0"/>
    <w:link w:val="aa"/>
    <w:uiPriority w:val="99"/>
    <w:rsid w:val="003B0F63"/>
    <w:rPr>
      <w:rFonts w:ascii="Yu Gothic" w:eastAsia="Yu Gothic" w:hAnsi="Courier New" w:cs="Courier New"/>
      <w:kern w:val="2"/>
      <w:lang w:eastAsia="ja-JP"/>
    </w:rPr>
  </w:style>
  <w:style w:type="paragraph" w:styleId="ac">
    <w:name w:val="header"/>
    <w:basedOn w:val="a"/>
    <w:link w:val="ad"/>
    <w:uiPriority w:val="99"/>
    <w:unhideWhenUsed/>
    <w:rsid w:val="00CE6E32"/>
    <w:pPr>
      <w:tabs>
        <w:tab w:val="center" w:pos="4252"/>
        <w:tab w:val="right" w:pos="8504"/>
      </w:tabs>
      <w:snapToGrid w:val="0"/>
    </w:pPr>
  </w:style>
  <w:style w:type="character" w:customStyle="1" w:styleId="ad">
    <w:name w:val="ヘッダー (文字)"/>
    <w:basedOn w:val="a0"/>
    <w:link w:val="ac"/>
    <w:uiPriority w:val="99"/>
    <w:rsid w:val="00CE6E32"/>
  </w:style>
  <w:style w:type="paragraph" w:styleId="ae">
    <w:name w:val="footer"/>
    <w:basedOn w:val="a"/>
    <w:link w:val="af"/>
    <w:uiPriority w:val="99"/>
    <w:unhideWhenUsed/>
    <w:rsid w:val="00243525"/>
    <w:pPr>
      <w:tabs>
        <w:tab w:val="center" w:pos="4252"/>
        <w:tab w:val="right" w:pos="8504"/>
      </w:tabs>
      <w:snapToGrid w:val="0"/>
      <w:jc w:val="right"/>
    </w:pPr>
  </w:style>
  <w:style w:type="character" w:customStyle="1" w:styleId="af">
    <w:name w:val="フッター (文字)"/>
    <w:basedOn w:val="a0"/>
    <w:link w:val="ae"/>
    <w:uiPriority w:val="99"/>
    <w:rsid w:val="00243525"/>
    <w:rPr>
      <w:rFonts w:ascii="Arial" w:hAnsi="Arial" w:cs="Arial"/>
      <w:lang w:val="ca-ES" w:eastAsia="ca-ES"/>
    </w:rPr>
  </w:style>
  <w:style w:type="character" w:styleId="af0">
    <w:name w:val="Strong"/>
    <w:basedOn w:val="a0"/>
    <w:uiPriority w:val="22"/>
    <w:qFormat/>
    <w:rsid w:val="00697794"/>
    <w:rPr>
      <w:b/>
      <w:bCs/>
    </w:rPr>
  </w:style>
  <w:style w:type="paragraph" w:styleId="af1">
    <w:name w:val="annotation subject"/>
    <w:basedOn w:val="a8"/>
    <w:next w:val="a8"/>
    <w:link w:val="af2"/>
    <w:uiPriority w:val="99"/>
    <w:semiHidden/>
    <w:unhideWhenUsed/>
    <w:rsid w:val="00A97860"/>
    <w:rPr>
      <w:b/>
      <w:bCs/>
    </w:rPr>
  </w:style>
  <w:style w:type="character" w:customStyle="1" w:styleId="af2">
    <w:name w:val="コメント内容 (文字)"/>
    <w:basedOn w:val="a9"/>
    <w:link w:val="af1"/>
    <w:uiPriority w:val="99"/>
    <w:semiHidden/>
    <w:rsid w:val="00A97860"/>
    <w:rPr>
      <w:b/>
      <w:bCs/>
    </w:rPr>
  </w:style>
  <w:style w:type="paragraph" w:styleId="af3">
    <w:name w:val="Revision"/>
    <w:hidden/>
    <w:uiPriority w:val="99"/>
    <w:semiHidden/>
    <w:rsid w:val="00DA5D36"/>
    <w:pPr>
      <w:spacing w:after="0" w:line="240" w:lineRule="auto"/>
    </w:pPr>
  </w:style>
  <w:style w:type="character" w:styleId="af4">
    <w:name w:val="Hyperlink"/>
    <w:basedOn w:val="a0"/>
    <w:uiPriority w:val="99"/>
    <w:unhideWhenUsed/>
    <w:rsid w:val="00A4427F"/>
    <w:rPr>
      <w:color w:val="0563C1" w:themeColor="hyperlink"/>
      <w:u w:val="single"/>
    </w:rPr>
  </w:style>
  <w:style w:type="character" w:customStyle="1" w:styleId="11">
    <w:name w:val="未解決のメンション1"/>
    <w:basedOn w:val="a0"/>
    <w:uiPriority w:val="99"/>
    <w:semiHidden/>
    <w:unhideWhenUsed/>
    <w:rsid w:val="00A4427F"/>
    <w:rPr>
      <w:color w:val="605E5C"/>
      <w:shd w:val="clear" w:color="auto" w:fill="E1DFDD"/>
    </w:rPr>
  </w:style>
  <w:style w:type="character" w:styleId="af5">
    <w:name w:val="FollowedHyperlink"/>
    <w:basedOn w:val="a0"/>
    <w:uiPriority w:val="99"/>
    <w:semiHidden/>
    <w:unhideWhenUsed/>
    <w:rsid w:val="00EC397D"/>
    <w:rPr>
      <w:color w:val="954F72" w:themeColor="followedHyperlink"/>
      <w:u w:val="single"/>
    </w:rPr>
  </w:style>
  <w:style w:type="paragraph" w:styleId="Web">
    <w:name w:val="Normal (Web)"/>
    <w:basedOn w:val="a"/>
    <w:uiPriority w:val="99"/>
    <w:unhideWhenUsed/>
    <w:qFormat/>
    <w:rsid w:val="00C578B8"/>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List Paragraph"/>
    <w:basedOn w:val="a"/>
    <w:uiPriority w:val="99"/>
    <w:qFormat/>
    <w:rsid w:val="00EB40AA"/>
    <w:pPr>
      <w:ind w:left="720"/>
      <w:contextualSpacing/>
    </w:pPr>
  </w:style>
  <w:style w:type="character" w:customStyle="1" w:styleId="20">
    <w:name w:val="見出し 2 (文字)"/>
    <w:basedOn w:val="a0"/>
    <w:link w:val="2"/>
    <w:uiPriority w:val="9"/>
    <w:rsid w:val="00243525"/>
    <w:rPr>
      <w:rFonts w:ascii="Arial" w:hAnsi="Arial" w:cs="Arial"/>
      <w:b/>
      <w:bCs/>
      <w:lang w:val="ca-ES" w:eastAsia="ca-ES"/>
    </w:rPr>
  </w:style>
  <w:style w:type="character" w:customStyle="1" w:styleId="10">
    <w:name w:val="見出し 1 (文字)"/>
    <w:basedOn w:val="a0"/>
    <w:link w:val="1"/>
    <w:uiPriority w:val="9"/>
    <w:rsid w:val="00243525"/>
    <w:rPr>
      <w:rFonts w:ascii="Arial" w:hAnsi="Arial" w:cs="Arial"/>
      <w:b/>
      <w:bCs/>
      <w:lang w:val="ca-ES" w:eastAsia="ca-ES"/>
    </w:rPr>
  </w:style>
  <w:style w:type="paragraph" w:styleId="HTML">
    <w:name w:val="HTML Preformatted"/>
    <w:basedOn w:val="a"/>
    <w:link w:val="HTML0"/>
    <w:uiPriority w:val="99"/>
    <w:semiHidden/>
    <w:unhideWhenUsed/>
    <w:rsid w:val="008363C0"/>
    <w:pPr>
      <w:spacing w:after="0" w:line="240" w:lineRule="auto"/>
    </w:pPr>
    <w:rPr>
      <w:rFonts w:ascii="Consolas" w:hAnsi="Consolas"/>
      <w:sz w:val="20"/>
      <w:szCs w:val="20"/>
    </w:rPr>
  </w:style>
  <w:style w:type="character" w:customStyle="1" w:styleId="HTML0">
    <w:name w:val="HTML 書式付き (文字)"/>
    <w:basedOn w:val="a0"/>
    <w:link w:val="HTML"/>
    <w:uiPriority w:val="99"/>
    <w:semiHidden/>
    <w:rsid w:val="008363C0"/>
    <w:rPr>
      <w:rFonts w:ascii="Consolas" w:hAnsi="Consolas"/>
      <w:sz w:val="20"/>
      <w:szCs w:val="20"/>
    </w:rPr>
  </w:style>
  <w:style w:type="paragraph" w:customStyle="1" w:styleId="signatura">
    <w:name w:val="signatura"/>
    <w:basedOn w:val="a"/>
    <w:qFormat/>
    <w:rsid w:val="00243525"/>
    <w:pPr>
      <w:spacing w:after="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3948">
      <w:bodyDiv w:val="1"/>
      <w:marLeft w:val="0"/>
      <w:marRight w:val="0"/>
      <w:marTop w:val="0"/>
      <w:marBottom w:val="0"/>
      <w:divBdr>
        <w:top w:val="none" w:sz="0" w:space="0" w:color="auto"/>
        <w:left w:val="none" w:sz="0" w:space="0" w:color="auto"/>
        <w:bottom w:val="none" w:sz="0" w:space="0" w:color="auto"/>
        <w:right w:val="none" w:sz="0" w:space="0" w:color="auto"/>
      </w:divBdr>
    </w:div>
    <w:div w:id="102193788">
      <w:bodyDiv w:val="1"/>
      <w:marLeft w:val="0"/>
      <w:marRight w:val="0"/>
      <w:marTop w:val="0"/>
      <w:marBottom w:val="0"/>
      <w:divBdr>
        <w:top w:val="none" w:sz="0" w:space="0" w:color="auto"/>
        <w:left w:val="none" w:sz="0" w:space="0" w:color="auto"/>
        <w:bottom w:val="none" w:sz="0" w:space="0" w:color="auto"/>
        <w:right w:val="none" w:sz="0" w:space="0" w:color="auto"/>
      </w:divBdr>
    </w:div>
    <w:div w:id="152571388">
      <w:bodyDiv w:val="1"/>
      <w:marLeft w:val="0"/>
      <w:marRight w:val="0"/>
      <w:marTop w:val="0"/>
      <w:marBottom w:val="0"/>
      <w:divBdr>
        <w:top w:val="none" w:sz="0" w:space="0" w:color="auto"/>
        <w:left w:val="none" w:sz="0" w:space="0" w:color="auto"/>
        <w:bottom w:val="none" w:sz="0" w:space="0" w:color="auto"/>
        <w:right w:val="none" w:sz="0" w:space="0" w:color="auto"/>
      </w:divBdr>
    </w:div>
    <w:div w:id="214243790">
      <w:bodyDiv w:val="1"/>
      <w:marLeft w:val="0"/>
      <w:marRight w:val="0"/>
      <w:marTop w:val="0"/>
      <w:marBottom w:val="0"/>
      <w:divBdr>
        <w:top w:val="none" w:sz="0" w:space="0" w:color="auto"/>
        <w:left w:val="none" w:sz="0" w:space="0" w:color="auto"/>
        <w:bottom w:val="none" w:sz="0" w:space="0" w:color="auto"/>
        <w:right w:val="none" w:sz="0" w:space="0" w:color="auto"/>
      </w:divBdr>
    </w:div>
    <w:div w:id="343047604">
      <w:bodyDiv w:val="1"/>
      <w:marLeft w:val="0"/>
      <w:marRight w:val="0"/>
      <w:marTop w:val="0"/>
      <w:marBottom w:val="0"/>
      <w:divBdr>
        <w:top w:val="none" w:sz="0" w:space="0" w:color="auto"/>
        <w:left w:val="none" w:sz="0" w:space="0" w:color="auto"/>
        <w:bottom w:val="none" w:sz="0" w:space="0" w:color="auto"/>
        <w:right w:val="none" w:sz="0" w:space="0" w:color="auto"/>
      </w:divBdr>
    </w:div>
    <w:div w:id="416749806">
      <w:bodyDiv w:val="1"/>
      <w:marLeft w:val="0"/>
      <w:marRight w:val="0"/>
      <w:marTop w:val="0"/>
      <w:marBottom w:val="0"/>
      <w:divBdr>
        <w:top w:val="none" w:sz="0" w:space="0" w:color="auto"/>
        <w:left w:val="none" w:sz="0" w:space="0" w:color="auto"/>
        <w:bottom w:val="none" w:sz="0" w:space="0" w:color="auto"/>
        <w:right w:val="none" w:sz="0" w:space="0" w:color="auto"/>
      </w:divBdr>
    </w:div>
    <w:div w:id="560478831">
      <w:bodyDiv w:val="1"/>
      <w:marLeft w:val="0"/>
      <w:marRight w:val="0"/>
      <w:marTop w:val="0"/>
      <w:marBottom w:val="0"/>
      <w:divBdr>
        <w:top w:val="none" w:sz="0" w:space="0" w:color="auto"/>
        <w:left w:val="none" w:sz="0" w:space="0" w:color="auto"/>
        <w:bottom w:val="none" w:sz="0" w:space="0" w:color="auto"/>
        <w:right w:val="none" w:sz="0" w:space="0" w:color="auto"/>
      </w:divBdr>
    </w:div>
    <w:div w:id="564294798">
      <w:bodyDiv w:val="1"/>
      <w:marLeft w:val="0"/>
      <w:marRight w:val="0"/>
      <w:marTop w:val="0"/>
      <w:marBottom w:val="0"/>
      <w:divBdr>
        <w:top w:val="none" w:sz="0" w:space="0" w:color="auto"/>
        <w:left w:val="none" w:sz="0" w:space="0" w:color="auto"/>
        <w:bottom w:val="none" w:sz="0" w:space="0" w:color="auto"/>
        <w:right w:val="none" w:sz="0" w:space="0" w:color="auto"/>
      </w:divBdr>
    </w:div>
    <w:div w:id="608321006">
      <w:bodyDiv w:val="1"/>
      <w:marLeft w:val="0"/>
      <w:marRight w:val="0"/>
      <w:marTop w:val="0"/>
      <w:marBottom w:val="0"/>
      <w:divBdr>
        <w:top w:val="none" w:sz="0" w:space="0" w:color="auto"/>
        <w:left w:val="none" w:sz="0" w:space="0" w:color="auto"/>
        <w:bottom w:val="none" w:sz="0" w:space="0" w:color="auto"/>
        <w:right w:val="none" w:sz="0" w:space="0" w:color="auto"/>
      </w:divBdr>
    </w:div>
    <w:div w:id="655839407">
      <w:bodyDiv w:val="1"/>
      <w:marLeft w:val="0"/>
      <w:marRight w:val="0"/>
      <w:marTop w:val="0"/>
      <w:marBottom w:val="0"/>
      <w:divBdr>
        <w:top w:val="none" w:sz="0" w:space="0" w:color="auto"/>
        <w:left w:val="none" w:sz="0" w:space="0" w:color="auto"/>
        <w:bottom w:val="none" w:sz="0" w:space="0" w:color="auto"/>
        <w:right w:val="none" w:sz="0" w:space="0" w:color="auto"/>
      </w:divBdr>
    </w:div>
    <w:div w:id="724447693">
      <w:bodyDiv w:val="1"/>
      <w:marLeft w:val="0"/>
      <w:marRight w:val="0"/>
      <w:marTop w:val="0"/>
      <w:marBottom w:val="0"/>
      <w:divBdr>
        <w:top w:val="none" w:sz="0" w:space="0" w:color="auto"/>
        <w:left w:val="none" w:sz="0" w:space="0" w:color="auto"/>
        <w:bottom w:val="none" w:sz="0" w:space="0" w:color="auto"/>
        <w:right w:val="none" w:sz="0" w:space="0" w:color="auto"/>
      </w:divBdr>
    </w:div>
    <w:div w:id="734082202">
      <w:bodyDiv w:val="1"/>
      <w:marLeft w:val="0"/>
      <w:marRight w:val="0"/>
      <w:marTop w:val="0"/>
      <w:marBottom w:val="0"/>
      <w:divBdr>
        <w:top w:val="none" w:sz="0" w:space="0" w:color="auto"/>
        <w:left w:val="none" w:sz="0" w:space="0" w:color="auto"/>
        <w:bottom w:val="none" w:sz="0" w:space="0" w:color="auto"/>
        <w:right w:val="none" w:sz="0" w:space="0" w:color="auto"/>
      </w:divBdr>
    </w:div>
    <w:div w:id="734208183">
      <w:bodyDiv w:val="1"/>
      <w:marLeft w:val="0"/>
      <w:marRight w:val="0"/>
      <w:marTop w:val="0"/>
      <w:marBottom w:val="0"/>
      <w:divBdr>
        <w:top w:val="none" w:sz="0" w:space="0" w:color="auto"/>
        <w:left w:val="none" w:sz="0" w:space="0" w:color="auto"/>
        <w:bottom w:val="none" w:sz="0" w:space="0" w:color="auto"/>
        <w:right w:val="none" w:sz="0" w:space="0" w:color="auto"/>
      </w:divBdr>
    </w:div>
    <w:div w:id="783694837">
      <w:bodyDiv w:val="1"/>
      <w:marLeft w:val="0"/>
      <w:marRight w:val="0"/>
      <w:marTop w:val="0"/>
      <w:marBottom w:val="0"/>
      <w:divBdr>
        <w:top w:val="none" w:sz="0" w:space="0" w:color="auto"/>
        <w:left w:val="none" w:sz="0" w:space="0" w:color="auto"/>
        <w:bottom w:val="none" w:sz="0" w:space="0" w:color="auto"/>
        <w:right w:val="none" w:sz="0" w:space="0" w:color="auto"/>
      </w:divBdr>
    </w:div>
    <w:div w:id="810944633">
      <w:bodyDiv w:val="1"/>
      <w:marLeft w:val="0"/>
      <w:marRight w:val="0"/>
      <w:marTop w:val="0"/>
      <w:marBottom w:val="0"/>
      <w:divBdr>
        <w:top w:val="none" w:sz="0" w:space="0" w:color="auto"/>
        <w:left w:val="none" w:sz="0" w:space="0" w:color="auto"/>
        <w:bottom w:val="none" w:sz="0" w:space="0" w:color="auto"/>
        <w:right w:val="none" w:sz="0" w:space="0" w:color="auto"/>
      </w:divBdr>
    </w:div>
    <w:div w:id="847869556">
      <w:bodyDiv w:val="1"/>
      <w:marLeft w:val="0"/>
      <w:marRight w:val="0"/>
      <w:marTop w:val="0"/>
      <w:marBottom w:val="0"/>
      <w:divBdr>
        <w:top w:val="none" w:sz="0" w:space="0" w:color="auto"/>
        <w:left w:val="none" w:sz="0" w:space="0" w:color="auto"/>
        <w:bottom w:val="none" w:sz="0" w:space="0" w:color="auto"/>
        <w:right w:val="none" w:sz="0" w:space="0" w:color="auto"/>
      </w:divBdr>
    </w:div>
    <w:div w:id="868835980">
      <w:bodyDiv w:val="1"/>
      <w:marLeft w:val="0"/>
      <w:marRight w:val="0"/>
      <w:marTop w:val="0"/>
      <w:marBottom w:val="0"/>
      <w:divBdr>
        <w:top w:val="none" w:sz="0" w:space="0" w:color="auto"/>
        <w:left w:val="none" w:sz="0" w:space="0" w:color="auto"/>
        <w:bottom w:val="none" w:sz="0" w:space="0" w:color="auto"/>
        <w:right w:val="none" w:sz="0" w:space="0" w:color="auto"/>
      </w:divBdr>
    </w:div>
    <w:div w:id="934899775">
      <w:bodyDiv w:val="1"/>
      <w:marLeft w:val="0"/>
      <w:marRight w:val="0"/>
      <w:marTop w:val="0"/>
      <w:marBottom w:val="0"/>
      <w:divBdr>
        <w:top w:val="none" w:sz="0" w:space="0" w:color="auto"/>
        <w:left w:val="none" w:sz="0" w:space="0" w:color="auto"/>
        <w:bottom w:val="none" w:sz="0" w:space="0" w:color="auto"/>
        <w:right w:val="none" w:sz="0" w:space="0" w:color="auto"/>
      </w:divBdr>
    </w:div>
    <w:div w:id="980889226">
      <w:bodyDiv w:val="1"/>
      <w:marLeft w:val="0"/>
      <w:marRight w:val="0"/>
      <w:marTop w:val="0"/>
      <w:marBottom w:val="0"/>
      <w:divBdr>
        <w:top w:val="none" w:sz="0" w:space="0" w:color="auto"/>
        <w:left w:val="none" w:sz="0" w:space="0" w:color="auto"/>
        <w:bottom w:val="none" w:sz="0" w:space="0" w:color="auto"/>
        <w:right w:val="none" w:sz="0" w:space="0" w:color="auto"/>
      </w:divBdr>
    </w:div>
    <w:div w:id="995651331">
      <w:bodyDiv w:val="1"/>
      <w:marLeft w:val="0"/>
      <w:marRight w:val="0"/>
      <w:marTop w:val="0"/>
      <w:marBottom w:val="0"/>
      <w:divBdr>
        <w:top w:val="none" w:sz="0" w:space="0" w:color="auto"/>
        <w:left w:val="none" w:sz="0" w:space="0" w:color="auto"/>
        <w:bottom w:val="none" w:sz="0" w:space="0" w:color="auto"/>
        <w:right w:val="none" w:sz="0" w:space="0" w:color="auto"/>
      </w:divBdr>
    </w:div>
    <w:div w:id="1019894590">
      <w:bodyDiv w:val="1"/>
      <w:marLeft w:val="0"/>
      <w:marRight w:val="0"/>
      <w:marTop w:val="0"/>
      <w:marBottom w:val="0"/>
      <w:divBdr>
        <w:top w:val="none" w:sz="0" w:space="0" w:color="auto"/>
        <w:left w:val="none" w:sz="0" w:space="0" w:color="auto"/>
        <w:bottom w:val="none" w:sz="0" w:space="0" w:color="auto"/>
        <w:right w:val="none" w:sz="0" w:space="0" w:color="auto"/>
      </w:divBdr>
    </w:div>
    <w:div w:id="1113279891">
      <w:bodyDiv w:val="1"/>
      <w:marLeft w:val="0"/>
      <w:marRight w:val="0"/>
      <w:marTop w:val="0"/>
      <w:marBottom w:val="0"/>
      <w:divBdr>
        <w:top w:val="none" w:sz="0" w:space="0" w:color="auto"/>
        <w:left w:val="none" w:sz="0" w:space="0" w:color="auto"/>
        <w:bottom w:val="none" w:sz="0" w:space="0" w:color="auto"/>
        <w:right w:val="none" w:sz="0" w:space="0" w:color="auto"/>
      </w:divBdr>
    </w:div>
    <w:div w:id="1116367691">
      <w:bodyDiv w:val="1"/>
      <w:marLeft w:val="0"/>
      <w:marRight w:val="0"/>
      <w:marTop w:val="0"/>
      <w:marBottom w:val="0"/>
      <w:divBdr>
        <w:top w:val="none" w:sz="0" w:space="0" w:color="auto"/>
        <w:left w:val="none" w:sz="0" w:space="0" w:color="auto"/>
        <w:bottom w:val="none" w:sz="0" w:space="0" w:color="auto"/>
        <w:right w:val="none" w:sz="0" w:space="0" w:color="auto"/>
      </w:divBdr>
    </w:div>
    <w:div w:id="1232158016">
      <w:bodyDiv w:val="1"/>
      <w:marLeft w:val="0"/>
      <w:marRight w:val="0"/>
      <w:marTop w:val="0"/>
      <w:marBottom w:val="0"/>
      <w:divBdr>
        <w:top w:val="none" w:sz="0" w:space="0" w:color="auto"/>
        <w:left w:val="none" w:sz="0" w:space="0" w:color="auto"/>
        <w:bottom w:val="none" w:sz="0" w:space="0" w:color="auto"/>
        <w:right w:val="none" w:sz="0" w:space="0" w:color="auto"/>
      </w:divBdr>
    </w:div>
    <w:div w:id="1369649385">
      <w:bodyDiv w:val="1"/>
      <w:marLeft w:val="0"/>
      <w:marRight w:val="0"/>
      <w:marTop w:val="0"/>
      <w:marBottom w:val="0"/>
      <w:divBdr>
        <w:top w:val="none" w:sz="0" w:space="0" w:color="auto"/>
        <w:left w:val="none" w:sz="0" w:space="0" w:color="auto"/>
        <w:bottom w:val="none" w:sz="0" w:space="0" w:color="auto"/>
        <w:right w:val="none" w:sz="0" w:space="0" w:color="auto"/>
      </w:divBdr>
    </w:div>
    <w:div w:id="1450591935">
      <w:bodyDiv w:val="1"/>
      <w:marLeft w:val="0"/>
      <w:marRight w:val="0"/>
      <w:marTop w:val="0"/>
      <w:marBottom w:val="0"/>
      <w:divBdr>
        <w:top w:val="none" w:sz="0" w:space="0" w:color="auto"/>
        <w:left w:val="none" w:sz="0" w:space="0" w:color="auto"/>
        <w:bottom w:val="none" w:sz="0" w:space="0" w:color="auto"/>
        <w:right w:val="none" w:sz="0" w:space="0" w:color="auto"/>
      </w:divBdr>
    </w:div>
    <w:div w:id="1482575082">
      <w:bodyDiv w:val="1"/>
      <w:marLeft w:val="0"/>
      <w:marRight w:val="0"/>
      <w:marTop w:val="0"/>
      <w:marBottom w:val="0"/>
      <w:divBdr>
        <w:top w:val="none" w:sz="0" w:space="0" w:color="auto"/>
        <w:left w:val="none" w:sz="0" w:space="0" w:color="auto"/>
        <w:bottom w:val="none" w:sz="0" w:space="0" w:color="auto"/>
        <w:right w:val="none" w:sz="0" w:space="0" w:color="auto"/>
      </w:divBdr>
    </w:div>
    <w:div w:id="1612545580">
      <w:bodyDiv w:val="1"/>
      <w:marLeft w:val="0"/>
      <w:marRight w:val="0"/>
      <w:marTop w:val="0"/>
      <w:marBottom w:val="0"/>
      <w:divBdr>
        <w:top w:val="none" w:sz="0" w:space="0" w:color="auto"/>
        <w:left w:val="none" w:sz="0" w:space="0" w:color="auto"/>
        <w:bottom w:val="none" w:sz="0" w:space="0" w:color="auto"/>
        <w:right w:val="none" w:sz="0" w:space="0" w:color="auto"/>
      </w:divBdr>
    </w:div>
    <w:div w:id="1714690658">
      <w:bodyDiv w:val="1"/>
      <w:marLeft w:val="0"/>
      <w:marRight w:val="0"/>
      <w:marTop w:val="0"/>
      <w:marBottom w:val="0"/>
      <w:divBdr>
        <w:top w:val="none" w:sz="0" w:space="0" w:color="auto"/>
        <w:left w:val="none" w:sz="0" w:space="0" w:color="auto"/>
        <w:bottom w:val="none" w:sz="0" w:space="0" w:color="auto"/>
        <w:right w:val="none" w:sz="0" w:space="0" w:color="auto"/>
      </w:divBdr>
    </w:div>
    <w:div w:id="1765957743">
      <w:bodyDiv w:val="1"/>
      <w:marLeft w:val="0"/>
      <w:marRight w:val="0"/>
      <w:marTop w:val="0"/>
      <w:marBottom w:val="0"/>
      <w:divBdr>
        <w:top w:val="none" w:sz="0" w:space="0" w:color="auto"/>
        <w:left w:val="none" w:sz="0" w:space="0" w:color="auto"/>
        <w:bottom w:val="none" w:sz="0" w:space="0" w:color="auto"/>
        <w:right w:val="none" w:sz="0" w:space="0" w:color="auto"/>
      </w:divBdr>
    </w:div>
    <w:div w:id="1781417918">
      <w:bodyDiv w:val="1"/>
      <w:marLeft w:val="0"/>
      <w:marRight w:val="0"/>
      <w:marTop w:val="0"/>
      <w:marBottom w:val="0"/>
      <w:divBdr>
        <w:top w:val="none" w:sz="0" w:space="0" w:color="auto"/>
        <w:left w:val="none" w:sz="0" w:space="0" w:color="auto"/>
        <w:bottom w:val="none" w:sz="0" w:space="0" w:color="auto"/>
        <w:right w:val="none" w:sz="0" w:space="0" w:color="auto"/>
      </w:divBdr>
    </w:div>
    <w:div w:id="1815676752">
      <w:bodyDiv w:val="1"/>
      <w:marLeft w:val="0"/>
      <w:marRight w:val="0"/>
      <w:marTop w:val="0"/>
      <w:marBottom w:val="0"/>
      <w:divBdr>
        <w:top w:val="none" w:sz="0" w:space="0" w:color="auto"/>
        <w:left w:val="none" w:sz="0" w:space="0" w:color="auto"/>
        <w:bottom w:val="none" w:sz="0" w:space="0" w:color="auto"/>
        <w:right w:val="none" w:sz="0" w:space="0" w:color="auto"/>
      </w:divBdr>
    </w:div>
    <w:div w:id="1832480575">
      <w:bodyDiv w:val="1"/>
      <w:marLeft w:val="0"/>
      <w:marRight w:val="0"/>
      <w:marTop w:val="0"/>
      <w:marBottom w:val="0"/>
      <w:divBdr>
        <w:top w:val="none" w:sz="0" w:space="0" w:color="auto"/>
        <w:left w:val="none" w:sz="0" w:space="0" w:color="auto"/>
        <w:bottom w:val="none" w:sz="0" w:space="0" w:color="auto"/>
        <w:right w:val="none" w:sz="0" w:space="0" w:color="auto"/>
      </w:divBdr>
    </w:div>
    <w:div w:id="1836607776">
      <w:bodyDiv w:val="1"/>
      <w:marLeft w:val="0"/>
      <w:marRight w:val="0"/>
      <w:marTop w:val="0"/>
      <w:marBottom w:val="0"/>
      <w:divBdr>
        <w:top w:val="none" w:sz="0" w:space="0" w:color="auto"/>
        <w:left w:val="none" w:sz="0" w:space="0" w:color="auto"/>
        <w:bottom w:val="none" w:sz="0" w:space="0" w:color="auto"/>
        <w:right w:val="none" w:sz="0" w:space="0" w:color="auto"/>
      </w:divBdr>
    </w:div>
    <w:div w:id="1850220195">
      <w:bodyDiv w:val="1"/>
      <w:marLeft w:val="0"/>
      <w:marRight w:val="0"/>
      <w:marTop w:val="0"/>
      <w:marBottom w:val="0"/>
      <w:divBdr>
        <w:top w:val="none" w:sz="0" w:space="0" w:color="auto"/>
        <w:left w:val="none" w:sz="0" w:space="0" w:color="auto"/>
        <w:bottom w:val="none" w:sz="0" w:space="0" w:color="auto"/>
        <w:right w:val="none" w:sz="0" w:space="0" w:color="auto"/>
      </w:divBdr>
    </w:div>
    <w:div w:id="1934581608">
      <w:bodyDiv w:val="1"/>
      <w:marLeft w:val="0"/>
      <w:marRight w:val="0"/>
      <w:marTop w:val="0"/>
      <w:marBottom w:val="0"/>
      <w:divBdr>
        <w:top w:val="none" w:sz="0" w:space="0" w:color="auto"/>
        <w:left w:val="none" w:sz="0" w:space="0" w:color="auto"/>
        <w:bottom w:val="none" w:sz="0" w:space="0" w:color="auto"/>
        <w:right w:val="none" w:sz="0" w:space="0" w:color="auto"/>
      </w:divBdr>
    </w:div>
    <w:div w:id="2010407461">
      <w:bodyDiv w:val="1"/>
      <w:marLeft w:val="0"/>
      <w:marRight w:val="0"/>
      <w:marTop w:val="0"/>
      <w:marBottom w:val="0"/>
      <w:divBdr>
        <w:top w:val="none" w:sz="0" w:space="0" w:color="auto"/>
        <w:left w:val="none" w:sz="0" w:space="0" w:color="auto"/>
        <w:bottom w:val="none" w:sz="0" w:space="0" w:color="auto"/>
        <w:right w:val="none" w:sz="0" w:space="0" w:color="auto"/>
      </w:divBdr>
    </w:div>
    <w:div w:id="2024554462">
      <w:bodyDiv w:val="1"/>
      <w:marLeft w:val="0"/>
      <w:marRight w:val="0"/>
      <w:marTop w:val="0"/>
      <w:marBottom w:val="0"/>
      <w:divBdr>
        <w:top w:val="none" w:sz="0" w:space="0" w:color="auto"/>
        <w:left w:val="none" w:sz="0" w:space="0" w:color="auto"/>
        <w:bottom w:val="none" w:sz="0" w:space="0" w:color="auto"/>
        <w:right w:val="none" w:sz="0" w:space="0" w:color="auto"/>
      </w:divBdr>
    </w:div>
    <w:div w:id="2025208501">
      <w:bodyDiv w:val="1"/>
      <w:marLeft w:val="0"/>
      <w:marRight w:val="0"/>
      <w:marTop w:val="0"/>
      <w:marBottom w:val="0"/>
      <w:divBdr>
        <w:top w:val="none" w:sz="0" w:space="0" w:color="auto"/>
        <w:left w:val="none" w:sz="0" w:space="0" w:color="auto"/>
        <w:bottom w:val="none" w:sz="0" w:space="0" w:color="auto"/>
        <w:right w:val="none" w:sz="0" w:space="0" w:color="auto"/>
      </w:divBdr>
    </w:div>
    <w:div w:id="2031833440">
      <w:bodyDiv w:val="1"/>
      <w:marLeft w:val="0"/>
      <w:marRight w:val="0"/>
      <w:marTop w:val="0"/>
      <w:marBottom w:val="0"/>
      <w:divBdr>
        <w:top w:val="none" w:sz="0" w:space="0" w:color="auto"/>
        <w:left w:val="none" w:sz="0" w:space="0" w:color="auto"/>
        <w:bottom w:val="none" w:sz="0" w:space="0" w:color="auto"/>
        <w:right w:val="none" w:sz="0" w:space="0" w:color="auto"/>
      </w:divBdr>
    </w:div>
    <w:div w:id="2070686313">
      <w:bodyDiv w:val="1"/>
      <w:marLeft w:val="0"/>
      <w:marRight w:val="0"/>
      <w:marTop w:val="0"/>
      <w:marBottom w:val="0"/>
      <w:divBdr>
        <w:top w:val="none" w:sz="0" w:space="0" w:color="auto"/>
        <w:left w:val="none" w:sz="0" w:space="0" w:color="auto"/>
        <w:bottom w:val="none" w:sz="0" w:space="0" w:color="auto"/>
        <w:right w:val="none" w:sz="0" w:space="0" w:color="auto"/>
      </w:divBdr>
    </w:div>
    <w:div w:id="2078284110">
      <w:bodyDiv w:val="1"/>
      <w:marLeft w:val="0"/>
      <w:marRight w:val="0"/>
      <w:marTop w:val="0"/>
      <w:marBottom w:val="0"/>
      <w:divBdr>
        <w:top w:val="none" w:sz="0" w:space="0" w:color="auto"/>
        <w:left w:val="none" w:sz="0" w:space="0" w:color="auto"/>
        <w:bottom w:val="none" w:sz="0" w:space="0" w:color="auto"/>
        <w:right w:val="none" w:sz="0" w:space="0" w:color="auto"/>
      </w:divBdr>
    </w:div>
    <w:div w:id="208248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9BBAC-A984-4F00-BBC9-4EF0C1D9E215}">
  <ds:schemaRefs>
    <ds:schemaRef ds:uri="http://schemas.openxmlformats.org/officeDocument/2006/bibliography"/>
  </ds:schemaRefs>
</ds:datastoreItem>
</file>

<file path=docMetadata/LabelInfo.xml><?xml version="1.0" encoding="utf-8"?>
<clbl:labelList xmlns:clbl="http://schemas.microsoft.com/office/2020/mipLabelMetadata">
  <clbl:label id="{aa4f3ec0-4c7f-4cca-b413-686ae0876548}" enabled="1" method="Standard" siteId="{ce8f297f-41bc-4fd4-abb7-ba447bda581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6276</Characters>
  <Application>Microsoft Office Word</Application>
  <DocSecurity>0</DocSecurity>
  <Lines>52</Lines>
  <Paragraphs>14</Paragraphs>
  <ScaleCrop>false</ScaleCrop>
  <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2026-09-28T06:27:00Z</dcterms:created>
  <dcterms:modified xsi:type="dcterms:W3CDTF">2026-09-28T06:27:00Z</dcterms:modified>
</cp:coreProperties>
</file>