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7559" w14:textId="77777777" w:rsidR="00224A26" w:rsidRPr="0080522E" w:rsidRDefault="00F77F77" w:rsidP="0014722C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201B0" wp14:editId="2EDC4F0F">
                <wp:simplePos x="0" y="0"/>
                <wp:positionH relativeFrom="column">
                  <wp:posOffset>5391150</wp:posOffset>
                </wp:positionH>
                <wp:positionV relativeFrom="paragraph">
                  <wp:posOffset>-454660</wp:posOffset>
                </wp:positionV>
                <wp:extent cx="876300" cy="411480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14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3B89" w14:textId="5958F929" w:rsidR="0018383F" w:rsidRPr="00355F0F" w:rsidRDefault="002B2E3E" w:rsidP="0018383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355F0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資料</w:t>
                            </w:r>
                            <w:r w:rsidR="006F4C87" w:rsidRPr="00355F0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01B0" id="正方形/長方形 6" o:spid="_x0000_s1026" style="position:absolute;left:0;text-align:left;margin-left:424.5pt;margin-top:-35.8pt;width:69pt;height:3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" fillcolor="#002060" strokecolor="#002060" strokeweight="2pt">
                <v:textbox inset=",0,,0">
                  <w:txbxContent>
                    <w:p w14:paraId="594F3B89" w14:textId="5958F929" w:rsidR="0018383F" w:rsidRPr="00355F0F" w:rsidRDefault="002B2E3E" w:rsidP="0018383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355F0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資料</w:t>
                      </w:r>
                      <w:r w:rsidR="006F4C87" w:rsidRPr="00355F0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9E5F7A" w:rsidRPr="0080522E">
        <w:rPr>
          <w:rFonts w:ascii="Meiryo UI" w:eastAsia="Meiryo UI" w:hAnsi="Meiryo UI" w:hint="eastAsia"/>
          <w:b/>
          <w:sz w:val="24"/>
        </w:rPr>
        <w:t>指定出資法人の役員報酬</w:t>
      </w:r>
      <w:r w:rsidR="00370730">
        <w:rPr>
          <w:rFonts w:ascii="Meiryo UI" w:eastAsia="Meiryo UI" w:hAnsi="Meiryo UI" w:hint="eastAsia"/>
          <w:b/>
          <w:sz w:val="24"/>
        </w:rPr>
        <w:t>水準</w:t>
      </w:r>
      <w:r w:rsidR="00F6181B">
        <w:rPr>
          <w:rFonts w:ascii="Meiryo UI" w:eastAsia="Meiryo UI" w:hAnsi="Meiryo UI" w:hint="eastAsia"/>
          <w:b/>
          <w:sz w:val="24"/>
        </w:rPr>
        <w:t>の見直し（案）</w:t>
      </w:r>
      <w:r w:rsidR="00737B83">
        <w:rPr>
          <w:rFonts w:ascii="Meiryo UI" w:eastAsia="Meiryo UI" w:hAnsi="Meiryo UI" w:hint="eastAsia"/>
          <w:b/>
          <w:sz w:val="24"/>
        </w:rPr>
        <w:t>について</w:t>
      </w:r>
    </w:p>
    <w:p w14:paraId="0676E9D1" w14:textId="77777777" w:rsidR="00203616" w:rsidRPr="00203616" w:rsidRDefault="00203616" w:rsidP="00203616">
      <w:pPr>
        <w:spacing w:line="0" w:lineRule="atLeast"/>
        <w:rPr>
          <w:rFonts w:ascii="Meiryo UI" w:eastAsia="Meiryo UI" w:hAnsi="Meiryo UI"/>
          <w:sz w:val="22"/>
        </w:rPr>
      </w:pPr>
    </w:p>
    <w:p w14:paraId="20C43DD1" w14:textId="01EA319D" w:rsidR="007A7FFD" w:rsidRPr="007816D3" w:rsidRDefault="007A7FFD" w:rsidP="007A7FFD">
      <w:pPr>
        <w:pStyle w:val="a7"/>
        <w:numPr>
          <w:ilvl w:val="0"/>
          <w:numId w:val="18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 w:rsidRPr="007816D3">
        <w:rPr>
          <w:rFonts w:ascii="Meiryo UI" w:eastAsia="Meiryo UI" w:hAnsi="Meiryo UI" w:hint="eastAsia"/>
          <w:szCs w:val="21"/>
        </w:rPr>
        <w:t>現在の役員報酬水準（</w:t>
      </w:r>
      <w:r w:rsidRPr="007816D3">
        <w:rPr>
          <w:rFonts w:ascii="Meiryo UI" w:eastAsia="Meiryo UI" w:hAnsi="Meiryo UI"/>
          <w:szCs w:val="21"/>
        </w:rPr>
        <w:t>700</w:t>
      </w:r>
      <w:r w:rsidR="00BD09EB" w:rsidRPr="007816D3">
        <w:rPr>
          <w:rFonts w:ascii="Meiryo UI" w:eastAsia="Meiryo UI" w:hAnsi="Meiryo UI" w:hint="eastAsia"/>
          <w:szCs w:val="21"/>
        </w:rPr>
        <w:t>万円</w:t>
      </w:r>
      <w:r w:rsidRPr="007816D3">
        <w:rPr>
          <w:rFonts w:ascii="Meiryo UI" w:eastAsia="Meiryo UI" w:hAnsi="Meiryo UI" w:hint="eastAsia"/>
          <w:szCs w:val="21"/>
        </w:rPr>
        <w:t>～</w:t>
      </w:r>
      <w:r w:rsidR="00BD09EB" w:rsidRPr="007816D3">
        <w:rPr>
          <w:rFonts w:ascii="Meiryo UI" w:eastAsia="Meiryo UI" w:hAnsi="Meiryo UI"/>
          <w:szCs w:val="21"/>
        </w:rPr>
        <w:t>1,050万円</w:t>
      </w:r>
      <w:r w:rsidRPr="007816D3">
        <w:rPr>
          <w:rFonts w:ascii="Meiryo UI" w:eastAsia="Meiryo UI" w:hAnsi="Meiryo UI" w:hint="eastAsia"/>
          <w:szCs w:val="21"/>
        </w:rPr>
        <w:t>）については、昨年度の役員報酬の定期点検の際、現在の報酬水準を適用すべきとの</w:t>
      </w:r>
      <w:r w:rsidR="00A4642A" w:rsidRPr="007816D3">
        <w:rPr>
          <w:rFonts w:ascii="Meiryo UI" w:eastAsia="Meiryo UI" w:hAnsi="Meiryo UI" w:hint="eastAsia"/>
          <w:szCs w:val="21"/>
        </w:rPr>
        <w:t>指定出資法人評価等審議会の意見に基づき、これまでと同水準とした</w:t>
      </w:r>
    </w:p>
    <w:p w14:paraId="238439CB" w14:textId="4C944E0B" w:rsidR="007A7FFD" w:rsidRPr="007816D3" w:rsidRDefault="007A7FFD" w:rsidP="007A7FFD">
      <w:pPr>
        <w:pStyle w:val="a7"/>
        <w:numPr>
          <w:ilvl w:val="0"/>
          <w:numId w:val="18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 w:rsidRPr="007816D3">
        <w:rPr>
          <w:rFonts w:ascii="Meiryo UI" w:eastAsia="Meiryo UI" w:hAnsi="Meiryo UI" w:hint="eastAsia"/>
          <w:szCs w:val="21"/>
        </w:rPr>
        <w:t>しかしながら、近年大きな変動が無かった民間企業の従業員給与についても、今後、大幅な賃上げが進むことが予想され、現在の報酬水</w:t>
      </w:r>
      <w:r w:rsidR="00A4642A" w:rsidRPr="007816D3">
        <w:rPr>
          <w:rFonts w:ascii="Meiryo UI" w:eastAsia="Meiryo UI" w:hAnsi="Meiryo UI" w:hint="eastAsia"/>
          <w:szCs w:val="21"/>
        </w:rPr>
        <w:t>準では、法人が必要な人材を確保することが困難となるおそれがある</w:t>
      </w:r>
    </w:p>
    <w:p w14:paraId="08C70EFF" w14:textId="08CD5279" w:rsidR="00332D05" w:rsidRPr="007A7FFD" w:rsidRDefault="00923DD7" w:rsidP="00332D05">
      <w:pPr>
        <w:pStyle w:val="a7"/>
        <w:spacing w:line="0" w:lineRule="atLeast"/>
        <w:ind w:leftChars="0" w:left="525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FF8FE75" wp14:editId="7D27B2B9">
                <wp:simplePos x="0" y="0"/>
                <wp:positionH relativeFrom="column">
                  <wp:posOffset>-125730</wp:posOffset>
                </wp:positionH>
                <wp:positionV relativeFrom="paragraph">
                  <wp:posOffset>262890</wp:posOffset>
                </wp:positionV>
                <wp:extent cx="6654800" cy="60198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601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22AB" id="正方形/長方形 1" o:spid="_x0000_s1026" style="position:absolute;left:0;text-align:left;margin-left:-9.9pt;margin-top:20.7pt;width:524pt;height:47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" filled="f" strokecolor="black [3213]" strokeweight="2pt"/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3B42C5" wp14:editId="5BAF0521">
                <wp:simplePos x="0" y="0"/>
                <wp:positionH relativeFrom="column">
                  <wp:posOffset>-148590</wp:posOffset>
                </wp:positionH>
                <wp:positionV relativeFrom="paragraph">
                  <wp:posOffset>38100</wp:posOffset>
                </wp:positionV>
                <wp:extent cx="1013460" cy="3962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754F4" w14:textId="2CF800EC" w:rsidR="00F95EB1" w:rsidRPr="007816D3" w:rsidRDefault="00561B06" w:rsidP="00561B0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7816D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見直し案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B42C5" id="正方形/長方形 3" o:spid="_x0000_s1027" style="position:absolute;left:0;text-align:left;margin-left:-11.7pt;margin-top:3pt;width:79.8pt;height:31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" fillcolor="black [3200]" stroked="f" strokeweight="2pt">
                <v:textbox inset="0,0,0,0">
                  <w:txbxContent>
                    <w:p w14:paraId="69E754F4" w14:textId="2CF800EC" w:rsidR="00F95EB1" w:rsidRPr="007816D3" w:rsidRDefault="00561B06" w:rsidP="00561B06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7816D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見直し案</w:t>
                      </w:r>
                    </w:p>
                  </w:txbxContent>
                </v:textbox>
              </v:rect>
            </w:pict>
          </mc:Fallback>
        </mc:AlternateContent>
      </w:r>
    </w:p>
    <w:p w14:paraId="0A5C9B91" w14:textId="2AE86556" w:rsidR="00F95EB1" w:rsidRDefault="00F95EB1" w:rsidP="00332D05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4FEFC34C" w14:textId="40F926D3" w:rsidR="00F95EB1" w:rsidRDefault="004D1BFF" w:rsidP="00332D05">
      <w:pPr>
        <w:spacing w:line="0" w:lineRule="atLeast"/>
        <w:rPr>
          <w:rFonts w:ascii="Meiryo UI" w:eastAsia="Meiryo UI" w:hAnsi="Meiryo UI"/>
          <w:b/>
          <w:sz w:val="22"/>
        </w:rPr>
      </w:pPr>
      <w:r w:rsidRPr="009B0E87">
        <w:rPr>
          <w:rFonts w:ascii="Meiryo UI" w:eastAsia="Meiryo UI" w:hAnsi="Meiryo UI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B43983A" wp14:editId="02F485B3">
                <wp:simplePos x="0" y="0"/>
                <wp:positionH relativeFrom="margin">
                  <wp:posOffset>806450</wp:posOffset>
                </wp:positionH>
                <wp:positionV relativeFrom="paragraph">
                  <wp:posOffset>194945</wp:posOffset>
                </wp:positionV>
                <wp:extent cx="4850130" cy="864870"/>
                <wp:effectExtent l="19050" t="19050" r="2667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130" cy="864870"/>
                        </a:xfrm>
                        <a:prstGeom prst="roundRect">
                          <a:avLst>
                            <a:gd name="adj" fmla="val 9485"/>
                          </a:avLst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87A67D" w14:textId="0F442AB6" w:rsidR="00561B06" w:rsidRPr="007816D3" w:rsidRDefault="00332D05" w:rsidP="007816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7816D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現行</w:t>
                            </w:r>
                            <w:r w:rsidR="000631CA" w:rsidRPr="007816D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0631CA" w:rsidRPr="007816D3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報酬</w:t>
                            </w:r>
                            <w:r w:rsidR="00561B06" w:rsidRPr="007816D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水準</w:t>
                            </w:r>
                            <w:r w:rsidR="000631CA" w:rsidRPr="007816D3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A46519" w:rsidRPr="007816D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引き上げ</w:t>
                            </w:r>
                            <w:r w:rsidR="000631CA" w:rsidRPr="007816D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7816D3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令和６年度から適用する。</w:t>
                            </w:r>
                          </w:p>
                          <w:p w14:paraId="1A20A5F2" w14:textId="7A5546BC" w:rsidR="00561B06" w:rsidRPr="00A46519" w:rsidRDefault="000631CA" w:rsidP="00332D0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4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＜役員報酬水準＞</w:t>
                            </w:r>
                          </w:p>
                          <w:p w14:paraId="2670AC9F" w14:textId="342F6ACA" w:rsidR="00332D05" w:rsidRPr="00A46519" w:rsidRDefault="00332D05" w:rsidP="00561B06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4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現行：700万円～1,050万円　⇒　</w:t>
                            </w:r>
                            <w:r w:rsidR="000631CA" w:rsidRPr="00A4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見直し後</w:t>
                            </w:r>
                            <w:r w:rsidRPr="00A46519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：</w:t>
                            </w:r>
                            <w:r w:rsidRPr="00A4651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730万円～1,080万円</w:t>
                            </w:r>
                          </w:p>
                          <w:p w14:paraId="4B9B142C" w14:textId="77777777" w:rsidR="00332D05" w:rsidRPr="0066115A" w:rsidRDefault="00332D05" w:rsidP="00332D0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E34FD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1761AF9B" w14:textId="77777777" w:rsidR="00332D05" w:rsidRPr="00F6181B" w:rsidRDefault="00332D05" w:rsidP="00332D0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199A9C10" w14:textId="77777777" w:rsidR="00332D05" w:rsidRPr="0066115A" w:rsidRDefault="00332D05" w:rsidP="00332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3983A" id="角丸四角形 4" o:spid="_x0000_s1028" style="position:absolute;left:0;text-align:left;margin-left:63.5pt;margin-top:15.35pt;width:381.9pt;height:68.1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" filled="f" strokecolor="windowText" strokeweight="2.75pt">
                <v:stroke linestyle="thinThin"/>
                <v:textbox>
                  <w:txbxContent>
                    <w:p w14:paraId="3487A67D" w14:textId="0F442AB6" w:rsidR="00561B06" w:rsidRPr="007816D3" w:rsidRDefault="00332D05" w:rsidP="007816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7816D3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現行</w:t>
                      </w:r>
                      <w:r w:rsidR="000631CA" w:rsidRPr="007816D3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0631CA" w:rsidRPr="007816D3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報酬</w:t>
                      </w:r>
                      <w:r w:rsidR="00561B06" w:rsidRPr="007816D3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水準</w:t>
                      </w:r>
                      <w:r w:rsidR="000631CA" w:rsidRPr="007816D3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を</w:t>
                      </w:r>
                      <w:r w:rsidR="00A46519" w:rsidRPr="007816D3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引き上げ</w:t>
                      </w:r>
                      <w:r w:rsidR="000631CA" w:rsidRPr="007816D3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7816D3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令和６年度から適用する。</w:t>
                      </w:r>
                    </w:p>
                    <w:p w14:paraId="1A20A5F2" w14:textId="7A5546BC" w:rsidR="00561B06" w:rsidRPr="00A46519" w:rsidRDefault="000631CA" w:rsidP="00332D05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4651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＜役員報酬水準＞</w:t>
                      </w:r>
                    </w:p>
                    <w:p w14:paraId="2670AC9F" w14:textId="342F6ACA" w:rsidR="00332D05" w:rsidRPr="00A46519" w:rsidRDefault="00332D05" w:rsidP="00561B06">
                      <w:pPr>
                        <w:spacing w:line="0" w:lineRule="atLeas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4651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現行：700万円～1,050万円　⇒　</w:t>
                      </w:r>
                      <w:r w:rsidR="000631CA" w:rsidRPr="00A4651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見直し後</w:t>
                      </w:r>
                      <w:r w:rsidRPr="00A46519">
                        <w:rPr>
                          <w:rFonts w:ascii="Meiryo UI" w:eastAsia="Meiryo UI" w:hAnsi="Meiryo UI"/>
                          <w:b/>
                          <w:sz w:val="22"/>
                        </w:rPr>
                        <w:t>：</w:t>
                      </w:r>
                      <w:r w:rsidRPr="00A4651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730万円～1,080万円</w:t>
                      </w:r>
                    </w:p>
                    <w:p w14:paraId="4B9B142C" w14:textId="77777777" w:rsidR="00332D05" w:rsidRPr="0066115A" w:rsidRDefault="00332D05" w:rsidP="00332D05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E34FD0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</w:t>
                      </w:r>
                    </w:p>
                    <w:p w14:paraId="1761AF9B" w14:textId="77777777" w:rsidR="00332D05" w:rsidRPr="00F6181B" w:rsidRDefault="00332D05" w:rsidP="00332D05">
                      <w:pPr>
                        <w:spacing w:line="0" w:lineRule="atLeas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199A9C10" w14:textId="77777777" w:rsidR="00332D05" w:rsidRPr="0066115A" w:rsidRDefault="00332D05" w:rsidP="00332D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463BCB" w14:textId="10DDBDDD" w:rsidR="00332D05" w:rsidRPr="0066115A" w:rsidRDefault="00332D05" w:rsidP="00332D05">
      <w:pPr>
        <w:spacing w:line="0" w:lineRule="atLeast"/>
        <w:rPr>
          <w:rFonts w:ascii="Meiryo UI" w:eastAsia="Meiryo UI" w:hAnsi="Meiryo UI"/>
          <w:sz w:val="22"/>
        </w:rPr>
      </w:pPr>
    </w:p>
    <w:p w14:paraId="5070E344" w14:textId="70115AA1" w:rsidR="00332D05" w:rsidRDefault="00332D05" w:rsidP="00332D05">
      <w:pPr>
        <w:spacing w:line="0" w:lineRule="atLeast"/>
        <w:rPr>
          <w:rFonts w:ascii="Meiryo UI" w:eastAsia="Meiryo UI" w:hAnsi="Meiryo UI"/>
          <w:sz w:val="22"/>
        </w:rPr>
      </w:pPr>
    </w:p>
    <w:p w14:paraId="75681BCB" w14:textId="22C9E8F7" w:rsidR="00561B06" w:rsidRDefault="00561B06" w:rsidP="00332D05">
      <w:pPr>
        <w:spacing w:line="0" w:lineRule="atLeast"/>
        <w:rPr>
          <w:rFonts w:ascii="Meiryo UI" w:eastAsia="Meiryo UI" w:hAnsi="Meiryo UI"/>
          <w:sz w:val="22"/>
        </w:rPr>
      </w:pPr>
    </w:p>
    <w:p w14:paraId="36FB1383" w14:textId="79B9DEC5" w:rsidR="00923DD7" w:rsidRDefault="00923DD7" w:rsidP="00332D05">
      <w:pPr>
        <w:spacing w:line="0" w:lineRule="atLeast"/>
        <w:rPr>
          <w:rFonts w:ascii="Meiryo UI" w:eastAsia="Meiryo UI" w:hAnsi="Meiryo UI"/>
          <w:sz w:val="22"/>
        </w:rPr>
      </w:pPr>
    </w:p>
    <w:p w14:paraId="6AA414FE" w14:textId="77777777" w:rsidR="00923DD7" w:rsidRDefault="00923DD7" w:rsidP="00332D05">
      <w:pPr>
        <w:spacing w:line="0" w:lineRule="atLeast"/>
        <w:rPr>
          <w:rFonts w:ascii="Meiryo UI" w:eastAsia="Meiryo UI" w:hAnsi="Meiryo UI"/>
          <w:sz w:val="22"/>
        </w:rPr>
      </w:pPr>
    </w:p>
    <w:p w14:paraId="3AF08646" w14:textId="77777777" w:rsidR="00332D05" w:rsidRPr="00E34FD0" w:rsidRDefault="00332D05" w:rsidP="00332D05">
      <w:pPr>
        <w:spacing w:line="0" w:lineRule="atLeast"/>
        <w:ind w:leftChars="50" w:left="105"/>
        <w:rPr>
          <w:rFonts w:ascii="Meiryo UI" w:eastAsia="Meiryo UI" w:hAnsi="Meiryo UI"/>
          <w:u w:val="double"/>
        </w:rPr>
      </w:pPr>
      <w:r>
        <w:rPr>
          <w:rFonts w:ascii="Meiryo UI" w:eastAsia="Meiryo UI" w:hAnsi="Meiryo UI" w:hint="eastAsia"/>
          <w:u w:val="double"/>
        </w:rPr>
        <w:t>【見直しの考え方】</w:t>
      </w:r>
    </w:p>
    <w:p w14:paraId="1BA18017" w14:textId="77777777" w:rsidR="00A37882" w:rsidRDefault="00204265" w:rsidP="00627D91">
      <w:pPr>
        <w:spacing w:line="0" w:lineRule="atLeast"/>
        <w:ind w:leftChars="50" w:left="525" w:hangingChars="200" w:hanging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204265">
        <w:rPr>
          <w:rFonts w:ascii="Meiryo UI" w:eastAsia="Meiryo UI" w:hAnsi="Meiryo UI" w:hint="eastAsia"/>
          <w:szCs w:val="21"/>
        </w:rPr>
        <w:t>報酬水準については、直近３カ年の民間給与等の上昇率を基に見直し、令和６年度から適用</w:t>
      </w:r>
    </w:p>
    <w:p w14:paraId="4DE22A56" w14:textId="0D5AD156" w:rsidR="00627D91" w:rsidRPr="00204265" w:rsidRDefault="00627D91" w:rsidP="00A37882">
      <w:pPr>
        <w:spacing w:line="0" w:lineRule="atLeast"/>
        <w:ind w:leftChars="250" w:left="525"/>
        <w:rPr>
          <w:rFonts w:ascii="Meiryo UI" w:eastAsia="Meiryo UI" w:hAnsi="Meiryo UI"/>
          <w:szCs w:val="21"/>
        </w:rPr>
      </w:pPr>
      <w:r w:rsidRPr="00627D91">
        <w:rPr>
          <w:rFonts w:ascii="Meiryo UI" w:eastAsia="Meiryo UI" w:hAnsi="Meiryo UI" w:hint="eastAsia"/>
          <w:szCs w:val="21"/>
        </w:rPr>
        <w:t>直近3か年の正社員給料等上昇率　3.2％（</w:t>
      </w:r>
      <w:r>
        <w:rPr>
          <w:rFonts w:ascii="Meiryo UI" w:eastAsia="Meiryo UI" w:hAnsi="Meiryo UI" w:hint="eastAsia"/>
          <w:szCs w:val="21"/>
        </w:rPr>
        <w:t>参考資料</w:t>
      </w:r>
      <w:r w:rsidR="006F4C87" w:rsidRPr="006F4C87">
        <w:rPr>
          <w:rFonts w:ascii="Meiryo UI" w:eastAsia="Meiryo UI" w:hAnsi="Meiryo UI" w:hint="eastAsia"/>
          <w:szCs w:val="21"/>
        </w:rPr>
        <w:t>４</w:t>
      </w:r>
      <w:r w:rsidRPr="00627D91">
        <w:rPr>
          <w:rFonts w:ascii="Meiryo UI" w:eastAsia="Meiryo UI" w:hAnsi="Meiryo UI" w:hint="eastAsia"/>
          <w:szCs w:val="21"/>
        </w:rPr>
        <w:t>）⇒　3％引き上げ</w:t>
      </w:r>
    </w:p>
    <w:p w14:paraId="141AB243" w14:textId="0AF99C70" w:rsidR="00204265" w:rsidRPr="00561B06" w:rsidRDefault="00204265" w:rsidP="007816D3">
      <w:pPr>
        <w:spacing w:line="0" w:lineRule="atLeast"/>
        <w:ind w:leftChars="50" w:left="283" w:rightChars="-68" w:right="-143" w:hangingChars="85" w:hanging="178"/>
        <w:rPr>
          <w:rFonts w:ascii="Meiryo UI" w:eastAsia="Meiryo UI" w:hAnsi="Meiryo UI"/>
          <w:szCs w:val="21"/>
        </w:rPr>
      </w:pPr>
      <w:r w:rsidRPr="00204265">
        <w:rPr>
          <w:rFonts w:ascii="Meiryo UI" w:eastAsia="Meiryo UI" w:hAnsi="Meiryo UI" w:hint="eastAsia"/>
          <w:szCs w:val="21"/>
        </w:rPr>
        <w:t>・具体的な報酬額については、現在の報酬基準の最高額（現在1,050万円）に対して見直しを実施し、25万</w:t>
      </w:r>
      <w:r w:rsidR="00E31FB0">
        <w:rPr>
          <w:rFonts w:ascii="Meiryo UI" w:eastAsia="Meiryo UI" w:hAnsi="Meiryo UI" w:hint="eastAsia"/>
          <w:szCs w:val="21"/>
        </w:rPr>
        <w:t>円</w:t>
      </w:r>
      <w:r w:rsidRPr="00204265">
        <w:rPr>
          <w:rFonts w:ascii="Meiryo UI" w:eastAsia="Meiryo UI" w:hAnsi="Meiryo UI" w:hint="eastAsia"/>
          <w:szCs w:val="21"/>
        </w:rPr>
        <w:t>刻みで報酬額を設定</w:t>
      </w:r>
    </w:p>
    <w:p w14:paraId="3DF12245" w14:textId="4A8B850B" w:rsidR="00627D91" w:rsidRDefault="00204265" w:rsidP="007816D3">
      <w:pPr>
        <w:spacing w:line="0" w:lineRule="atLeast"/>
        <w:ind w:leftChars="50" w:left="283" w:rightChars="-68" w:right="-143" w:hangingChars="85" w:hanging="178"/>
        <w:rPr>
          <w:rFonts w:ascii="Meiryo UI" w:eastAsia="Meiryo UI" w:hAnsi="Meiryo UI"/>
        </w:rPr>
      </w:pPr>
      <w:r w:rsidRPr="007816D3">
        <w:rPr>
          <w:rFonts w:ascii="Meiryo UI" w:eastAsia="Meiryo UI" w:hAnsi="Meiryo UI" w:hint="eastAsia"/>
        </w:rPr>
        <w:t>・今後も民間等の実態に合わせ、必要に応じて定期点検時に見直しを検討</w:t>
      </w:r>
    </w:p>
    <w:p w14:paraId="657BE6CA" w14:textId="0F131AB4" w:rsidR="00923DD7" w:rsidRDefault="00923DD7" w:rsidP="007816D3">
      <w:pPr>
        <w:spacing w:line="0" w:lineRule="atLeast"/>
        <w:ind w:leftChars="50" w:left="283" w:rightChars="-68" w:right="-143" w:hangingChars="85" w:hanging="178"/>
        <w:rPr>
          <w:rFonts w:ascii="Meiryo UI" w:eastAsia="Meiryo UI" w:hAnsi="Meiryo UI"/>
        </w:rPr>
      </w:pPr>
    </w:p>
    <w:p w14:paraId="3901A640" w14:textId="77006D26" w:rsidR="004D1BFF" w:rsidRPr="007816D3" w:rsidRDefault="00627D91" w:rsidP="00561B06">
      <w:pPr>
        <w:spacing w:line="0" w:lineRule="atLeast"/>
        <w:ind w:leftChars="50" w:left="105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＜</w:t>
      </w:r>
      <w:r w:rsidR="00561B06" w:rsidRPr="007816D3">
        <w:rPr>
          <w:rFonts w:ascii="Meiryo UI" w:eastAsia="Meiryo UI" w:hAnsi="Meiryo UI" w:hint="eastAsia"/>
          <w:b/>
          <w:bCs/>
        </w:rPr>
        <w:t>改定後の役員報酬の「報酬基準」</w:t>
      </w:r>
      <w:r>
        <w:rPr>
          <w:rFonts w:ascii="Meiryo UI" w:eastAsia="Meiryo UI" w:hAnsi="Meiryo UI" w:hint="eastAsia"/>
          <w:b/>
          <w:bCs/>
        </w:rPr>
        <w:t>＞</w:t>
      </w:r>
    </w:p>
    <w:tbl>
      <w:tblPr>
        <w:tblStyle w:val="aa"/>
        <w:tblpPr w:leftFromText="142" w:rightFromText="142" w:vertAnchor="text" w:horzAnchor="margin" w:tblpY="70"/>
        <w:tblW w:w="10006" w:type="dxa"/>
        <w:tblLook w:val="04A0" w:firstRow="1" w:lastRow="0" w:firstColumn="1" w:lastColumn="0" w:noHBand="0" w:noVBand="1"/>
      </w:tblPr>
      <w:tblGrid>
        <w:gridCol w:w="1666"/>
        <w:gridCol w:w="1668"/>
        <w:gridCol w:w="1668"/>
        <w:gridCol w:w="1668"/>
        <w:gridCol w:w="1666"/>
        <w:gridCol w:w="1670"/>
      </w:tblGrid>
      <w:tr w:rsidR="00923DD7" w:rsidRPr="00F9254A" w14:paraId="5FDC55F8" w14:textId="77777777" w:rsidTr="00923DD7">
        <w:trPr>
          <w:trHeight w:val="341"/>
        </w:trPr>
        <w:tc>
          <w:tcPr>
            <w:tcW w:w="1666" w:type="dxa"/>
            <w:vMerge w:val="restar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  <w:vAlign w:val="center"/>
          </w:tcPr>
          <w:p w14:paraId="3FF3BA49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点数</w:t>
            </w:r>
          </w:p>
        </w:tc>
        <w:tc>
          <w:tcPr>
            <w:tcW w:w="33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1D1B11" w:themeFill="background2" w:themeFillShade="1A"/>
          </w:tcPr>
          <w:p w14:paraId="043E6102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報酬額</w:t>
            </w:r>
          </w:p>
        </w:tc>
        <w:tc>
          <w:tcPr>
            <w:tcW w:w="1668" w:type="dxa"/>
            <w:vMerge w:val="restart"/>
            <w:tcBorders>
              <w:left w:val="doub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  <w:vAlign w:val="center"/>
          </w:tcPr>
          <w:p w14:paraId="681C3F1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点数</w:t>
            </w:r>
          </w:p>
        </w:tc>
        <w:tc>
          <w:tcPr>
            <w:tcW w:w="33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1D1B11" w:themeFill="background2" w:themeFillShade="1A"/>
          </w:tcPr>
          <w:p w14:paraId="1EACA255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報酬額</w:t>
            </w:r>
          </w:p>
        </w:tc>
      </w:tr>
      <w:tr w:rsidR="00923DD7" w:rsidRPr="00F9254A" w14:paraId="64F20EF3" w14:textId="77777777" w:rsidTr="00923DD7">
        <w:trPr>
          <w:trHeight w:val="341"/>
        </w:trPr>
        <w:tc>
          <w:tcPr>
            <w:tcW w:w="1666" w:type="dxa"/>
            <w:vMerge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22DAE2B0" w14:textId="77777777" w:rsidR="00923DD7" w:rsidRPr="00A46519" w:rsidRDefault="00923DD7" w:rsidP="00923DD7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2373A60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見直し前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  <w:shd w:val="clear" w:color="auto" w:fill="1D1B11" w:themeFill="background2" w:themeFillShade="1A"/>
          </w:tcPr>
          <w:p w14:paraId="5BC756CE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見直し後</w:t>
            </w:r>
          </w:p>
        </w:tc>
        <w:tc>
          <w:tcPr>
            <w:tcW w:w="1668" w:type="dxa"/>
            <w:vMerge/>
            <w:tcBorders>
              <w:left w:val="doub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95A0630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DAC21BF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見直し前</w:t>
            </w: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2F97931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見直し後</w:t>
            </w:r>
          </w:p>
        </w:tc>
      </w:tr>
      <w:tr w:rsidR="00923DD7" w:rsidRPr="00F9254A" w14:paraId="6BECA710" w14:textId="77777777" w:rsidTr="00923DD7">
        <w:trPr>
          <w:trHeight w:val="341"/>
        </w:trPr>
        <w:tc>
          <w:tcPr>
            <w:tcW w:w="1666" w:type="dxa"/>
          </w:tcPr>
          <w:p w14:paraId="35347252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10～12点</w:t>
            </w:r>
          </w:p>
        </w:tc>
        <w:tc>
          <w:tcPr>
            <w:tcW w:w="1668" w:type="dxa"/>
          </w:tcPr>
          <w:p w14:paraId="381278C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1,050</w:t>
            </w:r>
            <w:r w:rsidRPr="00A46519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37B10F1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1,080</w:t>
            </w:r>
            <w:r w:rsidRPr="00A46519">
              <w:rPr>
                <w:rFonts w:ascii="Meiryo UI" w:eastAsia="Meiryo UI" w:hAnsi="Meiryo UI" w:hint="eastAsia"/>
                <w:b/>
              </w:rPr>
              <w:t>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1E9D9FAF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６点</w:t>
            </w:r>
          </w:p>
        </w:tc>
        <w:tc>
          <w:tcPr>
            <w:tcW w:w="1666" w:type="dxa"/>
          </w:tcPr>
          <w:p w14:paraId="2003AF61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850万円</w:t>
            </w:r>
          </w:p>
        </w:tc>
        <w:tc>
          <w:tcPr>
            <w:tcW w:w="1670" w:type="dxa"/>
          </w:tcPr>
          <w:p w14:paraId="486BD58F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880万円</w:t>
            </w:r>
          </w:p>
        </w:tc>
      </w:tr>
      <w:tr w:rsidR="00923DD7" w:rsidRPr="00F9254A" w14:paraId="0C0EED06" w14:textId="77777777" w:rsidTr="00923DD7">
        <w:trPr>
          <w:trHeight w:val="341"/>
        </w:trPr>
        <w:tc>
          <w:tcPr>
            <w:tcW w:w="1666" w:type="dxa"/>
          </w:tcPr>
          <w:p w14:paraId="70D20207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9.5点</w:t>
            </w:r>
          </w:p>
        </w:tc>
        <w:tc>
          <w:tcPr>
            <w:tcW w:w="1668" w:type="dxa"/>
          </w:tcPr>
          <w:p w14:paraId="43A4B211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1,025</w:t>
            </w:r>
            <w:r w:rsidRPr="00A46519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205002D4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1,055</w:t>
            </w:r>
            <w:r w:rsidRPr="00A46519">
              <w:rPr>
                <w:rFonts w:ascii="Meiryo UI" w:eastAsia="Meiryo UI" w:hAnsi="Meiryo UI" w:hint="eastAsia"/>
                <w:b/>
              </w:rPr>
              <w:t>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388951E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5.5点</w:t>
            </w:r>
          </w:p>
        </w:tc>
        <w:tc>
          <w:tcPr>
            <w:tcW w:w="1666" w:type="dxa"/>
          </w:tcPr>
          <w:p w14:paraId="0717474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825万円</w:t>
            </w:r>
          </w:p>
        </w:tc>
        <w:tc>
          <w:tcPr>
            <w:tcW w:w="1670" w:type="dxa"/>
          </w:tcPr>
          <w:p w14:paraId="231587FE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855万円</w:t>
            </w:r>
          </w:p>
        </w:tc>
      </w:tr>
      <w:tr w:rsidR="00923DD7" w:rsidRPr="00F9254A" w14:paraId="7DB14829" w14:textId="77777777" w:rsidTr="00923DD7">
        <w:trPr>
          <w:trHeight w:val="341"/>
        </w:trPr>
        <w:tc>
          <w:tcPr>
            <w:tcW w:w="1666" w:type="dxa"/>
          </w:tcPr>
          <w:p w14:paraId="33A7B92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9点</w:t>
            </w:r>
          </w:p>
        </w:tc>
        <w:tc>
          <w:tcPr>
            <w:tcW w:w="1668" w:type="dxa"/>
          </w:tcPr>
          <w:p w14:paraId="4477BD74" w14:textId="77777777" w:rsidR="00923DD7" w:rsidRPr="00A46519" w:rsidRDefault="00923DD7" w:rsidP="00923DD7">
            <w:pPr>
              <w:spacing w:line="0" w:lineRule="atLeas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</w:t>
            </w:r>
            <w:r w:rsidRPr="00A46519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40ABD745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1,030</w:t>
            </w:r>
            <w:r w:rsidRPr="00A46519">
              <w:rPr>
                <w:rFonts w:ascii="Meiryo UI" w:eastAsia="Meiryo UI" w:hAnsi="Meiryo UI" w:hint="eastAsia"/>
                <w:b/>
              </w:rPr>
              <w:t>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1B6E3A86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５点</w:t>
            </w:r>
          </w:p>
        </w:tc>
        <w:tc>
          <w:tcPr>
            <w:tcW w:w="1666" w:type="dxa"/>
          </w:tcPr>
          <w:p w14:paraId="6EC7F2F4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800万円</w:t>
            </w:r>
          </w:p>
        </w:tc>
        <w:tc>
          <w:tcPr>
            <w:tcW w:w="1670" w:type="dxa"/>
          </w:tcPr>
          <w:p w14:paraId="07C07766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830万円</w:t>
            </w:r>
          </w:p>
        </w:tc>
      </w:tr>
      <w:tr w:rsidR="00923DD7" w:rsidRPr="00F9254A" w14:paraId="7D34A890" w14:textId="77777777" w:rsidTr="00923DD7">
        <w:trPr>
          <w:trHeight w:val="330"/>
        </w:trPr>
        <w:tc>
          <w:tcPr>
            <w:tcW w:w="1666" w:type="dxa"/>
          </w:tcPr>
          <w:p w14:paraId="152A515F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8.5点</w:t>
            </w:r>
          </w:p>
        </w:tc>
        <w:tc>
          <w:tcPr>
            <w:tcW w:w="1668" w:type="dxa"/>
          </w:tcPr>
          <w:p w14:paraId="1380626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975万円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3F4B1E45" w14:textId="77777777" w:rsidR="00923DD7" w:rsidRPr="00A46519" w:rsidRDefault="00923DD7" w:rsidP="00D45FEE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1,005</w:t>
            </w:r>
            <w:r w:rsidRPr="00A46519">
              <w:rPr>
                <w:rFonts w:ascii="Meiryo UI" w:eastAsia="Meiryo UI" w:hAnsi="Meiryo UI" w:hint="eastAsia"/>
                <w:b/>
              </w:rPr>
              <w:t>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3FD520A5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4.5点</w:t>
            </w:r>
          </w:p>
        </w:tc>
        <w:tc>
          <w:tcPr>
            <w:tcW w:w="1666" w:type="dxa"/>
          </w:tcPr>
          <w:p w14:paraId="6E52432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775万円</w:t>
            </w:r>
          </w:p>
        </w:tc>
        <w:tc>
          <w:tcPr>
            <w:tcW w:w="1670" w:type="dxa"/>
          </w:tcPr>
          <w:p w14:paraId="64E696D0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805万円</w:t>
            </w:r>
          </w:p>
        </w:tc>
      </w:tr>
      <w:tr w:rsidR="00923DD7" w:rsidRPr="00F9254A" w14:paraId="05774D88" w14:textId="77777777" w:rsidTr="00923DD7">
        <w:trPr>
          <w:trHeight w:val="341"/>
        </w:trPr>
        <w:tc>
          <w:tcPr>
            <w:tcW w:w="1666" w:type="dxa"/>
          </w:tcPr>
          <w:p w14:paraId="683397F1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8点</w:t>
            </w:r>
          </w:p>
        </w:tc>
        <w:tc>
          <w:tcPr>
            <w:tcW w:w="1668" w:type="dxa"/>
          </w:tcPr>
          <w:p w14:paraId="1E58EDAB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950万円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54A268E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980万円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75A02196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4点</w:t>
            </w:r>
          </w:p>
        </w:tc>
        <w:tc>
          <w:tcPr>
            <w:tcW w:w="1666" w:type="dxa"/>
          </w:tcPr>
          <w:p w14:paraId="1B35815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750万円</w:t>
            </w:r>
          </w:p>
        </w:tc>
        <w:tc>
          <w:tcPr>
            <w:tcW w:w="1670" w:type="dxa"/>
          </w:tcPr>
          <w:p w14:paraId="6EB088A6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780万円</w:t>
            </w:r>
          </w:p>
        </w:tc>
      </w:tr>
      <w:tr w:rsidR="00923DD7" w:rsidRPr="00F9254A" w14:paraId="4A5D003A" w14:textId="77777777" w:rsidTr="00923DD7">
        <w:trPr>
          <w:trHeight w:val="341"/>
        </w:trPr>
        <w:tc>
          <w:tcPr>
            <w:tcW w:w="1666" w:type="dxa"/>
          </w:tcPr>
          <w:p w14:paraId="4CE60C62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7.5点</w:t>
            </w:r>
          </w:p>
        </w:tc>
        <w:tc>
          <w:tcPr>
            <w:tcW w:w="1668" w:type="dxa"/>
          </w:tcPr>
          <w:p w14:paraId="3075EB5C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925万円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36D30782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955万円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58D3CCF5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3.5点</w:t>
            </w:r>
          </w:p>
        </w:tc>
        <w:tc>
          <w:tcPr>
            <w:tcW w:w="1666" w:type="dxa"/>
          </w:tcPr>
          <w:p w14:paraId="506ABED3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725万円</w:t>
            </w:r>
          </w:p>
        </w:tc>
        <w:tc>
          <w:tcPr>
            <w:tcW w:w="1670" w:type="dxa"/>
          </w:tcPr>
          <w:p w14:paraId="2A278D1B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755万円</w:t>
            </w:r>
          </w:p>
        </w:tc>
      </w:tr>
      <w:tr w:rsidR="00923DD7" w:rsidRPr="00F9254A" w14:paraId="14CD9A9E" w14:textId="77777777" w:rsidTr="00923DD7">
        <w:trPr>
          <w:trHeight w:val="341"/>
        </w:trPr>
        <w:tc>
          <w:tcPr>
            <w:tcW w:w="1666" w:type="dxa"/>
          </w:tcPr>
          <w:p w14:paraId="6CDE8C7B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7点</w:t>
            </w:r>
          </w:p>
        </w:tc>
        <w:tc>
          <w:tcPr>
            <w:tcW w:w="1668" w:type="dxa"/>
          </w:tcPr>
          <w:p w14:paraId="30C03B9A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900万円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59BB5298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930万円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025C6E49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３点</w:t>
            </w:r>
          </w:p>
        </w:tc>
        <w:tc>
          <w:tcPr>
            <w:tcW w:w="1666" w:type="dxa"/>
          </w:tcPr>
          <w:p w14:paraId="2EFF8A90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700万円</w:t>
            </w:r>
          </w:p>
        </w:tc>
        <w:tc>
          <w:tcPr>
            <w:tcW w:w="1670" w:type="dxa"/>
          </w:tcPr>
          <w:p w14:paraId="1C7377F4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730万円</w:t>
            </w:r>
          </w:p>
        </w:tc>
      </w:tr>
      <w:tr w:rsidR="00923DD7" w:rsidRPr="00F9254A" w14:paraId="717EC3A5" w14:textId="77777777" w:rsidTr="00923DD7">
        <w:trPr>
          <w:trHeight w:val="330"/>
        </w:trPr>
        <w:tc>
          <w:tcPr>
            <w:tcW w:w="1666" w:type="dxa"/>
          </w:tcPr>
          <w:p w14:paraId="2EB1641C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6.5点</w:t>
            </w:r>
          </w:p>
        </w:tc>
        <w:tc>
          <w:tcPr>
            <w:tcW w:w="1668" w:type="dxa"/>
          </w:tcPr>
          <w:p w14:paraId="665A4F4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46519">
              <w:rPr>
                <w:rFonts w:ascii="Meiryo UI" w:eastAsia="Meiryo UI" w:hAnsi="Meiryo UI" w:hint="eastAsia"/>
              </w:rPr>
              <w:t>875万円</w:t>
            </w:r>
          </w:p>
        </w:tc>
        <w:tc>
          <w:tcPr>
            <w:tcW w:w="1668" w:type="dxa"/>
            <w:tcBorders>
              <w:right w:val="double" w:sz="4" w:space="0" w:color="auto"/>
            </w:tcBorders>
          </w:tcPr>
          <w:p w14:paraId="31A1219A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A46519">
              <w:rPr>
                <w:rFonts w:ascii="Meiryo UI" w:eastAsia="Meiryo UI" w:hAnsi="Meiryo UI" w:hint="eastAsia"/>
                <w:b/>
              </w:rPr>
              <w:t>905万円</w:t>
            </w:r>
          </w:p>
        </w:tc>
        <w:tc>
          <w:tcPr>
            <w:tcW w:w="1668" w:type="dxa"/>
            <w:tcBorders>
              <w:left w:val="double" w:sz="4" w:space="0" w:color="auto"/>
            </w:tcBorders>
          </w:tcPr>
          <w:p w14:paraId="0D92E89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66" w:type="dxa"/>
          </w:tcPr>
          <w:p w14:paraId="57F29671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</w:tcPr>
          <w:p w14:paraId="10824ADD" w14:textId="77777777" w:rsidR="00923DD7" w:rsidRPr="00A46519" w:rsidRDefault="00923DD7" w:rsidP="00923DD7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</w:p>
        </w:tc>
      </w:tr>
    </w:tbl>
    <w:p w14:paraId="4FDBC4EC" w14:textId="5D51AD85" w:rsidR="004F1E8C" w:rsidRDefault="004F1E8C" w:rsidP="004D1BFF">
      <w:pPr>
        <w:spacing w:line="0" w:lineRule="atLeast"/>
        <w:rPr>
          <w:rFonts w:ascii="Meiryo UI" w:eastAsia="Meiryo UI" w:hAnsi="Meiryo UI"/>
          <w:szCs w:val="21"/>
        </w:rPr>
      </w:pPr>
    </w:p>
    <w:p w14:paraId="217AB4DD" w14:textId="7B794B30" w:rsidR="00923DD7" w:rsidRDefault="00923DD7" w:rsidP="004D1BFF">
      <w:pPr>
        <w:spacing w:line="0" w:lineRule="atLeast"/>
        <w:rPr>
          <w:rFonts w:ascii="Meiryo UI" w:eastAsia="Meiryo UI" w:hAnsi="Meiryo UI"/>
          <w:szCs w:val="21"/>
        </w:rPr>
      </w:pPr>
    </w:p>
    <w:p w14:paraId="77466685" w14:textId="77777777" w:rsidR="00923DD7" w:rsidRDefault="00923DD7" w:rsidP="004D1BFF">
      <w:pPr>
        <w:spacing w:line="0" w:lineRule="atLeast"/>
        <w:rPr>
          <w:rFonts w:ascii="Meiryo UI" w:eastAsia="Meiryo UI" w:hAnsi="Meiryo UI"/>
          <w:szCs w:val="21"/>
        </w:rPr>
      </w:pPr>
    </w:p>
    <w:p w14:paraId="3DFE5A01" w14:textId="0C24170D" w:rsidR="004D1BFF" w:rsidRPr="007816D3" w:rsidRDefault="004D1BFF" w:rsidP="004D1BFF">
      <w:pPr>
        <w:spacing w:line="0" w:lineRule="atLeast"/>
        <w:rPr>
          <w:rFonts w:ascii="Meiryo UI" w:eastAsia="Meiryo UI" w:hAnsi="Meiryo UI"/>
          <w:b/>
          <w:bCs/>
          <w:szCs w:val="21"/>
          <w:bdr w:val="single" w:sz="4" w:space="0" w:color="auto"/>
        </w:rPr>
      </w:pPr>
      <w:r w:rsidRPr="007816D3">
        <w:rPr>
          <w:rFonts w:ascii="Meiryo UI" w:eastAsia="Meiryo UI" w:hAnsi="Meiryo UI" w:hint="eastAsia"/>
          <w:b/>
          <w:bCs/>
          <w:szCs w:val="21"/>
          <w:bdr w:val="single" w:sz="4" w:space="0" w:color="auto"/>
        </w:rPr>
        <w:t>府役職定年後の給与水準との調整について</w:t>
      </w:r>
    </w:p>
    <w:p w14:paraId="436F062D" w14:textId="080205CD" w:rsidR="004F1E8C" w:rsidRPr="00A37882" w:rsidRDefault="008E433C" w:rsidP="007816D3">
      <w:pPr>
        <w:spacing w:line="0" w:lineRule="atLeast"/>
        <w:ind w:left="141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法人が、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報酬基準額を超えた役員報酬を規定する場合は、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これまで</w:t>
      </w:r>
      <w:r w:rsidR="00E31FB0">
        <w:rPr>
          <w:rFonts w:ascii="Meiryo UI" w:eastAsia="Meiryo UI" w:hAnsi="Meiryo UI" w:hint="eastAsia"/>
          <w:sz w:val="20"/>
          <w:szCs w:val="20"/>
        </w:rPr>
        <w:t>も</w:t>
      </w:r>
      <w:r>
        <w:rPr>
          <w:rFonts w:ascii="Meiryo UI" w:eastAsia="Meiryo UI" w:hAnsi="Meiryo UI" w:hint="eastAsia"/>
          <w:sz w:val="20"/>
          <w:szCs w:val="20"/>
        </w:rPr>
        <w:t>府との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協議により可能としてい</w:t>
      </w:r>
      <w:r w:rsidR="00710D19" w:rsidRPr="00A37882">
        <w:rPr>
          <w:rFonts w:ascii="Meiryo UI" w:eastAsia="Meiryo UI" w:hAnsi="Meiryo UI" w:hint="eastAsia"/>
          <w:sz w:val="20"/>
          <w:szCs w:val="20"/>
        </w:rPr>
        <w:t>た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が、本庁部長級の役職定年後の年収モデル以下の額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（</w:t>
      </w:r>
      <w:r w:rsidR="00A37882" w:rsidRPr="00A37882">
        <w:rPr>
          <w:rFonts w:ascii="Meiryo UI" w:eastAsia="Meiryo UI" w:hAnsi="Meiryo UI" w:hint="eastAsia"/>
          <w:sz w:val="20"/>
          <w:szCs w:val="20"/>
        </w:rPr>
        <w:t>参考資料</w:t>
      </w:r>
      <w:r w:rsidR="006F4C87" w:rsidRPr="006F4C87">
        <w:rPr>
          <w:rFonts w:ascii="Meiryo UI" w:eastAsia="Meiryo UI" w:hAnsi="Meiryo UI" w:hint="eastAsia"/>
          <w:sz w:val="20"/>
          <w:szCs w:val="20"/>
        </w:rPr>
        <w:t>４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）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とする場合は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、</w:t>
      </w:r>
      <w:r w:rsidR="00923DD7" w:rsidRPr="00A37882">
        <w:rPr>
          <w:rFonts w:ascii="Meiryo UI" w:eastAsia="Meiryo UI" w:hAnsi="Meiryo UI" w:hint="eastAsia"/>
          <w:sz w:val="20"/>
          <w:szCs w:val="20"/>
        </w:rPr>
        <w:t>財務部との協議を不要とし、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所管部局との協議により報酬額を定めることができるよう、</w:t>
      </w:r>
      <w:r w:rsidR="00923DD7" w:rsidRPr="00A37882">
        <w:rPr>
          <w:rFonts w:ascii="Meiryo UI" w:eastAsia="Meiryo UI" w:hAnsi="Meiryo UI" w:hint="eastAsia"/>
          <w:sz w:val="20"/>
          <w:szCs w:val="20"/>
        </w:rPr>
        <w:t>規定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を</w:t>
      </w:r>
      <w:r w:rsidR="004D1BFF" w:rsidRPr="00A37882">
        <w:rPr>
          <w:rFonts w:ascii="Meiryo UI" w:eastAsia="Meiryo UI" w:hAnsi="Meiryo UI" w:hint="eastAsia"/>
          <w:sz w:val="20"/>
          <w:szCs w:val="20"/>
        </w:rPr>
        <w:t>改正</w:t>
      </w:r>
      <w:r w:rsidR="004F1E8C" w:rsidRPr="00A37882">
        <w:rPr>
          <w:rFonts w:ascii="Meiryo UI" w:eastAsia="Meiryo UI" w:hAnsi="Meiryo UI" w:hint="eastAsia"/>
          <w:sz w:val="20"/>
          <w:szCs w:val="20"/>
        </w:rPr>
        <w:t>。（令和7年度から適用）</w:t>
      </w:r>
    </w:p>
    <w:p w14:paraId="308B92EA" w14:textId="77777777" w:rsidR="00923DD7" w:rsidRDefault="00923DD7" w:rsidP="007816D3">
      <w:pPr>
        <w:spacing w:line="0" w:lineRule="atLeast"/>
        <w:ind w:left="141"/>
        <w:rPr>
          <w:rFonts w:ascii="Meiryo UI" w:eastAsia="Meiryo UI" w:hAnsi="Meiryo UI"/>
          <w:szCs w:val="21"/>
        </w:rPr>
      </w:pPr>
    </w:p>
    <w:p w14:paraId="073B3016" w14:textId="66FD93A1" w:rsidR="00561B06" w:rsidRDefault="00561B06" w:rsidP="00B94BFB">
      <w:pPr>
        <w:spacing w:line="0" w:lineRule="atLeast"/>
        <w:ind w:leftChars="100" w:left="42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【参考】</w:t>
      </w:r>
      <w:r w:rsidR="00A46519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改定後の各法人の報酬基準額</w:t>
      </w:r>
      <w:r w:rsidR="00A4642A">
        <w:rPr>
          <w:rFonts w:ascii="Meiryo UI" w:eastAsia="Meiryo UI" w:hAnsi="Meiryo UI" w:hint="eastAsia"/>
          <w:szCs w:val="21"/>
        </w:rPr>
        <w:t xml:space="preserve">　</w:t>
      </w:r>
    </w:p>
    <w:p w14:paraId="78B4DD40" w14:textId="3B03A235" w:rsidR="00A46519" w:rsidRPr="00A46519" w:rsidRDefault="00A46519" w:rsidP="00B94BFB">
      <w:pPr>
        <w:spacing w:line="0" w:lineRule="atLeast"/>
        <w:ind w:leftChars="100" w:left="420" w:hangingChars="100" w:hanging="210"/>
        <w:rPr>
          <w:rFonts w:ascii="Meiryo UI" w:eastAsia="Meiryo UI" w:hAnsi="Meiryo UI"/>
          <w:szCs w:val="21"/>
        </w:rPr>
      </w:pPr>
    </w:p>
    <w:tbl>
      <w:tblPr>
        <w:tblW w:w="902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268"/>
        <w:gridCol w:w="1559"/>
        <w:gridCol w:w="1559"/>
      </w:tblGrid>
      <w:tr w:rsidR="001A4611" w:rsidRPr="00BB6B30" w14:paraId="6039881B" w14:textId="77777777" w:rsidTr="001A4611">
        <w:trPr>
          <w:trHeight w:hRule="exact" w:val="397"/>
        </w:trPr>
        <w:tc>
          <w:tcPr>
            <w:tcW w:w="363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5182DCD3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46519">
              <w:rPr>
                <w:rFonts w:ascii="Meiryo UI" w:eastAsia="Meiryo UI" w:hAnsi="Meiryo UI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245E5AE7" w14:textId="52B7A0E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46519">
              <w:rPr>
                <w:rFonts w:ascii="Meiryo UI" w:eastAsia="Meiryo UI" w:hAnsi="Meiryo UI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7BB1432C" w14:textId="274E438C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A4651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新報酬基準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52D21800" w14:textId="23973AA3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A4651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現行報酬基準</w:t>
            </w:r>
          </w:p>
        </w:tc>
      </w:tr>
      <w:tr w:rsidR="001A4611" w:rsidRPr="008A4DE5" w14:paraId="7590417D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A275C56" w14:textId="6D9E6051" w:rsidR="001A4611" w:rsidRPr="00292BD1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292BD1">
              <w:rPr>
                <w:rFonts w:ascii="Meiryo UI" w:eastAsia="Meiryo UI" w:hAnsi="Meiryo UI" w:hint="eastAsia"/>
                <w:szCs w:val="21"/>
              </w:rPr>
              <w:t>（公財）大阪国際平和センター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E11A0" w14:textId="08602986" w:rsidR="001A4611" w:rsidRPr="00292BD1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292BD1">
              <w:rPr>
                <w:rFonts w:ascii="Meiryo UI" w:eastAsia="Meiryo UI" w:hAnsi="Meiryo UI" w:hint="eastAsia"/>
                <w:szCs w:val="21"/>
              </w:rPr>
              <w:t>業務執行理事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D14FA">
              <w:rPr>
                <w:rFonts w:ascii="Meiryo UI" w:eastAsia="Meiryo UI" w:hAnsi="Meiryo UI" w:hint="eastAsia"/>
                <w:sz w:val="18"/>
                <w:szCs w:val="18"/>
              </w:rPr>
              <w:t>※３</w:t>
            </w:r>
          </w:p>
        </w:tc>
        <w:tc>
          <w:tcPr>
            <w:tcW w:w="1559" w:type="dxa"/>
            <w:vAlign w:val="center"/>
          </w:tcPr>
          <w:p w14:paraId="51F406F1" w14:textId="00820809" w:rsidR="001A4611" w:rsidRPr="00292BD1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292BD1">
              <w:rPr>
                <w:rFonts w:ascii="Meiryo UI" w:eastAsia="Meiryo UI" w:hAnsi="Meiryo UI" w:hint="eastAsia"/>
                <w:b/>
                <w:szCs w:val="21"/>
              </w:rPr>
              <w:t>741万円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724C7" w14:textId="5A6AE585" w:rsidR="001A4611" w:rsidRPr="00292BD1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292BD1">
              <w:rPr>
                <w:rFonts w:ascii="Meiryo UI" w:eastAsia="Meiryo UI" w:hAnsi="Meiryo UI" w:hint="eastAsia"/>
                <w:szCs w:val="21"/>
              </w:rPr>
              <w:t>712万円</w:t>
            </w:r>
          </w:p>
        </w:tc>
      </w:tr>
      <w:tr w:rsidR="001A4611" w:rsidRPr="00BB6B30" w14:paraId="09D51EB8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3A2D431C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（株）大阪国際会議場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455D2" w14:textId="44DDB47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専務取締役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3CC9D12A" w14:textId="177B0143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784万円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D5287" w14:textId="19BB2D6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760万円</w:t>
            </w:r>
          </w:p>
        </w:tc>
      </w:tr>
      <w:tr w:rsidR="001A4611" w:rsidRPr="00BB6B30" w14:paraId="7F1E1559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50081BFC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（公財）大阪府国際交流財団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673A7" w14:textId="64DD9ECF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D14FA">
              <w:rPr>
                <w:rFonts w:ascii="Meiryo UI" w:eastAsia="Meiryo UI" w:hAnsi="Meiryo UI" w:hint="eastAsia"/>
                <w:sz w:val="18"/>
                <w:szCs w:val="18"/>
              </w:rPr>
              <w:t>※３</w:t>
            </w:r>
          </w:p>
        </w:tc>
        <w:tc>
          <w:tcPr>
            <w:tcW w:w="1559" w:type="dxa"/>
            <w:vAlign w:val="center"/>
          </w:tcPr>
          <w:p w14:paraId="6E5C9C3F" w14:textId="64EC1F7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788万円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FB717" w14:textId="2569FEB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760万円</w:t>
            </w:r>
          </w:p>
        </w:tc>
      </w:tr>
      <w:tr w:rsidR="001A4611" w:rsidRPr="00BB6B30" w14:paraId="11ABAF4C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4025FB0E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（公財）千里ライフサイエンス振興財団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D2E84" w14:textId="2852FAE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専務理事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D14FA">
              <w:rPr>
                <w:rFonts w:ascii="Meiryo UI" w:eastAsia="Meiryo UI" w:hAnsi="Meiryo UI" w:hint="eastAsia"/>
                <w:sz w:val="18"/>
                <w:szCs w:val="18"/>
              </w:rPr>
              <w:t>※３</w:t>
            </w:r>
          </w:p>
        </w:tc>
        <w:tc>
          <w:tcPr>
            <w:tcW w:w="1559" w:type="dxa"/>
            <w:vAlign w:val="center"/>
          </w:tcPr>
          <w:p w14:paraId="2FC8F9B9" w14:textId="517FD915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836万円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E3D0B" w14:textId="71E315D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807万円</w:t>
            </w:r>
          </w:p>
        </w:tc>
      </w:tr>
      <w:tr w:rsidR="001A4611" w:rsidRPr="00BB6B30" w14:paraId="1FCB58CF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0270B22E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大阪信用保証協会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051B3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28F11509" w14:textId="30B7C94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1,055万円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B0257" w14:textId="4C20FF5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1,025万円</w:t>
            </w:r>
          </w:p>
        </w:tc>
      </w:tr>
      <w:tr w:rsidR="001A4611" w:rsidRPr="00BB6B30" w14:paraId="442D242F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571AC9B3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大阪信用保証協会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8C353" w14:textId="5539DFF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546B6C50" w14:textId="15B2848A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844万円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A2531" w14:textId="43C0BEF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820万円</w:t>
            </w:r>
          </w:p>
        </w:tc>
      </w:tr>
      <w:tr w:rsidR="001A4611" w:rsidRPr="00BB6B30" w14:paraId="75437626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2D1EA61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（公財）西成労働福祉センター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953C6" w14:textId="17295A4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業務執行理事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CD14FA">
              <w:rPr>
                <w:rFonts w:ascii="Meiryo UI" w:eastAsia="Meiryo UI" w:hAnsi="Meiryo UI" w:hint="eastAsia"/>
                <w:sz w:val="18"/>
                <w:szCs w:val="18"/>
              </w:rPr>
              <w:t>※３</w:t>
            </w:r>
          </w:p>
        </w:tc>
        <w:tc>
          <w:tcPr>
            <w:tcW w:w="1559" w:type="dxa"/>
            <w:vAlign w:val="center"/>
          </w:tcPr>
          <w:p w14:paraId="4FAAE6F7" w14:textId="7C93556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931万円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F7FD0" w14:textId="38271DB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902万円</w:t>
            </w:r>
          </w:p>
        </w:tc>
      </w:tr>
      <w:tr w:rsidR="001A4611" w:rsidRPr="00BB6B30" w14:paraId="596CDAB4" w14:textId="77777777" w:rsidTr="001A4611">
        <w:trPr>
          <w:trHeight w:hRule="exact" w:val="397"/>
        </w:trPr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889CA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（一財）大阪府みどり公社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AD922" w14:textId="4A30F65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072F50" w14:textId="3B3F73B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880万円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8C385" w14:textId="6A6B7F80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850万円</w:t>
            </w:r>
          </w:p>
        </w:tc>
      </w:tr>
      <w:tr w:rsidR="001A4611" w:rsidRPr="00BB6B30" w14:paraId="2AF08A32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400F0D9F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（株）大阪鶴見フラワーセンター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A6BA0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代表取締役社長</w:t>
            </w:r>
          </w:p>
        </w:tc>
        <w:tc>
          <w:tcPr>
            <w:tcW w:w="1559" w:type="dxa"/>
            <w:vAlign w:val="center"/>
          </w:tcPr>
          <w:p w14:paraId="44F1BB63" w14:textId="0C47B2C4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830万円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F8AF5" w14:textId="63AED36C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800万円</w:t>
            </w:r>
          </w:p>
        </w:tc>
      </w:tr>
      <w:tr w:rsidR="001A4611" w:rsidRPr="008A4DE5" w14:paraId="59815FBB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68F26625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（株）大阪鶴見フラワーセンター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58C4F" w14:textId="371C86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常務取締役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2F4B4849" w14:textId="35A1B6E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664万円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477A3" w14:textId="08AEA70D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640万円</w:t>
            </w:r>
          </w:p>
        </w:tc>
      </w:tr>
      <w:tr w:rsidR="001A4611" w:rsidRPr="00BB6B30" w14:paraId="32BD036E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534261BA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（公財）大阪府都市整備推進センター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BF06B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643BBBED" w14:textId="17F2DAD8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930万円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2F62A" w14:textId="7620D29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900万円</w:t>
            </w:r>
          </w:p>
        </w:tc>
      </w:tr>
      <w:tr w:rsidR="001A4611" w:rsidRPr="008A4DE5" w14:paraId="6A956480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8396BE7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（公財）大阪府都市整備推進センター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D47B2" w14:textId="24EFDCE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7D9EC129" w14:textId="5AC24DE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744万円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45C25" w14:textId="62A5619D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72</w:t>
            </w:r>
            <w:r w:rsidRPr="00A46519">
              <w:rPr>
                <w:rFonts w:ascii="Meiryo UI" w:eastAsia="Meiryo UI" w:hAnsi="Meiryo UI"/>
                <w:szCs w:val="21"/>
              </w:rPr>
              <w:t>0</w:t>
            </w:r>
            <w:r w:rsidRPr="00A46519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1A4611" w:rsidRPr="00BB6B30" w14:paraId="55403E64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003D81CF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大阪府道路公社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9869D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1F99B454" w14:textId="6B33BB62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880万円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E1984" w14:textId="4E654F22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/>
                <w:szCs w:val="21"/>
              </w:rPr>
              <w:t>850</w:t>
            </w:r>
            <w:r w:rsidRPr="00A46519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1A4611" w:rsidRPr="008A4DE5" w14:paraId="2BC08E98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CA66DC7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大阪府道路公社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E30E7" w14:textId="379145B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専務理事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4C8AFB43" w14:textId="3AA8935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704万円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6DDF0" w14:textId="66A7C05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680万円</w:t>
            </w:r>
          </w:p>
        </w:tc>
      </w:tr>
      <w:tr w:rsidR="001A4611" w:rsidRPr="00BB6B30" w14:paraId="4E56D460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52B27B3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大阪モノレール（株）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EC6A2" w14:textId="2C20FF5C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代表取締役社長</w:t>
            </w:r>
          </w:p>
        </w:tc>
        <w:tc>
          <w:tcPr>
            <w:tcW w:w="1559" w:type="dxa"/>
            <w:vAlign w:val="center"/>
          </w:tcPr>
          <w:p w14:paraId="4FC4D33D" w14:textId="70294A7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980万円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70F10" w14:textId="0AD60685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950万円</w:t>
            </w:r>
          </w:p>
        </w:tc>
      </w:tr>
      <w:tr w:rsidR="001A4611" w:rsidRPr="00BB6B30" w14:paraId="215F4F9A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741E3E04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大阪モノレール（株）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E02CF" w14:textId="60D0DED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代表取締役専務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※2</w:t>
            </w:r>
          </w:p>
        </w:tc>
        <w:tc>
          <w:tcPr>
            <w:tcW w:w="1559" w:type="dxa"/>
            <w:vAlign w:val="center"/>
          </w:tcPr>
          <w:p w14:paraId="14E0993C" w14:textId="7B19C915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882万円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E93A5" w14:textId="4CE8AA78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855万円</w:t>
            </w:r>
          </w:p>
        </w:tc>
      </w:tr>
      <w:tr w:rsidR="001A4611" w:rsidRPr="00BB2E06" w14:paraId="72A42EC3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607D7A32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大阪モノレール（株）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5B34B" w14:textId="44EF7410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常務取締役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07635368" w14:textId="27442A8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784万円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C29FF" w14:textId="07634BE5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760万円</w:t>
            </w:r>
          </w:p>
        </w:tc>
      </w:tr>
      <w:tr w:rsidR="001A4611" w:rsidRPr="00BB2E06" w14:paraId="03702631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FA2D246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大阪外環状鉄道（株）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97C67" w14:textId="4129973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代表取締役社長</w:t>
            </w:r>
          </w:p>
        </w:tc>
        <w:tc>
          <w:tcPr>
            <w:tcW w:w="1559" w:type="dxa"/>
            <w:vAlign w:val="center"/>
          </w:tcPr>
          <w:p w14:paraId="3511CA2D" w14:textId="7D207FA4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830万円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6655E" w14:textId="08836DA3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800万円</w:t>
            </w:r>
          </w:p>
        </w:tc>
      </w:tr>
      <w:tr w:rsidR="001A4611" w:rsidRPr="008A4DE5" w14:paraId="2FB69080" w14:textId="77777777" w:rsidTr="001A4611">
        <w:trPr>
          <w:trHeight w:hRule="exact" w:val="397"/>
        </w:trPr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5D17D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大阪外環状鉄道（株）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257EA" w14:textId="315B4FF5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常務取締役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905CB" w14:textId="62CDA76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664万円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38BFD" w14:textId="0685F086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640万円</w:t>
            </w:r>
          </w:p>
        </w:tc>
      </w:tr>
      <w:tr w:rsidR="001A4611" w:rsidRPr="00BB2E06" w14:paraId="79145A88" w14:textId="77777777" w:rsidTr="001A4611">
        <w:trPr>
          <w:trHeight w:hRule="exact" w:val="397"/>
        </w:trPr>
        <w:tc>
          <w:tcPr>
            <w:tcW w:w="3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25ABE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大阪府土地開発公社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FCF23" w14:textId="691304ED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5C3461" w14:textId="069CA2F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830万円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A60AF" w14:textId="671010AA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800万円</w:t>
            </w:r>
          </w:p>
        </w:tc>
      </w:tr>
      <w:tr w:rsidR="001A4611" w:rsidRPr="008A4DE5" w14:paraId="4C564EC6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CE1FE8E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大阪府土地開発公社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F5DD6" w14:textId="6F1A4F1A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0C381CAA" w14:textId="4225AC10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664万円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FA2D4" w14:textId="62525948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640万円</w:t>
            </w:r>
          </w:p>
        </w:tc>
      </w:tr>
      <w:tr w:rsidR="001A4611" w:rsidRPr="00BB6B30" w14:paraId="2150E1DB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2618EA75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堺泉北埠頭（株）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74CE4" w14:textId="4F8FDFD8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代表取締役社長</w:t>
            </w:r>
          </w:p>
        </w:tc>
        <w:tc>
          <w:tcPr>
            <w:tcW w:w="1559" w:type="dxa"/>
            <w:vAlign w:val="center"/>
          </w:tcPr>
          <w:p w14:paraId="0CC9340C" w14:textId="3A46A7B9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955万円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D9E1E" w14:textId="5FB062BF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925万円</w:t>
            </w:r>
          </w:p>
        </w:tc>
      </w:tr>
      <w:tr w:rsidR="001A4611" w:rsidRPr="00BB6B30" w14:paraId="213E290D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36F5500C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堺泉北埠頭（株）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0CACC1" w14:textId="068D802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常務取締役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79A5A385" w14:textId="439D29B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764万円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C647F" w14:textId="1DDE711A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740万円</w:t>
            </w:r>
          </w:p>
        </w:tc>
      </w:tr>
      <w:tr w:rsidR="001A4611" w:rsidRPr="00BB6B30" w14:paraId="32C647F9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68B992D7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大阪府住宅供給公社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32802" w14:textId="6DA35BBE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42A9D2D2" w14:textId="7F572713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980万円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2AFC3" w14:textId="627F248B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950万円</w:t>
            </w:r>
          </w:p>
        </w:tc>
      </w:tr>
      <w:tr w:rsidR="001A4611" w:rsidRPr="00BB6B30" w14:paraId="6FA876F5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7BC3EFAC" w14:textId="777777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大阪府住宅供給公社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E9FFC" w14:textId="56DF8CC1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常務理事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※1</w:t>
            </w:r>
          </w:p>
        </w:tc>
        <w:tc>
          <w:tcPr>
            <w:tcW w:w="1559" w:type="dxa"/>
            <w:vAlign w:val="center"/>
          </w:tcPr>
          <w:p w14:paraId="7244A057" w14:textId="4D8307ED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b/>
                <w:szCs w:val="21"/>
              </w:rPr>
              <w:t>784万円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C3BD2" w14:textId="08099277" w:rsidR="001A4611" w:rsidRPr="00A46519" w:rsidRDefault="001A4611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46519">
              <w:rPr>
                <w:rFonts w:ascii="Meiryo UI" w:eastAsia="Meiryo UI" w:hAnsi="Meiryo UI" w:hint="eastAsia"/>
                <w:szCs w:val="21"/>
              </w:rPr>
              <w:t>760万円</w:t>
            </w:r>
          </w:p>
        </w:tc>
      </w:tr>
      <w:tr w:rsidR="00D45FEE" w:rsidRPr="00BB6B30" w14:paraId="7F49CEDD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2DC04E11" w14:textId="1ADAE320" w:rsidR="00D45FEE" w:rsidRPr="00A46519" w:rsidRDefault="00D45FEE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（公財）大阪府文化財センター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F9B32" w14:textId="11F4BFFE" w:rsidR="00D45FEE" w:rsidRPr="00A46519" w:rsidRDefault="000C3599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専務理事　</w:t>
            </w:r>
            <w:r w:rsidRPr="00CD14FA">
              <w:rPr>
                <w:rFonts w:ascii="Meiryo UI" w:eastAsia="Meiryo UI" w:hAnsi="Meiryo UI" w:hint="eastAsia"/>
                <w:sz w:val="18"/>
                <w:szCs w:val="18"/>
              </w:rPr>
              <w:t>※３</w:t>
            </w:r>
          </w:p>
        </w:tc>
        <w:tc>
          <w:tcPr>
            <w:tcW w:w="1559" w:type="dxa"/>
            <w:vAlign w:val="center"/>
          </w:tcPr>
          <w:p w14:paraId="4B71AFC5" w14:textId="1F2ED26A" w:rsidR="00D45FEE" w:rsidRPr="00A46519" w:rsidRDefault="000C3599" w:rsidP="001A4611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788万円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0F3E7" w14:textId="0A14245E" w:rsidR="000C3599" w:rsidRPr="00A46519" w:rsidRDefault="000C3599" w:rsidP="000C359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760万円</w:t>
            </w:r>
          </w:p>
        </w:tc>
      </w:tr>
      <w:tr w:rsidR="00D45FEE" w:rsidRPr="00BB6B30" w14:paraId="7CE21089" w14:textId="77777777" w:rsidTr="001A4611">
        <w:trPr>
          <w:trHeight w:hRule="exact" w:val="397"/>
        </w:trPr>
        <w:tc>
          <w:tcPr>
            <w:tcW w:w="3634" w:type="dxa"/>
            <w:shd w:val="clear" w:color="auto" w:fill="auto"/>
            <w:vAlign w:val="center"/>
          </w:tcPr>
          <w:p w14:paraId="17C287B2" w14:textId="4BF1880F" w:rsidR="00D45FEE" w:rsidRPr="00A46519" w:rsidRDefault="00D45FEE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（公財）大阪府育英会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C81C5" w14:textId="54CBB601" w:rsidR="00D45FEE" w:rsidRPr="00A46519" w:rsidRDefault="000C3599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526B2EB1" w14:textId="5EF865F7" w:rsidR="00D45FEE" w:rsidRPr="00A46519" w:rsidRDefault="000C3599" w:rsidP="001A4611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880万円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2B1E" w14:textId="7869D99F" w:rsidR="00D45FEE" w:rsidRPr="00A46519" w:rsidRDefault="000C3599" w:rsidP="001A4611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850万円</w:t>
            </w:r>
          </w:p>
        </w:tc>
      </w:tr>
    </w:tbl>
    <w:p w14:paraId="4768A39E" w14:textId="6B5DDF89" w:rsidR="00561B06" w:rsidRDefault="00A46519" w:rsidP="00CD14FA">
      <w:pPr>
        <w:spacing w:line="0" w:lineRule="atLeast"/>
        <w:ind w:leftChars="100" w:left="42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14:paraId="30BF32AD" w14:textId="77777777" w:rsidR="00CD14FA" w:rsidRPr="00CD14FA" w:rsidRDefault="00CD14FA" w:rsidP="00CD14FA">
      <w:pPr>
        <w:spacing w:line="0" w:lineRule="atLeast"/>
        <w:ind w:leftChars="100" w:left="390" w:hangingChars="100" w:hanging="180"/>
        <w:rPr>
          <w:rFonts w:ascii="Meiryo UI" w:eastAsia="Meiryo UI" w:hAnsi="Meiryo UI"/>
          <w:sz w:val="18"/>
          <w:szCs w:val="18"/>
        </w:rPr>
      </w:pPr>
      <w:r w:rsidRPr="00CD14FA">
        <w:rPr>
          <w:rFonts w:ascii="Meiryo UI" w:eastAsia="Meiryo UI" w:hAnsi="Meiryo UI" w:hint="eastAsia"/>
          <w:sz w:val="18"/>
          <w:szCs w:val="18"/>
        </w:rPr>
        <w:t>※１　法人のトップが常勤の場合、専務理事、常務理事、専務取締役、常務取締役は報酬基準より報酬額を２０％引下げ</w:t>
      </w:r>
    </w:p>
    <w:p w14:paraId="3207E41A" w14:textId="3CB47E1A" w:rsidR="00CD14FA" w:rsidRPr="00CD14FA" w:rsidRDefault="00CD14FA" w:rsidP="00CD14FA">
      <w:pPr>
        <w:spacing w:line="0" w:lineRule="atLeast"/>
        <w:ind w:leftChars="100" w:left="390" w:hangingChars="100" w:hanging="180"/>
        <w:rPr>
          <w:rFonts w:ascii="Meiryo UI" w:eastAsia="Meiryo UI" w:hAnsi="Meiryo UI"/>
          <w:sz w:val="18"/>
          <w:szCs w:val="18"/>
        </w:rPr>
      </w:pPr>
      <w:r w:rsidRPr="00CD14FA">
        <w:rPr>
          <w:rFonts w:ascii="Meiryo UI" w:eastAsia="Meiryo UI" w:hAnsi="Meiryo UI" w:hint="eastAsia"/>
          <w:sz w:val="18"/>
          <w:szCs w:val="18"/>
        </w:rPr>
        <w:t>※２　法人のトップが常勤の場合、専務理事、常務理事、専務取締役、常務取締役で代表権を有する、</w:t>
      </w:r>
    </w:p>
    <w:p w14:paraId="73C67755" w14:textId="5B189E1C" w:rsidR="00CD14FA" w:rsidRPr="00CD14FA" w:rsidRDefault="00CD14FA" w:rsidP="00CD14FA">
      <w:pPr>
        <w:spacing w:line="0" w:lineRule="atLeast"/>
        <w:ind w:leftChars="100" w:left="390" w:hangingChars="100" w:hanging="180"/>
        <w:rPr>
          <w:rFonts w:ascii="Meiryo UI" w:eastAsia="Meiryo UI" w:hAnsi="Meiryo UI"/>
          <w:sz w:val="18"/>
          <w:szCs w:val="18"/>
        </w:rPr>
      </w:pPr>
      <w:r w:rsidRPr="00CD14FA">
        <w:rPr>
          <w:rFonts w:ascii="Meiryo UI" w:eastAsia="Meiryo UI" w:hAnsi="Meiryo UI" w:hint="eastAsia"/>
          <w:sz w:val="18"/>
          <w:szCs w:val="18"/>
        </w:rPr>
        <w:t xml:space="preserve">  　　</w:t>
      </w:r>
      <w:r>
        <w:rPr>
          <w:rFonts w:ascii="Meiryo UI" w:eastAsia="Meiryo UI" w:hAnsi="Meiryo UI" w:hint="eastAsia"/>
          <w:sz w:val="18"/>
          <w:szCs w:val="18"/>
        </w:rPr>
        <w:t xml:space="preserve"> </w:t>
      </w:r>
      <w:r w:rsidRPr="00CD14FA">
        <w:rPr>
          <w:rFonts w:ascii="Meiryo UI" w:eastAsia="Meiryo UI" w:hAnsi="Meiryo UI" w:hint="eastAsia"/>
          <w:sz w:val="18"/>
          <w:szCs w:val="18"/>
        </w:rPr>
        <w:t>若しくは代表者に準じる職で、かつ他の役員との職責の差が明確な者については、報酬基準より報酬額を１０％引下げ</w:t>
      </w:r>
    </w:p>
    <w:p w14:paraId="2C428F48" w14:textId="0FE42DDE" w:rsidR="00F95EB1" w:rsidRDefault="00CD14FA" w:rsidP="000C3599">
      <w:pPr>
        <w:spacing w:line="0" w:lineRule="atLeast"/>
        <w:ind w:leftChars="100" w:left="390" w:hangingChars="100" w:hanging="180"/>
        <w:rPr>
          <w:rFonts w:ascii="Meiryo UI" w:eastAsia="Meiryo UI" w:hAnsi="Meiryo UI"/>
        </w:rPr>
      </w:pPr>
      <w:r w:rsidRPr="00CD14FA">
        <w:rPr>
          <w:rFonts w:ascii="Meiryo UI" w:eastAsia="Meiryo UI" w:hAnsi="Meiryo UI" w:hint="eastAsia"/>
          <w:sz w:val="18"/>
          <w:szCs w:val="18"/>
        </w:rPr>
        <w:t>※３　法人のトップが非常勤の場合、専務理事、常務理事は報酬基準より報酬額を５％引下げ</w:t>
      </w:r>
    </w:p>
    <w:sectPr w:rsidR="00F95EB1" w:rsidSect="00D36643">
      <w:pgSz w:w="11906" w:h="16838" w:code="9"/>
      <w:pgMar w:top="130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57A" w14:textId="77777777" w:rsidR="0031580C" w:rsidRDefault="0031580C" w:rsidP="00681084">
      <w:r>
        <w:separator/>
      </w:r>
    </w:p>
  </w:endnote>
  <w:endnote w:type="continuationSeparator" w:id="0">
    <w:p w14:paraId="2EF7CAD1" w14:textId="77777777" w:rsidR="0031580C" w:rsidRDefault="0031580C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5F7F" w14:textId="77777777" w:rsidR="0031580C" w:rsidRDefault="0031580C" w:rsidP="00681084">
      <w:r>
        <w:separator/>
      </w:r>
    </w:p>
  </w:footnote>
  <w:footnote w:type="continuationSeparator" w:id="0">
    <w:p w14:paraId="263B4EC9" w14:textId="77777777" w:rsidR="0031580C" w:rsidRDefault="0031580C" w:rsidP="006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FA"/>
    <w:multiLevelType w:val="hybridMultilevel"/>
    <w:tmpl w:val="993ADD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F70D4"/>
    <w:multiLevelType w:val="hybridMultilevel"/>
    <w:tmpl w:val="89A05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B72AD"/>
    <w:multiLevelType w:val="hybridMultilevel"/>
    <w:tmpl w:val="34FAB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71782"/>
    <w:multiLevelType w:val="hybridMultilevel"/>
    <w:tmpl w:val="163076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A12D8"/>
    <w:multiLevelType w:val="hybridMultilevel"/>
    <w:tmpl w:val="D6D09C4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8771641"/>
    <w:multiLevelType w:val="hybridMultilevel"/>
    <w:tmpl w:val="3552DF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F562F2E"/>
    <w:multiLevelType w:val="hybridMultilevel"/>
    <w:tmpl w:val="E23A7F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012694D"/>
    <w:multiLevelType w:val="hybridMultilevel"/>
    <w:tmpl w:val="3050DB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6D06A97"/>
    <w:multiLevelType w:val="hybridMultilevel"/>
    <w:tmpl w:val="4B402B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171BE"/>
    <w:multiLevelType w:val="hybridMultilevel"/>
    <w:tmpl w:val="C9A2E598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506F668D"/>
    <w:multiLevelType w:val="hybridMultilevel"/>
    <w:tmpl w:val="FF146292"/>
    <w:lvl w:ilvl="0" w:tplc="04090005">
      <w:start w:val="1"/>
      <w:numFmt w:val="bullet"/>
      <w:lvlText w:val="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554A2FA5"/>
    <w:multiLevelType w:val="hybridMultilevel"/>
    <w:tmpl w:val="F93028E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15" w15:restartNumberingAfterBreak="0">
    <w:nsid w:val="67D23038"/>
    <w:multiLevelType w:val="hybridMultilevel"/>
    <w:tmpl w:val="0420B2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71AB73DE"/>
    <w:multiLevelType w:val="hybridMultilevel"/>
    <w:tmpl w:val="A68CDE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84"/>
    <w:rsid w:val="000117A6"/>
    <w:rsid w:val="00032B78"/>
    <w:rsid w:val="00035491"/>
    <w:rsid w:val="000631CA"/>
    <w:rsid w:val="00065EED"/>
    <w:rsid w:val="00094E65"/>
    <w:rsid w:val="000C3599"/>
    <w:rsid w:val="000C7390"/>
    <w:rsid w:val="000D1088"/>
    <w:rsid w:val="00141165"/>
    <w:rsid w:val="0014722C"/>
    <w:rsid w:val="00147922"/>
    <w:rsid w:val="00150A09"/>
    <w:rsid w:val="001751F6"/>
    <w:rsid w:val="0018383F"/>
    <w:rsid w:val="001A4611"/>
    <w:rsid w:val="001C11CD"/>
    <w:rsid w:val="001C6E68"/>
    <w:rsid w:val="00203616"/>
    <w:rsid w:val="00204265"/>
    <w:rsid w:val="00224A26"/>
    <w:rsid w:val="00227462"/>
    <w:rsid w:val="0023597D"/>
    <w:rsid w:val="00254D79"/>
    <w:rsid w:val="0029263B"/>
    <w:rsid w:val="00292BD1"/>
    <w:rsid w:val="00295B75"/>
    <w:rsid w:val="002A0D0F"/>
    <w:rsid w:val="002B2E3E"/>
    <w:rsid w:val="002B6984"/>
    <w:rsid w:val="002C4F4D"/>
    <w:rsid w:val="002E04F5"/>
    <w:rsid w:val="002E07B5"/>
    <w:rsid w:val="002E5813"/>
    <w:rsid w:val="002E6DF2"/>
    <w:rsid w:val="003156A7"/>
    <w:rsid w:val="0031580C"/>
    <w:rsid w:val="0032637B"/>
    <w:rsid w:val="00331550"/>
    <w:rsid w:val="00331C62"/>
    <w:rsid w:val="00332D05"/>
    <w:rsid w:val="00355F0F"/>
    <w:rsid w:val="0035762E"/>
    <w:rsid w:val="00370730"/>
    <w:rsid w:val="00377F69"/>
    <w:rsid w:val="00380695"/>
    <w:rsid w:val="003A2DC9"/>
    <w:rsid w:val="003A4BCD"/>
    <w:rsid w:val="003B7D52"/>
    <w:rsid w:val="003D555E"/>
    <w:rsid w:val="003E499F"/>
    <w:rsid w:val="003F08A7"/>
    <w:rsid w:val="003F6A92"/>
    <w:rsid w:val="00414FE3"/>
    <w:rsid w:val="0041603F"/>
    <w:rsid w:val="00416CC3"/>
    <w:rsid w:val="0043478E"/>
    <w:rsid w:val="00440182"/>
    <w:rsid w:val="00450258"/>
    <w:rsid w:val="00450F39"/>
    <w:rsid w:val="004944D5"/>
    <w:rsid w:val="004A70C6"/>
    <w:rsid w:val="004D1BFF"/>
    <w:rsid w:val="004F1E8C"/>
    <w:rsid w:val="00504A42"/>
    <w:rsid w:val="00534715"/>
    <w:rsid w:val="00561B06"/>
    <w:rsid w:val="00575FA1"/>
    <w:rsid w:val="00587CDE"/>
    <w:rsid w:val="005E39C4"/>
    <w:rsid w:val="005E5B6B"/>
    <w:rsid w:val="00606057"/>
    <w:rsid w:val="00626A7F"/>
    <w:rsid w:val="00627D91"/>
    <w:rsid w:val="00632596"/>
    <w:rsid w:val="00642F90"/>
    <w:rsid w:val="006501A7"/>
    <w:rsid w:val="00650EB9"/>
    <w:rsid w:val="0066012A"/>
    <w:rsid w:val="0066115A"/>
    <w:rsid w:val="00664ACD"/>
    <w:rsid w:val="00671B53"/>
    <w:rsid w:val="00681084"/>
    <w:rsid w:val="00690DFD"/>
    <w:rsid w:val="006A4A7C"/>
    <w:rsid w:val="006B766E"/>
    <w:rsid w:val="006D2ADA"/>
    <w:rsid w:val="006F4C87"/>
    <w:rsid w:val="00710D19"/>
    <w:rsid w:val="007169D1"/>
    <w:rsid w:val="00737B83"/>
    <w:rsid w:val="00743623"/>
    <w:rsid w:val="00760AF2"/>
    <w:rsid w:val="0076226E"/>
    <w:rsid w:val="007816D3"/>
    <w:rsid w:val="007A399F"/>
    <w:rsid w:val="007A7FFD"/>
    <w:rsid w:val="007C52C7"/>
    <w:rsid w:val="007F2F3E"/>
    <w:rsid w:val="0080522E"/>
    <w:rsid w:val="0082487D"/>
    <w:rsid w:val="00824FCB"/>
    <w:rsid w:val="00834778"/>
    <w:rsid w:val="00842DAD"/>
    <w:rsid w:val="008635C2"/>
    <w:rsid w:val="008B05C8"/>
    <w:rsid w:val="008D0B65"/>
    <w:rsid w:val="008E1F7C"/>
    <w:rsid w:val="008E433C"/>
    <w:rsid w:val="008E4AC1"/>
    <w:rsid w:val="008F4A83"/>
    <w:rsid w:val="008F5E13"/>
    <w:rsid w:val="009119D9"/>
    <w:rsid w:val="00923DD7"/>
    <w:rsid w:val="00947B23"/>
    <w:rsid w:val="00947B89"/>
    <w:rsid w:val="00972F42"/>
    <w:rsid w:val="00973067"/>
    <w:rsid w:val="00975D10"/>
    <w:rsid w:val="0099038F"/>
    <w:rsid w:val="009941E3"/>
    <w:rsid w:val="009B029F"/>
    <w:rsid w:val="009B0E87"/>
    <w:rsid w:val="009B216A"/>
    <w:rsid w:val="009B25E4"/>
    <w:rsid w:val="009B31C7"/>
    <w:rsid w:val="009D160D"/>
    <w:rsid w:val="009E0152"/>
    <w:rsid w:val="009E376D"/>
    <w:rsid w:val="009E5F7A"/>
    <w:rsid w:val="00A04FCD"/>
    <w:rsid w:val="00A16910"/>
    <w:rsid w:val="00A35139"/>
    <w:rsid w:val="00A37882"/>
    <w:rsid w:val="00A4642A"/>
    <w:rsid w:val="00A46519"/>
    <w:rsid w:val="00A537D5"/>
    <w:rsid w:val="00A54F95"/>
    <w:rsid w:val="00A57C74"/>
    <w:rsid w:val="00AA2238"/>
    <w:rsid w:val="00AA5CC3"/>
    <w:rsid w:val="00AD455E"/>
    <w:rsid w:val="00AE16C4"/>
    <w:rsid w:val="00AF4313"/>
    <w:rsid w:val="00B04717"/>
    <w:rsid w:val="00B321A9"/>
    <w:rsid w:val="00B343EB"/>
    <w:rsid w:val="00B605BF"/>
    <w:rsid w:val="00B70BDF"/>
    <w:rsid w:val="00B860ED"/>
    <w:rsid w:val="00B94201"/>
    <w:rsid w:val="00B94BFB"/>
    <w:rsid w:val="00BA7338"/>
    <w:rsid w:val="00BC363E"/>
    <w:rsid w:val="00BD09EB"/>
    <w:rsid w:val="00BD36CD"/>
    <w:rsid w:val="00BE2CC8"/>
    <w:rsid w:val="00BF056E"/>
    <w:rsid w:val="00C33319"/>
    <w:rsid w:val="00C336F4"/>
    <w:rsid w:val="00C459AF"/>
    <w:rsid w:val="00C542C4"/>
    <w:rsid w:val="00C9472C"/>
    <w:rsid w:val="00CD14FA"/>
    <w:rsid w:val="00CD691F"/>
    <w:rsid w:val="00CF054E"/>
    <w:rsid w:val="00CF1B74"/>
    <w:rsid w:val="00D071D2"/>
    <w:rsid w:val="00D26B14"/>
    <w:rsid w:val="00D27743"/>
    <w:rsid w:val="00D36643"/>
    <w:rsid w:val="00D37BC4"/>
    <w:rsid w:val="00D45FEE"/>
    <w:rsid w:val="00D647A5"/>
    <w:rsid w:val="00D91875"/>
    <w:rsid w:val="00DA2DCB"/>
    <w:rsid w:val="00DB4CC4"/>
    <w:rsid w:val="00DC2C6F"/>
    <w:rsid w:val="00DC686F"/>
    <w:rsid w:val="00DD4BE3"/>
    <w:rsid w:val="00DD5D98"/>
    <w:rsid w:val="00DE327A"/>
    <w:rsid w:val="00DF023C"/>
    <w:rsid w:val="00DF0C14"/>
    <w:rsid w:val="00E2183E"/>
    <w:rsid w:val="00E31FB0"/>
    <w:rsid w:val="00E46492"/>
    <w:rsid w:val="00E4713A"/>
    <w:rsid w:val="00E66723"/>
    <w:rsid w:val="00E83B87"/>
    <w:rsid w:val="00E97A5D"/>
    <w:rsid w:val="00EC1472"/>
    <w:rsid w:val="00ED09A0"/>
    <w:rsid w:val="00ED152B"/>
    <w:rsid w:val="00EE70C6"/>
    <w:rsid w:val="00F04CC1"/>
    <w:rsid w:val="00F120E5"/>
    <w:rsid w:val="00F16EBE"/>
    <w:rsid w:val="00F319BF"/>
    <w:rsid w:val="00F6181B"/>
    <w:rsid w:val="00F71E9A"/>
    <w:rsid w:val="00F75474"/>
    <w:rsid w:val="00F77F77"/>
    <w:rsid w:val="00F9254A"/>
    <w:rsid w:val="00F95EB1"/>
    <w:rsid w:val="00F967A1"/>
    <w:rsid w:val="00F97BE0"/>
    <w:rsid w:val="00FA00CF"/>
    <w:rsid w:val="00FB6B5A"/>
    <w:rsid w:val="00FC2BE6"/>
    <w:rsid w:val="00FC54A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paragraph" w:styleId="Web">
    <w:name w:val="Normal (Web)"/>
    <w:basedOn w:val="a"/>
    <w:uiPriority w:val="99"/>
    <w:unhideWhenUsed/>
    <w:rsid w:val="006A4A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3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2023-11-14T04:15:00Z</dcterms:created>
  <dcterms:modified xsi:type="dcterms:W3CDTF">2023-11-14T04:16:00Z</dcterms:modified>
</cp:coreProperties>
</file>